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88989" w14:paraId="f08898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43C46" w:rsidP="00F43C46" w:rsidR="00F43C46" w:rsidRPr="00F43C46">
      <w:pPr>
        <w:spacing w:after="0"/>
        <w:ind w:left="5664"/>
        <w:rPr>
          <w:rFonts w:cs="Times New Roman" w:eastAsia="Times New Roman"/>
          <w:lang w:eastAsia="hr-HR"/>
        </w:rPr>
      </w:pPr>
      <w:r w:rsidRPr="00F43C46">
        <w:rPr>
          <w:rFonts w:cs="Times New Roman" w:eastAsia="Times New Roman"/>
          <w:lang w:eastAsia="hr-HR"/>
        </w:rPr>
        <w:t xml:space="preserve">       Poslovni broj 3. St-948/2016-9</w:t>
      </w:r>
    </w:p>
    <w:p w:rsidRDefault="00F43C46" w:rsidP="00F43C46" w:rsidR="00F43C46" w:rsidRPr="00F43C46">
      <w:pPr>
        <w:spacing w:after="0"/>
        <w:rPr>
          <w:rFonts w:cs="Times New Roman" w:eastAsia="Times New Roman"/>
          <w:lang w:eastAsia="hr-HR"/>
        </w:rPr>
      </w:pPr>
    </w:p>
    <w:p w:rsidRDefault="00F43C46" w:rsidP="00F43C46" w:rsidR="00F43C46" w:rsidRPr="00F43C46">
      <w:pPr>
        <w:spacing w:after="0"/>
        <w:rPr>
          <w:rFonts w:cs="Times New Roman" w:eastAsia="Times New Roman"/>
          <w:lang w:eastAsia="hr-HR"/>
        </w:rPr>
      </w:pPr>
    </w:p>
    <w:p w:rsidRDefault="00F43C46" w:rsidP="00F43C46" w:rsidR="00F43C46" w:rsidRPr="00F43C46">
      <w:pPr>
        <w:spacing w:after="0"/>
        <w:rPr>
          <w:rFonts w:cs="Times New Roman" w:eastAsia="Times New Roman"/>
          <w:lang w:eastAsia="hr-HR"/>
        </w:rPr>
      </w:pPr>
    </w:p>
    <w:p w:rsidRDefault="00F43C46" w:rsidP="00F43C46" w:rsidR="00F43C46" w:rsidRPr="00F43C46">
      <w:pPr>
        <w:spacing w:after="0"/>
        <w:ind w:firstLine="708"/>
        <w:rPr>
          <w:rFonts w:cs="Times New Roman" w:eastAsia="Times New Roman"/>
          <w:lang w:eastAsia="hr-HR"/>
        </w:rPr>
      </w:pPr>
      <w:r w:rsidRPr="00F43C46">
        <w:rPr>
          <w:rFonts w:cs="Times New Roman" w:eastAsia="Times New Roman"/>
          <w:lang w:eastAsia="hr-HR"/>
        </w:rPr>
        <w:t>REPUBLIKA HRVATSKA</w:t>
      </w:r>
    </w:p>
    <w:p w:rsidRDefault="00F43C46" w:rsidP="00F43C46" w:rsidR="00F43C46" w:rsidRPr="00F43C46">
      <w:pPr>
        <w:spacing w:after="0"/>
        <w:ind w:firstLine="708"/>
        <w:rPr>
          <w:rFonts w:cs="Times New Roman" w:eastAsia="Times New Roman"/>
          <w:lang w:eastAsia="hr-HR"/>
        </w:rPr>
      </w:pPr>
      <w:r w:rsidRPr="00F43C46">
        <w:rPr>
          <w:rFonts w:cs="Times New Roman" w:eastAsia="Times New Roman"/>
          <w:lang w:eastAsia="hr-HR"/>
        </w:rPr>
        <w:t>TRGOVAČKI SUD U ZADRU</w:t>
      </w:r>
    </w:p>
    <w:p w:rsidRDefault="00F43C46" w:rsidP="00F43C46" w:rsidR="00F43C46" w:rsidRPr="00F43C46">
      <w:pPr>
        <w:spacing w:after="0"/>
        <w:ind w:firstLine="708"/>
        <w:rPr>
          <w:rFonts w:cs="Times New Roman" w:eastAsia="Times New Roman"/>
          <w:lang w:eastAsia="hr-HR"/>
        </w:rPr>
      </w:pPr>
      <w:r w:rsidRPr="00F43C46">
        <w:rPr>
          <w:rFonts w:cs="Times New Roman" w:eastAsia="Times New Roman"/>
          <w:lang w:eastAsia="hr-HR"/>
        </w:rPr>
        <w:t>Zadar, Dr. Franje Tuđmana 35</w:t>
      </w:r>
      <w:r w:rsidRPr="00F43C46">
        <w:rPr>
          <w:rFonts w:cs="Times New Roman" w:eastAsia="Times New Roman"/>
          <w:lang w:eastAsia="hr-HR"/>
        </w:rPr>
        <w:tab/>
      </w:r>
      <w:r w:rsidRPr="00F43C46">
        <w:rPr>
          <w:rFonts w:cs="Times New Roman" w:eastAsia="Times New Roman"/>
          <w:lang w:eastAsia="hr-HR"/>
        </w:rPr>
        <w:tab/>
      </w:r>
      <w:r w:rsidRPr="00F43C46">
        <w:rPr>
          <w:rFonts w:cs="Times New Roman" w:eastAsia="Times New Roman"/>
          <w:lang w:eastAsia="hr-HR"/>
        </w:rPr>
        <w:tab/>
      </w:r>
      <w:r w:rsidRPr="00F43C46">
        <w:rPr>
          <w:rFonts w:cs="Times New Roman" w:eastAsia="Times New Roman"/>
          <w:lang w:eastAsia="hr-HR"/>
        </w:rPr>
        <w:tab/>
      </w:r>
      <w:r w:rsidRPr="00F43C46">
        <w:rPr>
          <w:rFonts w:cs="Times New Roman" w:eastAsia="Times New Roman"/>
          <w:lang w:eastAsia="hr-HR"/>
        </w:rPr>
        <w:tab/>
      </w:r>
      <w:r w:rsidRPr="00F43C46">
        <w:rPr>
          <w:rFonts w:cs="Times New Roman" w:eastAsia="Times New Roman"/>
          <w:lang w:eastAsia="hr-HR"/>
        </w:rPr>
        <w:tab/>
      </w:r>
    </w:p>
    <w:p w:rsidRDefault="00F43C46" w:rsidP="00F43C46" w:rsidR="00F43C46" w:rsidRPr="00F43C46">
      <w:pPr>
        <w:spacing w:after="0"/>
        <w:ind w:firstLine="708"/>
        <w:rPr>
          <w:rFonts w:cs="Times New Roman" w:eastAsia="Times New Roman"/>
          <w:lang w:eastAsia="hr-HR"/>
        </w:rPr>
      </w:pPr>
    </w:p>
    <w:p w:rsidRDefault="00F43C46" w:rsidP="00F43C46" w:rsidR="00F43C46" w:rsidRPr="00F43C46">
      <w:pPr>
        <w:spacing w:after="0"/>
        <w:rPr>
          <w:rFonts w:cs="Times New Roman" w:eastAsia="Times New Roman"/>
          <w:lang w:eastAsia="hr-HR"/>
        </w:rPr>
      </w:pPr>
    </w:p>
    <w:p w:rsidRDefault="00F43C46" w:rsidP="00F43C46" w:rsidR="00F43C46" w:rsidRPr="00F43C46">
      <w:pPr>
        <w:spacing w:after="0"/>
        <w:jc w:val="center"/>
        <w:rPr>
          <w:rFonts w:cs="Times New Roman" w:eastAsia="Times New Roman"/>
          <w:lang w:eastAsia="hr-HR"/>
        </w:rPr>
      </w:pPr>
      <w:r w:rsidRPr="00F43C46">
        <w:rPr>
          <w:rFonts w:cs="Times New Roman" w:eastAsia="Times New Roman"/>
          <w:lang w:eastAsia="hr-HR"/>
        </w:rPr>
        <w:t>U  I M E  R E P U B L I K E  H R V A T S K E</w:t>
      </w:r>
    </w:p>
    <w:p w:rsidRDefault="00F43C46" w:rsidP="00F43C46" w:rsidR="00F43C46" w:rsidRPr="00F43C46">
      <w:pPr>
        <w:spacing w:after="0"/>
        <w:jc w:val="center"/>
        <w:rPr>
          <w:rFonts w:cs="Times New Roman" w:eastAsia="Times New Roman"/>
          <w:lang w:eastAsia="hr-HR"/>
        </w:rPr>
      </w:pPr>
    </w:p>
    <w:p w:rsidRDefault="00F43C46" w:rsidP="00F43C46" w:rsidR="00F43C46" w:rsidRPr="00F43C46">
      <w:pPr>
        <w:spacing w:after="0"/>
        <w:jc w:val="center"/>
        <w:rPr>
          <w:rFonts w:cs="Times New Roman" w:eastAsia="Times New Roman"/>
          <w:lang w:eastAsia="hr-HR"/>
        </w:rPr>
      </w:pPr>
      <w:r w:rsidRPr="00F43C46">
        <w:rPr>
          <w:rFonts w:cs="Times New Roman" w:eastAsia="Times New Roman"/>
          <w:lang w:eastAsia="hr-HR"/>
        </w:rPr>
        <w:t>R J E Š E NJ E</w:t>
      </w:r>
    </w:p>
    <w:p w:rsidRDefault="00F43C46" w:rsidP="00F43C46" w:rsidR="00F43C46" w:rsidRPr="00F43C46">
      <w:pPr>
        <w:spacing w:after="0"/>
        <w:jc w:val="both"/>
        <w:rPr>
          <w:rFonts w:cs="Times New Roman" w:eastAsia="Times New Roman"/>
          <w:lang w:eastAsia="hr-HR"/>
        </w:rPr>
      </w:pPr>
    </w:p>
    <w:p w:rsidRDefault="00F43C46" w:rsidP="00F43C46" w:rsidR="00F43C46" w:rsidRPr="00F43C46">
      <w:pPr>
        <w:spacing w:after="0"/>
        <w:jc w:val="both"/>
        <w:rPr>
          <w:rFonts w:cs="Times New Roman" w:eastAsia="Times New Roman"/>
          <w:szCs w:val="20"/>
          <w:lang w:eastAsia="hr-HR"/>
        </w:rPr>
      </w:pPr>
      <w:r w:rsidRPr="00F43C46">
        <w:rPr>
          <w:rFonts w:cs="Times New Roman" w:eastAsia="Times New Roman"/>
          <w:lang w:eastAsia="hr-HR"/>
        </w:rPr>
        <w:tab/>
        <w:t xml:space="preserve">Trgovački sud u Zadru, po sutkinji Tini Grgas, povodom zahtjeva </w:t>
      </w:r>
      <w:r w:rsidRPr="00F43C46">
        <w:rPr>
          <w:rFonts w:cs="Times New Roman" w:eastAsia="Times New Roman"/>
          <w:szCs w:val="20"/>
          <w:lang w:eastAsia="hr-HR"/>
        </w:rPr>
        <w:t xml:space="preserve">Financijske agencije, Regionalnog centra Split, Podružnice Zadar za provedbu skraćenoga stečajnoga postupka nad dužnikom HANETZOK-MARKT CHARTER d.o.o., Gornji Karin (Grad Obrovac), Ulica 25. br. 29, 23452 Gornji Karin, OIB: 32536441563, 16. lipnja 2017. </w:t>
      </w:r>
    </w:p>
    <w:p w:rsidRDefault="00F43C46" w:rsidP="00F43C46" w:rsidR="00F43C46" w:rsidRPr="00F43C46">
      <w:pPr>
        <w:spacing w:after="0"/>
        <w:jc w:val="both"/>
        <w:rPr>
          <w:rFonts w:cs="Times New Roman" w:eastAsia="Times New Roman"/>
          <w:lang w:eastAsia="hr-HR"/>
        </w:rPr>
      </w:pPr>
    </w:p>
    <w:p w:rsidRDefault="00F43C46" w:rsidP="00F43C46" w:rsidR="00F43C46" w:rsidRPr="00F43C46">
      <w:pPr>
        <w:spacing w:after="0"/>
        <w:jc w:val="center"/>
        <w:rPr>
          <w:rFonts w:cs="Times New Roman" w:eastAsia="Times New Roman"/>
          <w:lang w:eastAsia="hr-HR"/>
        </w:rPr>
      </w:pPr>
      <w:r w:rsidRPr="00F43C46">
        <w:rPr>
          <w:rFonts w:cs="Times New Roman" w:eastAsia="Times New Roman"/>
          <w:lang w:eastAsia="hr-HR"/>
        </w:rPr>
        <w:t>r i j e š i o   j e</w:t>
      </w:r>
    </w:p>
    <w:p w:rsidRDefault="00F43C46" w:rsidP="00F43C46" w:rsidR="00F43C46" w:rsidRPr="00F43C46">
      <w:pPr>
        <w:tabs>
          <w:tab w:pos="960" w:val="left"/>
        </w:tabs>
        <w:spacing w:after="0"/>
        <w:jc w:val="both"/>
        <w:rPr>
          <w:rFonts w:cs="Times New Roman" w:eastAsia="Times New Roman"/>
          <w:lang w:eastAsia="hr-HR"/>
        </w:rPr>
      </w:pPr>
    </w:p>
    <w:p w:rsidRDefault="00F43C46" w:rsidP="00F43C46" w:rsidR="00F43C46" w:rsidRPr="00F43C46">
      <w:pPr>
        <w:spacing w:after="0"/>
        <w:ind w:firstLine="660"/>
        <w:contextualSpacing/>
        <w:jc w:val="both"/>
        <w:rPr>
          <w:rFonts w:cs="Times New Roman" w:eastAsia="Times New Roman"/>
          <w:lang w:eastAsia="hr-HR"/>
        </w:rPr>
      </w:pPr>
      <w:r w:rsidRPr="00F43C46">
        <w:rPr>
          <w:rFonts w:cs="Times New Roman" w:eastAsia="Times New Roman"/>
          <w:lang w:eastAsia="hr-HR"/>
        </w:rPr>
        <w:tab/>
        <w:t xml:space="preserve">Obustavlja se skraćeni stečajni postupak nad dužnikom HANETZOK-MARKT CHARTER d.o.o., Gornji Karin, Ulica 25. br. 29, OIB: 32536441563. </w:t>
      </w:r>
    </w:p>
    <w:p w:rsidRDefault="00F43C46" w:rsidP="00F43C46" w:rsidR="00F43C46" w:rsidRPr="00F43C46">
      <w:pPr>
        <w:spacing w:after="0"/>
        <w:jc w:val="both"/>
        <w:rPr>
          <w:rFonts w:cs="Times New Roman" w:eastAsia="Times New Roman"/>
          <w:lang w:eastAsia="hr-HR"/>
        </w:rPr>
      </w:pPr>
    </w:p>
    <w:p w:rsidRDefault="00F43C46" w:rsidP="00F43C46" w:rsidR="00F43C46" w:rsidRPr="00F43C46">
      <w:pPr>
        <w:spacing w:after="0"/>
        <w:jc w:val="center"/>
        <w:rPr>
          <w:rFonts w:cs="Times New Roman" w:eastAsia="Times New Roman"/>
          <w:lang w:eastAsia="hr-HR"/>
        </w:rPr>
      </w:pPr>
      <w:r w:rsidRPr="00F43C46">
        <w:rPr>
          <w:rFonts w:cs="Times New Roman" w:eastAsia="Times New Roman"/>
          <w:lang w:eastAsia="hr-HR"/>
        </w:rPr>
        <w:t>Obrazloženje</w:t>
      </w:r>
    </w:p>
    <w:p w:rsidRDefault="00F43C46" w:rsidP="00F43C46" w:rsidR="00F43C46" w:rsidRPr="00F43C46">
      <w:pPr>
        <w:spacing w:after="0"/>
        <w:rPr>
          <w:rFonts w:cs="Times New Roman" w:eastAsia="Times New Roman"/>
          <w:lang w:eastAsia="hr-HR"/>
        </w:rPr>
      </w:pPr>
    </w:p>
    <w:p w:rsidRDefault="00F43C46" w:rsidP="00F43C46" w:rsidR="00F43C46" w:rsidRPr="00F43C46">
      <w:pPr>
        <w:spacing w:after="0"/>
        <w:jc w:val="both"/>
        <w:rPr>
          <w:rFonts w:cs="Times New Roman" w:eastAsia="Times New Roman"/>
          <w:lang w:eastAsia="hr-HR"/>
        </w:rPr>
      </w:pPr>
      <w:r w:rsidRPr="00F43C46">
        <w:rPr>
          <w:rFonts w:cs="Times New Roman" w:eastAsia="Times New Roman"/>
          <w:lang w:eastAsia="hr-HR"/>
        </w:rPr>
        <w:tab/>
        <w:t>Financijska agencija je 20. studenog 2015. podnijela ovom sudu zahtjev za provedbu skraćenoga stečajnoga postupka nad uvodno označenim dužnikom na temelju odredbe čl. 444. st. 1. Stečajnog zakona (Narodne novine broj 71/15, dalje: SZ) navodeći da nema zaposlenih i da na dan 1. rujna 2015. u Očevidniku redoslijeda osnova za plaćanje ima evidentirane neizvršene osnove za plaćanje u neprekinutom razdoblju od 674 dana u iznosu od 34.935,05 kuna.</w:t>
      </w:r>
    </w:p>
    <w:p w:rsidRDefault="00F43C46" w:rsidP="00F43C46" w:rsidR="00F43C46" w:rsidRPr="00F43C46">
      <w:pPr>
        <w:spacing w:after="0"/>
        <w:jc w:val="both"/>
        <w:rPr>
          <w:rFonts w:cs="Times New Roman" w:eastAsia="Times New Roman"/>
          <w:lang w:eastAsia="hr-HR"/>
        </w:rPr>
      </w:pPr>
      <w:r w:rsidRPr="00F43C46">
        <w:rPr>
          <w:rFonts w:cs="Times New Roman" w:eastAsia="Times New Roman"/>
          <w:lang w:eastAsia="hr-HR"/>
        </w:rPr>
        <w:tab/>
        <w:t xml:space="preserve">Povodom zahtjeva Financijske agencije, ovaj sud je postupajući sukladno odredbi čl. 430. SZ-a, 28. siječnja 2016. objavio oglas na mrežnoj stranici e-Oglasna ploča sudova.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S obzirom da osobe ovlaštene za zastupanje dužnika po zakonu u roku od 15 dana od objave oglasa nisu dostavile u spis javnobilježnički ovjerovljen popis imovine i obveza na propisanom obrascu te da vjerovnici dužnika u roku od 45 dana od objave oglasa nisu predložili otvaranje stečajnoga postupka nad dužnikom, to je temeljem odredbe čl. 431. SZ-a, rješenjem ovog suda posl. br. St-703/15-7 od 13. travnja 2016. otvoren i istovremeno zaključen skraćeni stečajni postupak nad dužnikom.</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Protiv navedenog rješenja dužnik je 27. travnja 2016. podnio žalbu u kojoj u bitnom navodi da je još 13. lipnja 2014. podmirio dugovanje u iznosu od 8.935,94 kuna te 13. ožujka 2015.i preostalo dugovanje u iznosu od 28.923,98 kuna zbog čega da su u cijelosti netočni navodi Financijske agencije iz zahtjeva za provedbu skraćenoga stečajnog postupka nad istim.</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lastRenderedPageBreak/>
        <w:t xml:space="preserve">Rješenjem Visokog trgovačkog suda Republike Hrvatske posl. br. Pž-3403/2016-2 od 24. svibnja 2016., a povodom žalbe dužnika, ukinuto je navedeno rješenje ovog suda od 13. travnja 2016. te je predmet vraćen na ponovan postupak.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 xml:space="preserve">U obrazloženju navedene drugostupanjske odluke se u bitnom navodi da je ovaj sud propustio utvrditi jesu li podaci sadržani u zahtjevu Financijske agencije za provedbom skraćenoga stečajnoga postupka nad dužnikom na dan 1. rujna 2015. istovjetnima podacima Financijske agencije sadržanima u Očevidniku redoslijeda osnova za plaćanje na sam dan donošenja pobijanog rješenja zbog čega da je u ponovljenom postupku dužan ocijeniti je li i na dan donošenja pobijane odluke ispunjena pretpostavka iz čl. 6. SZ-a o kojoj ovisi i ispunjenje pretpostavki iz čl. 428. SZ-a za provedbu skraćenoga stečajnoga postupka.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 xml:space="preserve">U ponovljenom postupku ovaj sud je zaključcima od 14. srpnja 2016., 16. kolovoza 2016. i 7. studenoga 2016. pozvao Financijsku agenciju dostavu navedenih podataka u skladu s uputom iz drugostupanjske odluke a posebice podataka na okolnost je li dužnik na dan 13. travnja 2016. kada je doneseno prvostupanjsko rješenje, imao nepodmirenih osnova za plaćanje i u kojem razdoblju.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 xml:space="preserve">Iz potvrde Financijske agencije od 10. studenog 2016. (list spisa 48) proizlazi da je dužnik 21. travnja 2016. zatvorio posljednji račun u banci, da je u tom trenutku ostalo nepodmireno dugovanje u iznosu od 3.500,71 kuna te da su na dan donošenja pobijanog rješenja ovog suda od 13. travnja 2016. sve evidentirane i nenaplaćene osnove dužnika  isknjižene iz Očevidnika redoslijeda osnova za plaćanje zbog pokretanja stečajnoga postupka nad dužnikom. S obzirom da je na je na dan podnošenja zahtjeva Financijske agencije za provedbu skraćenoga stečajnog postupka nad dužnikom od 20. studenog 2015. njegovo dugovanje iznosilo 34.935,05 kuna, te da je u trenutku zatvaranja računa dužnika od 21. travnja 2016. isto iznosilo 3.500,71 kuna, razvidno je da je dužnik nakon donošenja pobijanog rješenja ovog suda od 13. travnja 2016. u međuvremenu podmirio dug u iznosu od 31.434,34 kuna, te u konačnici i preostali dug u iznosu od 3.500,71 kuna. Potonja činjenica utvrđena je uvidom u potvrdu Financijske agencije Klasa: 110-07/17-01/69 od 4. travnja 2017. iz koje jasno proizlazi da na dan izdavanja iste dužnik nije imao nepodmirenih osnova za plaćanje te da je na računima i novčanim sredstvima istog evidentirano ukupno 35 dana blokade u posljednjih 6 mjeseci.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 xml:space="preserve">Nadalje, uvidom u knjigovodstvene kartice Republike Hrvatske, Ministarstva financija, Porezne uprave, Ispostave Obrovac koje je dužnik priložio uz predmetnu žalbu protiv pobijanog rješenja ovog suda od 13. travnja 2016., utvrđeno je da je dužnik u Očevidniku redoslijeda osnova za plaćanje na dan 26. rujna 2013. imao neizvršene osnove za plaćanje u iznosu od 34.935,05 kuna, da je na ime istih dana 13. lipnja 2014. uplatio iznos od 8.935,94 kuna te dana 13. ožujka 2015. iznos od 28.923,98 kuna iz čega proizlazi da na dan 13. ožujka 2015. nije imao nepodmirenih dugovanja.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 xml:space="preserve">Daljnjim uvidom u rješenje Republike Hrvatske, Ministarstvo financija-Porezne uprave, Područnog ureda Dalmacija, Ispostava Biograd na moru, Klasa: UP/I-415-02/2013-00/00103 od 15. ožujka 2016. koje prileži žalbi, proizlazi da je za istovjetno potraživanje prema dužniku, navedeno porezno tijelo prethodno donijelo rješenje o ovrsi pljenidbom i prijenosom novčanih sredstava od dužnika na njegovim računima kod banaka temeljem ovršne isprave: Klasa: UP/I-415-02/2013-01 od 26. rujna 2013.  radi naplate poreza i drugih javnih davanja u iznosu od 40.142,04 kuna te da je predmetni postupak ovrhe protiv dužnika obustavljen na temelju čl. 135. toč. 2. važećeg Općeg poreznog zakona budući je predmetno dugovanje podmireno u cijelosti. </w:t>
      </w:r>
    </w:p>
    <w:p w:rsidRDefault="00F43C46" w:rsidP="00F43C46" w:rsidR="00F43C46" w:rsidRPr="00F43C46">
      <w:pPr>
        <w:spacing w:after="0"/>
        <w:jc w:val="both"/>
        <w:rPr>
          <w:rFonts w:cs="Times New Roman" w:eastAsia="Times New Roman"/>
          <w:lang w:eastAsia="hr-HR"/>
        </w:rPr>
      </w:pPr>
      <w:r w:rsidRPr="00F43C46">
        <w:rPr>
          <w:rFonts w:cs="Times New Roman" w:eastAsia="Times New Roman"/>
          <w:lang w:eastAsia="hr-HR"/>
        </w:rPr>
        <w:tab/>
        <w:t xml:space="preserve">Odredbom čl. 428. SZ-a je propisano da će sud provesti skraćeni stečajni postupak nad pravnom osobom ako su kumulativno ispunjene sljedeće pretpostavke: ako nema zaposlenih, ako u Očevidniku redoslijeda osnova za plaćanje ima evidentirane neizvršene osnove za plaćanje u neprekinutom razdoblju od 120 dana i ako nisu ispunjenje pretpostavke za pokretanje drugog postupka radi brisanja iz sudskog registra.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 xml:space="preserve">Nadalje, odredbom čl. 6. st. 2. t. 1. SZ-a propisano je da će se smatrati da je dužnik nesposoban za plaćanje ako u Očevidniku redoslijeda osnova za plaćanje kojeg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F43C46" w:rsidP="00F43C46" w:rsidR="00F43C46" w:rsidRPr="00F43C46">
      <w:pPr>
        <w:spacing w:after="0"/>
        <w:jc w:val="both"/>
        <w:rPr>
          <w:rFonts w:cs="Times New Roman" w:eastAsia="Times New Roman"/>
          <w:lang w:eastAsia="hr-HR"/>
        </w:rPr>
      </w:pPr>
      <w:r w:rsidRPr="00F43C46">
        <w:rPr>
          <w:rFonts w:cs="Times New Roman" w:eastAsia="Times New Roman"/>
          <w:lang w:eastAsia="hr-HR"/>
        </w:rPr>
        <w:tab/>
        <w:t xml:space="preserve">Dovodeći u svezu sadržaj citiranih zakonskih odredbi sa sadržajem svih naprijed navedenih isprava, jasno proizlazi kako su na dan donošenja pobijanog rješenja od 13. travnja 2016. u Očevidniku redoslijeda osnova za plaćanje kojeg vodi Financijska agencija, isknjižene sve evidentirane i nenaplaćene osnove za plaćanje dužnika, da je dugovanje dužnika na dan 21. travnja 2016. tj. na dan donošenja pobijanog rješenja iznosilo svega 3.500,71 kuna, da je i potonje u cijelosti podmireno u travnju 2017. te da dužnik na dan 4. travnja 2017. nije imao evidentiranih neizvršenih osnova za plaćanje u neprekinutom razdoblju od 120 dana. </w:t>
      </w:r>
    </w:p>
    <w:p w:rsidRDefault="00F43C46" w:rsidP="00F43C46" w:rsidR="00F43C46" w:rsidRPr="00F43C46">
      <w:pPr>
        <w:spacing w:after="0"/>
        <w:jc w:val="both"/>
        <w:rPr>
          <w:rFonts w:cs="Times New Roman" w:eastAsia="Times New Roman"/>
          <w:lang w:eastAsia="hr-HR"/>
        </w:rPr>
      </w:pPr>
      <w:r w:rsidRPr="00F43C46">
        <w:rPr>
          <w:rFonts w:cs="Times New Roman" w:eastAsia="Times New Roman"/>
          <w:lang w:eastAsia="hr-HR"/>
        </w:rPr>
        <w:tab/>
        <w:t xml:space="preserve">S obzirom da iz svega navedenog proizlazi da na dan donošenja pobijanog rješenja ovog suda od 13. travnja 2017. nije bila ispunjena jedna od zakonom propisanih kumulativnih pretpostavki iz čl. 428. st. 1. alineja 2. SZ-a nužna za provedbu skraćenoga stečajnoga postupka nad dužnikom, kao ni pretpostavka iz čl. 6. SZ-a, te da iste nisu ispunjene ni u trenutku donošenja ovog rješenja, to u konkretnom slučaju nisu ispunjene pretpostavke za istodobno otvaranje i zaključenje skraćenoga stečajnoga postupka nad dužnikom u smislu odredbe čl. 431. SZ-a.  </w:t>
      </w:r>
    </w:p>
    <w:p w:rsidRDefault="00F43C46" w:rsidP="00F43C46" w:rsidR="00F43C46" w:rsidRPr="00F43C46">
      <w:pPr>
        <w:spacing w:after="0"/>
        <w:jc w:val="both"/>
        <w:rPr>
          <w:rFonts w:cs="Times New Roman" w:eastAsia="Times New Roman"/>
          <w:lang w:eastAsia="hr-HR"/>
        </w:rPr>
      </w:pPr>
      <w:r w:rsidRPr="00F43C46">
        <w:rPr>
          <w:rFonts w:cs="Times New Roman" w:eastAsia="Times New Roman"/>
          <w:lang w:eastAsia="hr-HR"/>
        </w:rPr>
        <w:tab/>
        <w:t xml:space="preserve">Slijedom navedenog, to je primjenom odredbe čl. 433. SZ-a, provedbu skraćenoga stečajnoga postupka nad dužnikom trebalo obustaviti bez potrebe donošenja rješenja o pokretanju prethodnoga postupka u smislu odredbe 115. SZ-a budući je u ponovljenom postupku utvrđeno da na strani dužnika ne postoje stečajni razlozi u smislu odredbi čl. 5. do 7. SZ-a, a zbog čega je donesena odluka kao u izreci ovog rješenja.  </w:t>
      </w:r>
    </w:p>
    <w:p w:rsidRDefault="00F43C46" w:rsidP="00F43C46" w:rsidR="00F43C46" w:rsidRPr="00F43C46">
      <w:pPr>
        <w:spacing w:after="0"/>
        <w:jc w:val="both"/>
        <w:rPr>
          <w:rFonts w:cs="Times New Roman" w:eastAsia="Times New Roman"/>
          <w:lang w:eastAsia="hr-HR"/>
        </w:rPr>
      </w:pPr>
    </w:p>
    <w:p w:rsidRDefault="00F43C46" w:rsidP="00F43C46" w:rsidR="00F43C46" w:rsidRPr="00F43C46">
      <w:pPr>
        <w:spacing w:after="0"/>
        <w:jc w:val="center"/>
        <w:rPr>
          <w:rFonts w:cs="Times New Roman" w:eastAsia="Times New Roman"/>
          <w:lang w:eastAsia="hr-HR"/>
        </w:rPr>
      </w:pPr>
    </w:p>
    <w:p w:rsidRDefault="00F43C46" w:rsidP="00F43C46" w:rsidR="00F43C46" w:rsidRPr="00F43C46">
      <w:pPr>
        <w:spacing w:after="0"/>
        <w:jc w:val="center"/>
        <w:rPr>
          <w:rFonts w:cs="Times New Roman" w:eastAsia="Times New Roman"/>
          <w:lang w:eastAsia="hr-HR"/>
        </w:rPr>
      </w:pPr>
      <w:r w:rsidRPr="00F43C46">
        <w:rPr>
          <w:rFonts w:cs="Times New Roman" w:eastAsia="Times New Roman"/>
          <w:lang w:eastAsia="hr-HR"/>
        </w:rPr>
        <w:t xml:space="preserve">U Zadru 16. lipnja 2017.  </w:t>
      </w:r>
    </w:p>
    <w:p w:rsidRDefault="00F43C46" w:rsidP="00F43C46" w:rsidR="00F43C46" w:rsidRPr="00F43C46">
      <w:pPr>
        <w:spacing w:after="0"/>
        <w:ind w:firstLine="708" w:left="5664"/>
        <w:jc w:val="right"/>
        <w:rPr>
          <w:rFonts w:cs="Times New Roman" w:eastAsia="Times New Roman"/>
          <w:lang w:eastAsia="hr-HR"/>
        </w:rPr>
      </w:pPr>
    </w:p>
    <w:p w:rsidRDefault="00F43C46" w:rsidP="00F43C46" w:rsidR="00F43C46" w:rsidRPr="00F43C46">
      <w:pPr>
        <w:spacing w:after="0"/>
        <w:ind w:firstLine="6" w:left="5664"/>
        <w:jc w:val="center"/>
        <w:rPr>
          <w:rFonts w:cs="Times New Roman" w:eastAsia="Times New Roman"/>
          <w:lang w:eastAsia="hr-HR"/>
        </w:rPr>
      </w:pPr>
      <w:r w:rsidRPr="00F43C46">
        <w:rPr>
          <w:rFonts w:cs="Times New Roman" w:eastAsia="Times New Roman"/>
          <w:lang w:eastAsia="hr-HR"/>
        </w:rPr>
        <w:t xml:space="preserve">                           Sutkinja:</w:t>
      </w:r>
    </w:p>
    <w:p w:rsidRDefault="00F43C46" w:rsidP="00F43C46" w:rsidR="00F43C46" w:rsidRPr="00F43C46">
      <w:pPr>
        <w:spacing w:after="0"/>
        <w:ind w:left="7788"/>
        <w:rPr>
          <w:rFonts w:cs="Times New Roman" w:eastAsia="Times New Roman"/>
          <w:lang w:eastAsia="hr-HR"/>
        </w:rPr>
      </w:pPr>
      <w:r w:rsidRPr="00F43C46">
        <w:rPr>
          <w:rFonts w:cs="Times New Roman" w:eastAsia="Times New Roman"/>
          <w:lang w:eastAsia="hr-HR"/>
        </w:rPr>
        <w:t>Tina Grgas</w:t>
      </w:r>
    </w:p>
    <w:p w:rsidRDefault="00F43C46" w:rsidP="00F43C46" w:rsidR="00F43C46" w:rsidRPr="00F43C46">
      <w:pPr>
        <w:spacing w:after="0"/>
        <w:rPr>
          <w:rFonts w:cs="Times New Roman" w:eastAsia="Times New Roman"/>
          <w:lang w:eastAsia="hr-HR"/>
        </w:rPr>
      </w:pPr>
    </w:p>
    <w:p w:rsidRDefault="00F43C46" w:rsidP="00F43C46" w:rsidR="00F43C46" w:rsidRPr="00F43C46">
      <w:pPr>
        <w:spacing w:after="0"/>
        <w:ind w:firstLine="708"/>
        <w:rPr>
          <w:rFonts w:cs="Times New Roman" w:eastAsia="Times New Roman"/>
          <w:lang w:eastAsia="hr-HR"/>
        </w:rPr>
      </w:pPr>
      <w:r w:rsidRPr="00F43C46">
        <w:rPr>
          <w:rFonts w:cs="Times New Roman" w:eastAsia="Times New Roman"/>
          <w:lang w:eastAsia="hr-HR"/>
        </w:rPr>
        <w:t xml:space="preserve">UPUTA O PRAVNOM LIJEKU: </w:t>
      </w: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 Republike Hrvatske u Zagrebu.</w:t>
      </w:r>
    </w:p>
    <w:p w:rsidRDefault="00F43C46" w:rsidP="00F43C46" w:rsidR="00F43C46" w:rsidRPr="00F43C46">
      <w:pPr>
        <w:spacing w:after="0"/>
        <w:jc w:val="both"/>
        <w:rPr>
          <w:rFonts w:cs="Times New Roman" w:eastAsia="Times New Roman"/>
          <w:lang w:eastAsia="hr-HR"/>
        </w:rPr>
      </w:pPr>
    </w:p>
    <w:p w:rsidRDefault="00F43C46" w:rsidP="00F43C46" w:rsidR="00F43C46" w:rsidRPr="00F43C46">
      <w:pPr>
        <w:spacing w:after="0"/>
        <w:jc w:val="both"/>
        <w:rPr>
          <w:rFonts w:cs="Times New Roman" w:eastAsia="Times New Roman"/>
          <w:lang w:eastAsia="hr-HR"/>
        </w:rPr>
      </w:pPr>
    </w:p>
    <w:p w:rsidRDefault="00F43C46" w:rsidP="00F43C46" w:rsidR="00F43C46" w:rsidRPr="00F43C46">
      <w:pPr>
        <w:spacing w:after="0"/>
        <w:ind w:firstLine="708"/>
        <w:jc w:val="both"/>
        <w:rPr>
          <w:rFonts w:cs="Times New Roman" w:eastAsia="Times New Roman"/>
          <w:lang w:eastAsia="hr-HR"/>
        </w:rPr>
      </w:pPr>
      <w:r w:rsidRPr="00F43C46">
        <w:rPr>
          <w:rFonts w:cs="Times New Roman" w:eastAsia="Times New Roman"/>
          <w:lang w:eastAsia="hr-HR"/>
        </w:rPr>
        <w:t xml:space="preserve">Dostaviti: </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 xml:space="preserve">Dužniku po punomoćnici Dini Muljačić, odvjetnici u Zadru </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Anti Gabelici iz Splita, Ruđera Boškovića 7/125</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Financijskoj agenciji, RC Split, Podružnici Zadar</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RH, ŽDO-u u Zadru, Građansko-upravnom odjelu</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 xml:space="preserve">RH, Ministarstvu financija, Poreznoj upravi-Područnom uredu Dalmacija, Ispostavi Zadar  </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Lučkoj kapetaniji-registru brodova</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Registru ovog suda</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Svima neposredno</w:t>
      </w:r>
    </w:p>
    <w:p w:rsidRDefault="00F43C46" w:rsidP="00F43C46" w:rsidR="00F43C46" w:rsidRPr="00F43C46">
      <w:pPr>
        <w:numPr>
          <w:ilvl w:val="0"/>
          <w:numId w:val="47"/>
        </w:numPr>
        <w:spacing w:after="0"/>
        <w:jc w:val="both"/>
        <w:rPr>
          <w:rFonts w:cs="Times New Roman" w:eastAsia="Times New Roman"/>
          <w:lang w:eastAsia="hr-HR"/>
        </w:rPr>
      </w:pPr>
      <w:r w:rsidRPr="00F43C46">
        <w:rPr>
          <w:rFonts w:cs="Times New Roman" w:eastAsia="Times New Roman"/>
          <w:lang w:eastAsia="hr-HR"/>
        </w:rPr>
        <w:t xml:space="preserve">E-oglasna ploča suda </w:t>
      </w:r>
    </w:p>
    <w:p w:rsidRDefault="00F43C46" w:rsidP="00F43C46" w:rsidR="00F43C46" w:rsidRPr="00F43C46">
      <w:pPr>
        <w:spacing w:after="0"/>
        <w:ind w:left="360"/>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C46"/>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47319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St-948/2016-9</izvorni_sadrzaj>
    <derivirana_varijabla naziv="DomainObject.Oznaka_1">St-948/2016-9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St-948/2016</izvorni_sadrzaj>
    <derivirana_varijabla naziv="DomainObject.Predmet.OznakaBroj_1">St-948/2016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HANETZOK-MARKT CHARTER d.o.o. za turizam, ugostiteljstvo i usluge</izvorni_sadrzaj>
    <derivirana_varijabla naziv="DomainObject.Predmet.ProtustrankaFormated_1">  HANETZOK-MARKT CHARTER d.o.o. za turizam, ugostiteljstvo i usluge</derivirana_varijabla>
  </DomainObject.Predmet.ProtustrankaFormated>
  <DomainObject.Predmet.ProtustrankaFormatedOIB>
    <izvorni_sadrzaj>  HANETZOK-MARKT CHARTER d.o.o. za turizam, ugostiteljstvo i usluge, OIB 32536441563</izvorni_sadrzaj>
    <derivirana_varijabla naziv="DomainObject.Predmet.ProtustrankaFormatedOIB_1">  HANETZOK-MARKT CHARTER d.o.o. za turizam, ugostiteljstvo i usluge, OIB 32536441563</derivirana_varijabla>
  </DomainObject.Predmet.ProtustrankaFormatedOIB>
  <DomainObject.Predmet.ProtustrankaFormatedWithAdress>
    <izvorni_sadrzaj> HANETZOK-MARKT CHARTER d.o.o. za turizam, ugostiteljstvo i usluge, ulica 25,  br.  29 , 23450 Gornji Karin</izvorni_sadrzaj>
    <derivirana_varijabla naziv="DomainObject.Predmet.ProtustrankaFormatedWithAdress_1"> HANETZOK-MARKT CHARTER d.o.o. za turizam, ugostiteljstvo i usluge, ulica 25,  br.  29 , 23450 Gornji Karin</derivirana_varijabla>
  </DomainObject.Predmet.ProtustrankaFormatedWithAdress>
  <DomainObject.Predmet.ProtustrankaFormatedWithAdressOIB>
    <izvorni_sadrzaj> HANETZOK-MARKT CHARTER d.o.o. za turizam, ugostiteljstvo i usluge, OIB 32536441563, ulica 25,  br.  29 , 23450 Gornji Karin</izvorni_sadrzaj>
    <derivirana_varijabla naziv="DomainObject.Predmet.ProtustrankaFormatedWithAdressOIB_1"> HANETZOK-MARKT CHARTER d.o.o. za turizam, ugostiteljstvo i usluge, OIB 32536441563, ulica 25,  br.  29 , 23450 Gornji Karin</derivirana_varijabla>
  </DomainObject.Predmet.ProtustrankaFormatedWithAdressOIB>
  <DomainObject.Predmet.ProtustrankaWithAdress>
    <izvorni_sadrzaj>HANETZOK-MARKT CHARTER d.o.o. za turizam, ugostiteljstvo i usluge ulica 25,  br.  29 , 23450 Gornji Karin</izvorni_sadrzaj>
    <derivirana_varijabla naziv="DomainObject.Predmet.ProtustrankaWithAdress_1">HANETZOK-MARKT CHARTER d.o.o. za turizam, ugostiteljstvo i usluge ulica 25,  br.  29 , 23450 Gornji Karin</derivirana_varijabla>
  </DomainObject.Predmet.ProtustrankaWithAdress>
  <DomainObject.Predmet.ProtustrankaWithAdressOIB>
    <izvorni_sadrzaj>HANETZOK-MARKT CHARTER d.o.o. za turizam, ugostiteljstvo i usluge, OIB 32536441563, ulica 25,  br.  29 , 23450 Gornji Karin</izvorni_sadrzaj>
    <derivirana_varijabla naziv="DomainObject.Predmet.ProtustrankaWithAdressOIB_1">HANETZOK-MARKT CHARTER d.o.o. za turizam, ugostiteljstvo i usluge, OIB 32536441563, ulica 25,  br.  29 , 23450 Gornji Karin</derivirana_varijabla>
  </DomainObject.Predmet.ProtustrankaWithAdressOIB>
  <DomainObject.Predmet.ProtustrankaNazivFormated>
    <izvorni_sadrzaj>HANETZOK-MARKT CHARTER d.o.o. za turizam, ugostiteljstvo i usluge</izvorni_sadrzaj>
    <derivirana_varijabla naziv="DomainObject.Predmet.ProtustrankaNazivFormated_1">HANETZOK-MARKT CHARTER d.o.o. za turizam, ugostiteljstvo i usluge</derivirana_varijabla>
  </DomainObject.Predmet.ProtustrankaNazivFormated>
  <DomainObject.Predmet.ProtustrankaNazivFormatedOIB>
    <izvorni_sadrzaj>HANETZOK-MARKT CHARTER d.o.o. za turizam, ugostiteljstvo i usluge, OIB 32536441563</izvorni_sadrzaj>
    <derivirana_varijabla naziv="DomainObject.Predmet.ProtustrankaNazivFormatedOIB_1">HANETZOK-MARKT CHARTER d.o.o. za turizam, ugostiteljstvo i usluge, OIB 32536441563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HANETZOK-MARKT CHARTER d.o.o. za turizam, ugostiteljstvo i usluge</item>
    </izvorni_sadrzaj>
    <derivirana_varijabla naziv="DomainObject.Predmet.ProtuStrankaListFormated_1">
      <item>HANETZOK-MARKT CHARTER d.o.o. za turizam, ugostiteljstvo i usluge</item>
    </derivirana_varijabla>
  </DomainObject.Predmet.ProtuStrankaListFormated>
  <DomainObject.Predmet.ProtuStrankaListFormatedOIB>
    <izvorni_sadrzaj>
      <item>HANETZOK-MARKT CHARTER d.o.o. za turizam, ugostiteljstvo i usluge, OIB 32536441563</item>
    </izvorni_sadrzaj>
    <derivirana_varijabla naziv="DomainObject.Predmet.ProtuStrankaListFormatedOIB_1">
      <item>HANETZOK-MARKT CHARTER d.o.o. za turizam, ugostiteljstvo i usluge, OIB 32536441563</item>
    </derivirana_varijabla>
  </DomainObject.Predmet.ProtuStrankaListFormatedOIB>
  <DomainObject.Predmet.ProtuStrankaListFormatedWithAdress>
    <izvorni_sadrzaj>
      <item>HANETZOK-MARKT CHARTER d.o.o. za turizam, ugostiteljstvo i usluge, ulica 25,  br.  29 , 23450 Gornji Karin</item>
    </izvorni_sadrzaj>
    <derivirana_varijabla naziv="DomainObject.Predmet.ProtuStrankaListFormatedWithAdress_1">
      <item>HANETZOK-MARKT CHARTER d.o.o. za turizam, ugostiteljstvo i usluge, ulica 25,  br.  29 , 23450 Gornji Karin</item>
    </derivirana_varijabla>
  </DomainObject.Predmet.ProtuStrankaListFormatedWithAdress>
  <DomainObject.Predmet.ProtuStrankaListFormatedWithAdressOIB>
    <izvorni_sadrzaj>
      <item>HANETZOK-MARKT CHARTER d.o.o. za turizam, ugostiteljstvo i usluge, OIB 32536441563, ulica 25,  br.  29 , 23450 Gornji Karin</item>
    </izvorni_sadrzaj>
    <derivirana_varijabla naziv="DomainObject.Predmet.ProtuStrankaListFormatedWithAdressOIB_1">
      <item>HANETZOK-MARKT CHARTER d.o.o. za turizam, ugostiteljstvo i usluge, OIB 32536441563, ulica 25,  br.  29 , 23450 Gornji Karin</item>
    </derivirana_varijabla>
  </DomainObject.Predmet.ProtuStrankaListFormatedWithAdressOIB>
  <DomainObject.Predmet.ProtuStrankaListNazivFormated>
    <izvorni_sadrzaj>
      <item>HANETZOK-MARKT CHARTER d.o.o. za turizam, ugostiteljstvo i usluge</item>
    </izvorni_sadrzaj>
    <derivirana_varijabla naziv="DomainObject.Predmet.ProtuStrankaListNazivFormated_1">
      <item>HANETZOK-MARKT CHARTER d.o.o. za turizam, ugostiteljstvo i usluge</item>
    </derivirana_varijabla>
  </DomainObject.Predmet.ProtuStrankaListNazivFormated>
  <DomainObject.Predmet.ProtuStrankaListNazivFormatedOIB>
    <izvorni_sadrzaj>
      <item>HANETZOK-MARKT CHARTER d.o.o. za turizam, ugostiteljstvo i usluge, OIB 32536441563</item>
    </izvorni_sadrzaj>
    <derivirana_varijabla naziv="DomainObject.Predmet.ProtuStrankaListNazivFormatedOIB_1">
      <item>HANETZOK-MARKT CHARTER d.o.o. za turizam, ugostiteljstvo i usluge, OIB 32536441563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St-948/2016-9</izvorni_sadrzaj>
    <derivirana_varijabla naziv="DomainObject.PoslovniBrojDokumenta_1">St-948/2016-9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HANETZOK-MARKT CHARTER d.o.o. za turizam, ugostiteljstvo i usluge</izvorni_sadrzaj>
    <derivirana_varijabla naziv="DomainObject.Predmet.ProtustrankaIDrugi_1">HANETZOK-MARKT CHARTER d.o.o. za turizam,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HANETZOK-MARKT CHARTER d.o.o. za turizam, ugostiteljstvo i usluge, OIB 32536441563, ulica 25,  br.  29 , 23450 Gornji Karin</izvorni_sadrzaj>
    <derivirana_varijabla naziv="DomainObject.Predmet.ProtustrankaIDrugiAdressOIB_1">HANETZOK-MARKT CHARTER d.o.o. za turizam, ugostiteljstvo i usluge, OIB 32536441563, ulica 25,  br.  29 ,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HANETZOK-MARKT CHARTER d.o.o. za turizam, ugostiteljstvo i usluge</item>
    </izvorni_sadrzaj>
    <derivirana_varijabla naziv="DomainObject.Predmet.SudioniciListNaziv_1">
      <item>FINA</item>
      <item>HANETZOK-MARKT CHARTER d.o.o. za turizam, ugostiteljstvo i usluge</item>
    </derivirana_varijabla>
  </DomainObject.Predmet.SudioniciListNaziv>
  <DomainObject.Predmet.SudioniciListAdressOIB>
    <izvorni_sadrzaj>
      <item>FINA, OIB 85821130368</item>
      <item>HANETZOK-MARKT CHARTER d.o.o. za turizam, ugostiteljstvo i usluge, OIB 32536441563, ulica 25,  br.  29 ,23450 Gornji Karin</item>
    </izvorni_sadrzaj>
    <derivirana_varijabla naziv="DomainObject.Predmet.SudioniciListAdressOIB_1">
      <item>FINA, OIB 85821130368</item>
      <item>HANETZOK-MARKT CHARTER d.o.o. za turizam, ugostiteljstvo i usluge, OIB 32536441563, ulica 25,  br.  29 ,23450 Gornji Karin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AD79A-EBDB-4A7F-AE2D-AA73AB4994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1386</properties:Words>
  <properties:Characters>7611</properties:Characters>
  <properties:Lines>146</properties:Lines>
  <properties:Paragraphs>40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2017-06-19T12:36:00Z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St-948/2016-9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