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3ef0" w14:paraId="fca3ef0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BA2D97">
        <w:t>134</w:t>
      </w:r>
      <w:r w:rsidRPr="00F30D73">
        <w:t>/</w:t>
      </w:r>
      <w:r w:rsidR="00651E9B">
        <w:t>20</w:t>
      </w:r>
      <w:r w:rsidR="002B2A2A">
        <w:t>1</w:t>
      </w:r>
      <w:r w:rsidR="00BA2D97">
        <w:t>5</w:t>
      </w:r>
      <w:r w:rsidR="00B30EDC">
        <w:t>-</w:t>
      </w:r>
      <w:r w:rsidR="00E56FF8">
        <w:t>48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BA2D97">
        <w:t>GRIČ-3 d.o.o. Benkovac</w:t>
      </w:r>
      <w:r w:rsidR="00F30D73">
        <w:t>,</w:t>
      </w:r>
      <w:r w:rsidRPr="00F24E03">
        <w:t xml:space="preserve"> </w:t>
      </w:r>
      <w:r w:rsidR="00BA2D97">
        <w:t>22</w:t>
      </w:r>
      <w:r w:rsidR="00651E9B">
        <w:t xml:space="preserve">. </w:t>
      </w:r>
      <w:r w:rsidR="001C2763">
        <w:t>ožujka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BA2D97">
        <w:t>8</w:t>
      </w:r>
      <w:r w:rsidR="00651E9B">
        <w:t>,</w:t>
      </w:r>
      <w:r w:rsidR="00E56FF8">
        <w:t>34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BA2D97" w:rsidP="009E003C" w:rsidR="009E003C" w:rsidRPr="00C54F05">
      <w:pPr>
        <w:jc w:val="both"/>
      </w:pPr>
      <w:r>
        <w:t xml:space="preserve">Utvrđuje se da je </w:t>
      </w:r>
      <w:r w:rsidR="00E56FF8">
        <w:t xml:space="preserve">nije </w:t>
      </w:r>
      <w:r>
        <w:t>nazočna</w:t>
      </w:r>
      <w:r w:rsidR="002316EC">
        <w:t xml:space="preserve"> </w:t>
      </w:r>
      <w:r>
        <w:t>Natalija Mladineo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224227">
        <w:t xml:space="preserve"> Lidija Vitaljić, zastupnica po zakonu RH, zamjenica u ŽDO</w:t>
      </w:r>
    </w:p>
    <w:p w:rsidRDefault="00E56FF8" w:rsidP="00E56FF8" w:rsidR="00E56FF8">
      <w:pPr>
        <w:pStyle w:val="Odlomakpopisa"/>
        <w:numPr>
          <w:ilvl w:val="0"/>
          <w:numId w:val="27"/>
        </w:numPr>
        <w:jc w:val="both"/>
      </w:pPr>
      <w:r>
        <w:t>za Hrvatske Šume: Katarina Kranjčević Zanki, odvjetnička vježbenica u odvjetničkom uredu Klaudije Šopić iz Zadra po zamjeničkoj punomoći.</w:t>
      </w:r>
    </w:p>
    <w:p w:rsidRDefault="00E56FF8" w:rsidP="00E56FF8" w:rsidR="00E56FF8">
      <w:pPr>
        <w:jc w:val="both"/>
      </w:pPr>
    </w:p>
    <w:p w:rsidRDefault="00E56FF8" w:rsidP="00E56FF8" w:rsidR="00E56FF8">
      <w:pPr>
        <w:jc w:val="both"/>
      </w:pPr>
      <w:r>
        <w:t>Utvrđuje se da je stečajna upraviteljica 21. ožujka 2017. u 16 sati zatražila odgodu putem emaila sve to opravdavajući lošim vremenskim uvjetima zbog kojih da neće moći doći iz Splita.</w:t>
      </w:r>
    </w:p>
    <w:p w:rsidRDefault="00E56FF8" w:rsidP="00E56FF8" w:rsidR="00E56FF8">
      <w:pPr>
        <w:jc w:val="both"/>
      </w:pPr>
    </w:p>
    <w:p w:rsidRDefault="00E56FF8" w:rsidP="00E56FF8" w:rsidR="00E56FF8">
      <w:pPr>
        <w:jc w:val="both"/>
      </w:pPr>
      <w:r>
        <w:t>Nazočni vjerovnici predlažu da se ročište održi obzirom da su svi potrebni dokumenti za donošenje odluke objavljeni i priloženi spisu, te nazočnost stečajne upraviteljice nije neophodna.</w:t>
      </w:r>
    </w:p>
    <w:p w:rsidRDefault="00793082" w:rsidP="00793082" w:rsidR="00793082">
      <w:pPr>
        <w:ind w:hanging="360" w:left="360"/>
        <w:jc w:val="both"/>
      </w:pPr>
    </w:p>
    <w:tbl>
      <w:tblPr>
        <w:tblW w:type="dxa" w:w="7980"/>
        <w:tblInd w:type="dxa" w:w="93"/>
        <w:tblLook w:val="04A0" w:noVBand="1" w:noHBand="0" w:lastColumn="0" w:firstColumn="1" w:lastRow="0" w:firstRow="1"/>
      </w:tblPr>
      <w:tblGrid>
        <w:gridCol w:w="621"/>
        <w:gridCol w:w="2300"/>
        <w:gridCol w:w="1860"/>
        <w:gridCol w:w="2200"/>
        <w:gridCol w:w="1272"/>
      </w:tblGrid>
      <w:tr w:rsidTr="00E56FF8" w:rsidR="00E56FF8">
        <w:trPr>
          <w:trHeight w:val="360"/>
        </w:trPr>
        <w:tc>
          <w:tcPr>
            <w:tcW w:type="dxa" w:w="4600"/>
            <w:gridSpan w:val="3"/>
            <w:noWrap/>
            <w:vAlign w:val="bottom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lang w:eastAsia="en-US"/>
              </w:rPr>
            </w:pPr>
            <w:r>
              <w:rPr>
                <w:rFonts w:cs="Arial" w:hAnsi="Arial" w:ascii="Arial"/>
                <w:b/>
                <w:bCs/>
                <w:lang w:eastAsia="en-US"/>
              </w:rPr>
              <w:t>Zbroj ukupno priznatih tražbina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en-US"/>
              </w:rPr>
              <w:t>4.327.477,39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E56FF8" w:rsidR="00E56FF8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30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20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18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E56FF8" w:rsidR="00E56FF8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30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20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18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E56FF8" w:rsidR="00E56FF8">
        <w:trPr>
          <w:trHeight w:val="300"/>
        </w:trPr>
        <w:tc>
          <w:tcPr>
            <w:tcW w:type="dxa" w:w="44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30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FF0000"/>
                <w:lang w:eastAsia="en-US"/>
              </w:rPr>
              <w:t>3.080.974,47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  <w:lang w:eastAsia="en-US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993300"/>
                <w:lang w:eastAsia="en-US"/>
              </w:rPr>
              <w:t>71,20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  <w:lang w:eastAsia="en-US"/>
              </w:rPr>
            </w:pPr>
            <w:r>
              <w:rPr>
                <w:rFonts w:cs="Arial" w:hAnsi="Arial" w:ascii="Arial"/>
                <w:b/>
                <w:bCs/>
                <w:i/>
                <w:iCs/>
                <w:color w:val="0000FF"/>
                <w:lang w:eastAsia="en-US"/>
              </w:rPr>
              <w:t>100,00</w:t>
            </w:r>
          </w:p>
        </w:tc>
      </w:tr>
      <w:tr w:rsidTr="00E56FF8" w:rsidR="00E56FF8">
        <w:trPr>
          <w:trHeight w:val="370"/>
        </w:trPr>
        <w:tc>
          <w:tcPr>
            <w:tcW w:type="dxa" w:w="440"/>
            <w:vMerge w:val="restart"/>
            <w:vAlign w:val="center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  <w:lang w:eastAsia="en-US"/>
              </w:rPr>
              <w:t>RB</w:t>
            </w:r>
          </w:p>
        </w:tc>
        <w:tc>
          <w:tcPr>
            <w:tcW w:type="dxa" w:w="2300"/>
            <w:vMerge w:val="restart"/>
            <w:vAlign w:val="center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b/>
                <w:bCs/>
                <w:sz w:val="22"/>
                <w:szCs w:val="22"/>
                <w:lang w:eastAsia="en-US"/>
              </w:rPr>
              <w:t>Prisutni  na SKUPŠTINI</w:t>
            </w:r>
          </w:p>
        </w:tc>
        <w:tc>
          <w:tcPr>
            <w:tcW w:type="dxa" w:w="1860"/>
            <w:vMerge w:val="restart"/>
            <w:vAlign w:val="center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FF0000"/>
                <w:sz w:val="28"/>
                <w:szCs w:val="28"/>
                <w:lang w:eastAsia="en-US"/>
              </w:rPr>
              <w:t>Tražbina</w:t>
            </w:r>
          </w:p>
        </w:tc>
        <w:tc>
          <w:tcPr>
            <w:tcW w:type="dxa" w:w="2200"/>
            <w:vMerge w:val="restart"/>
            <w:vAlign w:val="center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993300"/>
                <w:sz w:val="28"/>
                <w:szCs w:val="28"/>
                <w:lang w:eastAsia="en-US"/>
              </w:rPr>
              <w:t>Postotak</w:t>
            </w:r>
          </w:p>
        </w:tc>
        <w:tc>
          <w:tcPr>
            <w:tcW w:type="dxa" w:w="1180"/>
            <w:vMerge w:val="restart"/>
            <w:vAlign w:val="center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color w:val="0000FF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color w:val="0000FF"/>
                <w:sz w:val="20"/>
                <w:szCs w:val="20"/>
                <w:lang w:eastAsia="en-US"/>
              </w:rPr>
              <w:t>Glasovi  na SKUPŠTINI</w:t>
            </w:r>
          </w:p>
        </w:tc>
      </w:tr>
      <w:tr w:rsidTr="00E56FF8" w:rsidR="00E56FF8">
        <w:trPr>
          <w:trHeight w:val="480"/>
        </w:trPr>
        <w:tc>
          <w:tcPr>
            <w:tcW w:type="auto" w:w="0"/>
            <w:vMerge/>
            <w:vAlign w:val="center"/>
            <w:hideMark/>
          </w:tcPr>
          <w:p w:rsidRDefault="00E56FF8" w:rsidR="00E56FF8">
            <w:pPr>
              <w:rPr>
                <w:rFonts w:cs="Arial" w:hAnsi="Arial" w:ascii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E56FF8" w:rsidR="00E56FF8">
            <w:pPr>
              <w:rPr>
                <w:rFonts w:cs="Arial" w:hAnsi="Arial" w:ascii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E56FF8" w:rsidR="00E56FF8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E56FF8" w:rsidR="00E56FF8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E56FF8" w:rsidR="00E56FF8">
            <w:pPr>
              <w:rPr>
                <w:rFonts w:cs="Arial" w:hAnsi="Arial" w:ascii="Arial"/>
                <w:color w:val="0000FF"/>
                <w:sz w:val="20"/>
                <w:szCs w:val="20"/>
                <w:lang w:eastAsia="en-US"/>
              </w:rPr>
            </w:pPr>
          </w:p>
        </w:tc>
      </w:tr>
      <w:tr w:rsidTr="00E56FF8" w:rsidR="00E56FF8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230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cs="Arial" w:hAnsi="Arial" w:ascii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en-US"/>
              </w:rPr>
              <w:t>HRVATSKE ŠUME d.o.o.</w:t>
            </w:r>
          </w:p>
        </w:tc>
        <w:tc>
          <w:tcPr>
            <w:tcW w:type="dxa" w:w="186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en-US"/>
              </w:rPr>
              <w:t>970.320,26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22,42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31,49</w:t>
            </w:r>
          </w:p>
        </w:tc>
      </w:tr>
      <w:tr w:rsidTr="00E56FF8" w:rsidR="00E56FF8">
        <w:trPr>
          <w:trHeight w:val="255"/>
        </w:trPr>
        <w:tc>
          <w:tcPr>
            <w:tcW w:type="dxa" w:w="44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right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dxa" w:w="2300"/>
            <w:noWrap/>
            <w:vAlign w:val="bottom"/>
            <w:hideMark/>
          </w:tcPr>
          <w:p w:rsidRDefault="00E56FF8" w:rsidR="00E56FF8">
            <w:pPr>
              <w:spacing w:lineRule="auto" w:line="276"/>
              <w:rPr>
                <w:rFonts w:cs="Arial" w:hAnsi="Arial" w:ascii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en-US"/>
              </w:rPr>
              <w:t>RH</w:t>
            </w:r>
          </w:p>
        </w:tc>
        <w:tc>
          <w:tcPr>
            <w:tcW w:type="dxa" w:w="186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en-US"/>
              </w:rPr>
              <w:t>2.110.654,21</w:t>
            </w:r>
          </w:p>
        </w:tc>
        <w:tc>
          <w:tcPr>
            <w:tcW w:type="dxa" w:w="220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48,77</w:t>
            </w:r>
          </w:p>
        </w:tc>
        <w:tc>
          <w:tcPr>
            <w:tcW w:type="dxa" w:w="1180"/>
            <w:noWrap/>
            <w:vAlign w:val="bottom"/>
            <w:hideMark/>
          </w:tcPr>
          <w:p w:rsidRDefault="00E56FF8" w:rsidR="00E56FF8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  <w:lang w:eastAsia="en-US"/>
              </w:rPr>
              <w:t>68,51</w:t>
            </w:r>
          </w:p>
        </w:tc>
      </w:tr>
    </w:tbl>
    <w:p w:rsidRDefault="00E56FF8" w:rsidP="00793082" w:rsidR="00E56FF8">
      <w:pPr>
        <w:ind w:hanging="360" w:left="360"/>
        <w:jc w:val="both"/>
      </w:pPr>
    </w:p>
    <w:p w:rsidRDefault="00E56FF8" w:rsidP="00793082" w:rsidR="00E56FF8">
      <w:pPr>
        <w:ind w:hanging="360" w:left="360"/>
        <w:jc w:val="both"/>
      </w:pPr>
    </w:p>
    <w:p w:rsidRDefault="00E56FF8" w:rsidP="002B2A2A" w:rsidR="001B5640" w:rsidRPr="00C54F05">
      <w:pPr>
        <w:jc w:val="both"/>
      </w:pPr>
      <w:r>
        <w:t>Utvrđuje se da Hrvatske šume d.o.o. i RH na današnjem ročištu imaju pravo glasa kao u tablici.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E56FF8">
        <w:t>9</w:t>
      </w:r>
      <w:r w:rsidR="00651E9B">
        <w:t xml:space="preserve">. </w:t>
      </w:r>
      <w:r w:rsidR="00BA2D97">
        <w:t>siječnja</w:t>
      </w:r>
      <w:r w:rsidR="004041A5">
        <w:t xml:space="preserve"> 2018</w:t>
      </w:r>
      <w:r w:rsidR="005F0790">
        <w:t>.</w:t>
      </w:r>
      <w:r w:rsidR="00E56FF8">
        <w:t>, dok je poziv vjerovnicima na očitovanje na prijedlogu stečajne upraviteljice za obustavu i zaključenje po čl. 193. objavljen 18. siječnja 2018. Slijedom toga dnevni red današnje skupštine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BA2D97" w:rsidP="00E56FF8" w:rsidR="00E56FF8">
      <w:pPr>
        <w:numPr>
          <w:ilvl w:val="0"/>
          <w:numId w:val="25"/>
        </w:numPr>
        <w:jc w:val="both"/>
      </w:pPr>
      <w:r w:rsidRPr="007D37BA">
        <w:t xml:space="preserve">Izvješće stečajnog upravitelja </w:t>
      </w:r>
    </w:p>
    <w:p w:rsidRDefault="00BA2D97" w:rsidP="00BA2D97" w:rsidR="00BA2D97">
      <w:pPr>
        <w:numPr>
          <w:ilvl w:val="0"/>
          <w:numId w:val="25"/>
        </w:numPr>
        <w:jc w:val="both"/>
      </w:pPr>
      <w:r w:rsidRPr="004A6F4F">
        <w:t>Donošenje odluke o</w:t>
      </w:r>
      <w:r>
        <w:t xml:space="preserve"> prijedlogu za otpis zaliha</w:t>
      </w:r>
    </w:p>
    <w:p w:rsidRDefault="00BA2D97" w:rsidP="00BA2D97" w:rsidR="00BA2D97">
      <w:pPr>
        <w:numPr>
          <w:ilvl w:val="0"/>
          <w:numId w:val="25"/>
        </w:numPr>
        <w:jc w:val="both"/>
      </w:pPr>
      <w:r w:rsidRPr="004A6F4F">
        <w:lastRenderedPageBreak/>
        <w:t>Donošenje odluke o</w:t>
      </w:r>
      <w:r>
        <w:t xml:space="preserve"> prijedlogu za obustavu stečajnog postupka po čl. 293. Stečajnog zakona</w:t>
      </w:r>
    </w:p>
    <w:p w:rsidRDefault="00A1606F" w:rsidP="00293FE2" w:rsidR="00A1606F">
      <w:pPr>
        <w:jc w:val="both"/>
      </w:pPr>
    </w:p>
    <w:p w:rsidRDefault="00BA2D97" w:rsidP="00BA2D97" w:rsidR="00BA2D97">
      <w:pPr>
        <w:pStyle w:val="Odlomakpopisa"/>
        <w:numPr>
          <w:ilvl w:val="0"/>
          <w:numId w:val="26"/>
        </w:numPr>
        <w:jc w:val="both"/>
      </w:pPr>
      <w:r w:rsidRPr="007D37BA">
        <w:t xml:space="preserve">Izvješće stečajnog upravitelja </w:t>
      </w:r>
    </w:p>
    <w:p w:rsidRDefault="00BA2D97" w:rsidP="00293FE2" w:rsidR="00BA2D97">
      <w:pPr>
        <w:jc w:val="both"/>
      </w:pPr>
    </w:p>
    <w:p w:rsidRDefault="00E56FF8" w:rsidP="00293FE2" w:rsidR="00E56FF8">
      <w:pPr>
        <w:jc w:val="both"/>
      </w:pPr>
      <w:r>
        <w:t>Nazočni vjerovnici suglasno prihvaćaju izvješće stečajne upraviteljice bez rasprave o istom.</w:t>
      </w:r>
    </w:p>
    <w:p w:rsidRDefault="00E56FF8" w:rsidP="00293FE2" w:rsidR="00E56FF8">
      <w:pPr>
        <w:jc w:val="both"/>
      </w:pPr>
    </w:p>
    <w:p w:rsidRDefault="00E56FF8" w:rsidP="00E56FF8" w:rsidR="00E56FF8">
      <w:pPr>
        <w:pStyle w:val="Odlomakpopisa"/>
        <w:numPr>
          <w:ilvl w:val="0"/>
          <w:numId w:val="26"/>
        </w:numPr>
        <w:jc w:val="both"/>
      </w:pPr>
      <w:r w:rsidRPr="004A6F4F">
        <w:t>Donošenje odluke o</w:t>
      </w:r>
      <w:r>
        <w:t xml:space="preserve"> prijedlogu za otpis zaliha</w:t>
      </w:r>
    </w:p>
    <w:p w:rsidRDefault="00E56FF8" w:rsidP="00293FE2" w:rsidR="00E56FF8">
      <w:pPr>
        <w:jc w:val="both"/>
      </w:pPr>
    </w:p>
    <w:p w:rsidRDefault="00E56FF8" w:rsidP="00E56FF8" w:rsidR="00E56FF8">
      <w:pPr>
        <w:jc w:val="both"/>
      </w:pPr>
      <w:r>
        <w:t>Nazočni vjerovnici suglasno prihvaćaju prijedlog stečajne upraviteljice za otpis zaliha bez rasprave o istom.</w:t>
      </w:r>
    </w:p>
    <w:p w:rsidRDefault="00E56FF8" w:rsidP="00293FE2" w:rsidR="00E56FF8">
      <w:pPr>
        <w:jc w:val="both"/>
      </w:pPr>
    </w:p>
    <w:p w:rsidRDefault="00E56FF8" w:rsidP="00E56FF8" w:rsidR="00E56FF8">
      <w:pPr>
        <w:pStyle w:val="Odlomakpopisa"/>
        <w:numPr>
          <w:ilvl w:val="0"/>
          <w:numId w:val="26"/>
        </w:numPr>
        <w:jc w:val="both"/>
      </w:pPr>
      <w:r w:rsidRPr="004A6F4F">
        <w:t>Donošenje odluke o</w:t>
      </w:r>
      <w:r>
        <w:t xml:space="preserve"> prijedlogu za obustavu stečajnog postupka po čl. 293. Stečajnog zakona</w:t>
      </w:r>
    </w:p>
    <w:p w:rsidRDefault="00E56FF8" w:rsidP="00293FE2" w:rsidR="00E56FF8">
      <w:pPr>
        <w:jc w:val="both"/>
      </w:pPr>
    </w:p>
    <w:p w:rsidRDefault="00E56FF8" w:rsidP="00E56FF8" w:rsidR="00E56FF8">
      <w:pPr>
        <w:jc w:val="both"/>
      </w:pPr>
      <w:r>
        <w:t>Nazočni vjerovnici suglasno prihvaćaju prijedlog stečajne upraviteljice bez rasprave o istom.</w:t>
      </w:r>
    </w:p>
    <w:p w:rsidRDefault="00BA2D97" w:rsidP="00F96D5F" w:rsidR="00BA2D97">
      <w:pPr>
        <w:jc w:val="both"/>
      </w:pPr>
    </w:p>
    <w:p w:rsidRDefault="00651E9B" w:rsidP="00F96D5F" w:rsidR="00F96D5F">
      <w:pPr>
        <w:jc w:val="both"/>
      </w:pPr>
      <w:r>
        <w:t>Sutkinja</w:t>
      </w:r>
      <w:r w:rsidR="00F96D5F" w:rsidRPr="00262E9A">
        <w:t xml:space="preserve"> utvrđuje da je skupština vjerovnika donijela slijedeće odluke:</w:t>
      </w:r>
    </w:p>
    <w:p w:rsidRDefault="00E56FF8" w:rsidP="00E56FF8" w:rsidR="00E56FF8">
      <w:pPr>
        <w:pStyle w:val="Odlomakpopisa"/>
        <w:numPr>
          <w:ilvl w:val="0"/>
          <w:numId w:val="30"/>
        </w:numPr>
        <w:jc w:val="both"/>
      </w:pPr>
      <w:r>
        <w:t>Prihvaća se izvješće stečajne upraviteljice.</w:t>
      </w:r>
    </w:p>
    <w:p w:rsidRDefault="00E56FF8" w:rsidP="00E56FF8" w:rsidR="00E56FF8">
      <w:pPr>
        <w:pStyle w:val="Odlomakpopisa"/>
        <w:numPr>
          <w:ilvl w:val="0"/>
          <w:numId w:val="30"/>
        </w:numPr>
        <w:jc w:val="both"/>
      </w:pPr>
      <w:r>
        <w:t>Zalihe na stanju stečajnog dužnika otpisati će se prema prijedlogu stečajne upraviteljice</w:t>
      </w:r>
    </w:p>
    <w:p w:rsidRDefault="00E56FF8" w:rsidP="00E56FF8" w:rsidR="00E56FF8" w:rsidRPr="00262E9A">
      <w:pPr>
        <w:pStyle w:val="Odlomakpopisa"/>
        <w:numPr>
          <w:ilvl w:val="0"/>
          <w:numId w:val="30"/>
        </w:numPr>
        <w:jc w:val="both"/>
      </w:pPr>
      <w:r>
        <w:t>Prihvaća se prijedlog stečajne upraivtlejice za obustavu i zaključenje ovog postupka po čl. 293. Stečajnog zakona.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BA2D97">
        <w:t>8</w:t>
      </w:r>
      <w:r w:rsidR="00651E9B">
        <w:t>,</w:t>
      </w:r>
      <w:r w:rsidR="00E56FF8">
        <w:t>43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4C58C6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A2D97">
      <w:t>134</w:t>
    </w:r>
    <w:r w:rsidR="002316EC" w:rsidRPr="00F30D73">
      <w:t>/</w:t>
    </w:r>
    <w:r w:rsidR="00A65177">
      <w:t>1</w:t>
    </w:r>
    <w:r w:rsidR="00BA2D97">
      <w:t>5</w:t>
    </w:r>
    <w:r w:rsidR="00A65177">
      <w:t>-</w:t>
    </w:r>
    <w:r w:rsidR="00E56FF8"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747845"/>
    <w:multiLevelType w:val="hybridMultilevel"/>
    <w:tmpl w:val="F020BD8A"/>
    <w:lvl w:tplc="311452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E05996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5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6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BD20356"/>
    <w:multiLevelType w:val="hybridMultilevel"/>
    <w:tmpl w:val="C83AEA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A4245B"/>
    <w:multiLevelType w:val="hybridMultilevel"/>
    <w:tmpl w:val="BE1487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A5475F8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3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6"/>
  </w:num>
  <w:num w:numId="4">
    <w:abstractNumId w:val="26"/>
  </w:num>
  <w:num w:numId="5">
    <w:abstractNumId w:val="7"/>
  </w:num>
  <w:num w:numId="6">
    <w:abstractNumId w:val="17"/>
  </w:num>
  <w:num w:numId="7">
    <w:abstractNumId w:val="8"/>
  </w:num>
  <w:num w:numId="8">
    <w:abstractNumId w:val="6"/>
  </w:num>
  <w:num w:numId="9">
    <w:abstractNumId w:val="9"/>
  </w:num>
  <w:num w:numId="10">
    <w:abstractNumId w:val="25"/>
  </w:num>
  <w:num w:numId="11">
    <w:abstractNumId w:val="1"/>
  </w:num>
  <w:num w:numId="12">
    <w:abstractNumId w:val="14"/>
  </w:num>
  <w:num w:numId="13">
    <w:abstractNumId w:val="28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0"/>
  </w:num>
  <w:num w:numId="19">
    <w:abstractNumId w:val="11"/>
  </w:num>
  <w:num w:numId="20">
    <w:abstractNumId w:val="18"/>
  </w:num>
  <w:num w:numId="21">
    <w:abstractNumId w:val="27"/>
  </w:num>
  <w:num w:numId="22">
    <w:abstractNumId w:val="13"/>
  </w:num>
  <w:num w:numId="23">
    <w:abstractNumId w:val="12"/>
  </w:num>
  <w:num w:numId="24">
    <w:abstractNumId w:val="23"/>
  </w:num>
  <w:num w:numId="25">
    <w:abstractNumId w:val="5"/>
  </w:num>
  <w:num w:numId="26">
    <w:abstractNumId w:val="20"/>
  </w:num>
  <w:num w:numId="27">
    <w:abstractNumId w:val="2"/>
  </w:num>
  <w:num w:numId="28">
    <w:abstractNumId w:val="22"/>
  </w:num>
  <w:num w:numId="29">
    <w:abstractNumId w:val="4"/>
  </w:num>
  <w:num w:numId="3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54CFC"/>
    <w:rsid w:val="0007213B"/>
    <w:rsid w:val="000727EA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4C58C6"/>
    <w:rsid w:val="00524D93"/>
    <w:rsid w:val="005377A0"/>
    <w:rsid w:val="00540349"/>
    <w:rsid w:val="005677A9"/>
    <w:rsid w:val="005954D0"/>
    <w:rsid w:val="005B6150"/>
    <w:rsid w:val="005D268C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060B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2D97"/>
    <w:rsid w:val="00BA5EFA"/>
    <w:rsid w:val="00BB376D"/>
    <w:rsid w:val="00BD0B3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56FF8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096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08:34</izvorni_sadrzaj>
    <derivirana_varijabla naziv="DomainObject.StvarniPocetakVrijeme_1">08:34</derivirana_varijabla>
  </DomainObject.StvarniPocetakVrijeme>
  <DomainObject.StvarniZavrsetakVrijeme>
    <izvorni_sadrzaj>08:43</izvorni_sadrzaj>
    <derivirana_varijabla naziv="DomainObject.StvarniZavrsetakVrijeme_1">08:43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2018.</izvorni_sadrzaj>
    <derivirana_varijabla naziv="DomainObject.Zapisnik.DatumKreiranja_1">22.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St-134/2015-51</izvorni_sadrzaj>
    <derivirana_varijabla naziv="DomainObject.Zapisnik.Oznaka_1">St-134/2015-51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2018.</izvorni_sadrzaj>
    <derivirana_varijabla naziv="DomainObject.Predmet.DatumRjesavanja_1">22.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dijela spisa po žalbi 05.02.16. poslana na VTS!</izvorni_sadrzaj>
    <derivirana_varijabla naziv="DomainObject.Predmet.PrimjedbaSuca_1">Kopija dijela spisa po žalbi 05.02.16. poslana na VTS!</derivirana_varijabla>
  </DomainObject.Predmet.PrimjedbaSuc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Dragan Jurjević</izvorni_sadrzaj>
    <derivirana_varijabla naziv="DomainObject.Predmet.StrankaFormated_1">  FINA; Dragan Jurjević</derivirana_varijabla>
  </DomainObject.Predmet.StrankaFormated>
  <DomainObject.Predmet.StrankaFormatedOIB>
    <izvorni_sadrzaj>  FINA, OIB 85821130368; Dragan Jurjević, OIB 92172666461</izvorni_sadrzaj>
    <derivirana_varijabla naziv="DomainObject.Predmet.StrankaFormatedOIB_1">  FINA, OIB 85821130368; Dragan Jurjević, OIB 92172666461</derivirana_varijabla>
  </DomainObject.Predmet.StrankaFormatedOIB>
  <DomainObject.Predmet.StrankaFormatedWithAdress>
    <izvorni_sadrzaj> FINA; Dragan Jurjević, Jurjevići 20, 23450 Kruševo</izvorni_sadrzaj>
    <derivirana_varijabla naziv="DomainObject.Predmet.StrankaFormatedWithAdress_1"> FINA; Dragan Jurjević, Jurjevići 20, 23450 Kruševo</derivirana_varijabla>
  </DomainObject.Predmet.StrankaFormatedWithAdress>
  <DomainObject.Predmet.StrankaFormatedWithAdressOIB>
    <izvorni_sadrzaj> FINA, OIB 85821130368; Dragan Jurjević, OIB 92172666461, Jurjevići 20, 23450 Kruševo</izvorni_sadrzaj>
    <derivirana_varijabla naziv="DomainObject.Predmet.StrankaFormatedWithAdressOIB_1"> FINA, OIB 85821130368; Dragan Jurjević, OIB 92172666461, Jurjevići 20, 23450 Kruševo</derivirana_varijabla>
  </DomainObject.Predmet.StrankaFormatedWithAdressOIB>
  <DomainObject.Predmet.StrankaWithAdress>
    <izvorni_sadrzaj>FINA ,Dragan Jurjević Jurjevići 20,23450 Kruševo</izvorni_sadrzaj>
    <derivirana_varijabla naziv="DomainObject.Predmet.StrankaWithAdress_1">FINA ,Dragan Jurjević Jurjevići 20,23450 Kruševo</derivirana_varijabla>
  </DomainObject.Predmet.StrankaWithAdress>
  <DomainObject.Predmet.StrankaWithAdressOIB>
    <izvorni_sadrzaj>FINA, OIB 85821130368,Dragan Jurjević, OIB 92172666461, Jurjevići 20,23450 Kruševo</izvorni_sadrzaj>
    <derivirana_varijabla naziv="DomainObject.Predmet.StrankaWithAdressOIB_1">FINA, OIB 85821130368,Dragan Jurjević, OIB 92172666461, Jurjevići 20,23450 Kruševo</derivirana_varijabla>
  </DomainObject.Predmet.StrankaWithAdressOIB>
  <DomainObject.Predmet.StrankaNazivFormated>
    <izvorni_sadrzaj>FINA,Dragan Jurjević</izvorni_sadrzaj>
    <derivirana_varijabla naziv="DomainObject.Predmet.StrankaNazivFormated_1">FINA,Dragan Jurjević</derivirana_varijabla>
  </DomainObject.Predmet.StrankaNazivFormated>
  <DomainObject.Predmet.StrankaNazivFormatedOIB>
    <izvorni_sadrzaj>FINA, OIB 85821130368,Dragan Jurjević, OIB 92172666461</izvorni_sadrzaj>
    <derivirana_varijabla naziv="DomainObject.Predmet.StrankaNazivFormatedOIB_1">FINA, OIB 85821130368,Dragan Jurjević, OIB 92172666461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Dragan Jurjević</item>
    </izvorni_sadrzaj>
    <derivirana_varijabla naziv="DomainObject.Predmet.StrankaListFormated_1">
      <item>FINA</item>
      <item>Dragan Jurjević</item>
    </derivirana_varijabla>
  </DomainObject.Predmet.StrankaListFormated>
  <DomainObject.Predmet.StrankaListFormatedOIB>
    <izvorni_sadrzaj>
      <item>FINA, OIB 85821130368</item>
      <item>Dragan Jurjević, OIB 92172666461</item>
    </izvorni_sadrzaj>
    <derivirana_varijabla naziv="DomainObject.Predmet.StrankaListFormatedOIB_1">
      <item>FINA, OIB 85821130368</item>
      <item>Dragan Jurjević, OIB 92172666461</item>
    </derivirana_varijabla>
  </DomainObject.Predmet.StrankaListFormatedOIB>
  <DomainObject.Predmet.StrankaListFormatedWithAdress>
    <izvorni_sadrzaj>
      <item>FINA</item>
      <item>Dragan Jurjević, Jurjevići 20, 23450 Kruševo</item>
    </izvorni_sadrzaj>
    <derivirana_varijabla naziv="DomainObject.Predmet.StrankaListFormatedWithAdress_1">
      <item>FINA</item>
      <item>Dragan Jurjević, Jurjevići 20, 23450 Kruševo</item>
    </derivirana_varijabla>
  </DomainObject.Predmet.StrankaListFormatedWithAdress>
  <DomainObject.Predmet.StrankaListFormatedWithAdressOIB>
    <izvorni_sadrzaj>
      <item>FINA, OIB 85821130368</item>
      <item>Dragan Jurjević, OIB 92172666461, Jurjevići 20, 23450 Kruševo</item>
    </izvorni_sadrzaj>
    <derivirana_varijabla naziv="DomainObject.Predmet.StrankaListFormatedWithAdressOIB_1">
      <item>FINA, OIB 85821130368</item>
      <item>Dragan Jurjević, OIB 92172666461, Jurjevići 20, 23450 Kruševo</item>
    </derivirana_varijabla>
  </DomainObject.Predmet.StrankaListFormatedWithAdressOIB>
  <DomainObject.Predmet.StrankaListNazivFormated>
    <izvorni_sadrzaj>
      <item>FINA</item>
      <item>Dragan Jurjević</item>
    </izvorni_sadrzaj>
    <derivirana_varijabla naziv="DomainObject.Predmet.StrankaListNazivFormated_1">
      <item>FINA</item>
      <item>Dragan Jurjević</item>
    </derivirana_varijabla>
  </DomainObject.Predmet.StrankaListNazivFormated>
  <DomainObject.Predmet.StrankaListNazivFormatedOIB>
    <izvorni_sadrzaj>
      <item>FINA, OIB 85821130368</item>
      <item>Dragan Jurjević, OIB 92172666461</item>
    </izvorni_sadrzaj>
    <derivirana_varijabla naziv="DomainObject.Predmet.StrankaListNazivFormatedOIB_1">
      <item>FINA, OIB 85821130368</item>
      <item>Dragan Jurjević, OIB 92172666461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Formated>
  <DomainObject.Predmet.OstaliList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FormatedOIB>
  <DomainObject.Predmet.OstaliListFormatedWithAdress>
    <izvorni_sadrzaj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izvorni_sadrzaj>
    <derivirana_varijabla naziv="DomainObject.Predmet.OstaliListFormatedWithAdress_1"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derivirana_varijabla>
  </DomainObject.Predmet.OstaliListFormatedWithAdress>
  <DomainObject.Predmet.OstaliListFormatedWithAdressOIB>
    <izvorni_sadrzaj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izvorni_sadrzaj>
    <derivirana_varijabla naziv="DomainObject.Predmet.OstaliListFormatedWithAdressOIB_1"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derivirana_varijabla>
  </DomainObject.Predmet.OstaliListFormatedWithAdressOIB>
  <DomainObject.Predmet.OstaliListNaziv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Naziv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NazivFormated>
  <DomainObject.Predmet.OstaliListNaziv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Naziv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St-134/2015-51</izvorni_sadrzaj>
    <derivirana_varijabla naziv="DomainObject.PoslovniBrojDokumenta_1">St-134/2015-51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St-134/2015-49</izvorni_sadrzaj>
    <derivirana_varijabla naziv="DomainObject.Predmet.OdlukaRjesenje.Oznaka_1">St-134/2015-49</derivirana_varijabla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izvorni_sadrzaj>
    <derivirana_varijabla naziv="DomainObject.Predmet.SudioniciListNazivOIB_1"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8A003-45AF-49A2-B121-FA4091926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376</properties:Words>
  <properties:Characters>2227</properties:Characters>
  <properties:Lines>121</properties:Lines>
  <properties:Paragraphs>50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2018-03-21T14:07:00Z</dcterms:created>
  <dc:creator>abajlo</dc:creator>
  <cp:lastModifiedBy>Ante Rubelj</cp:lastModifiedBy>
  <cp:lastPrinted>2013-04-25T09:50:00Z</cp:lastPrinted>
  <dcterms:modified xmlns:xsi="http://www.w3.org/2001/XMLSchema-instance" xsi:type="dcterms:W3CDTF">2018-03-22T14:22:00Z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St-134/2015-51 / Zapisnik - Skupština vjerovnika (1St-134-15 skupština vjerovnika 22.3.2018.docx)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