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b56b" w14:paraId="3a7b56b" w:rsidRDefault="001F3C50" w:rsidP="001F3C50" w:rsidR="001F3C50" w:rsidRPr="001F3C50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Tahoma" w:hAnsi="Tahoma" w:ascii="Tahoma"/>
          <w:b/>
          <w:sz w:val="24"/>
          <w:szCs w:val="24"/>
        </w:rPr>
      </w:pPr>
      <w:bookmarkStart w:name="_GoBack" w:id="0"/>
      <w:bookmarkEnd w:id="0"/>
      <w:r w:rsidRPr="001F3C50">
        <w:rPr>
          <w:rFonts w:cs="Tahoma" w:hAnsi="Tahoma" w:ascii="Tahoma"/>
          <w:b/>
          <w:i/>
          <w:sz w:val="24"/>
          <w:szCs w:val="24"/>
        </w:rPr>
        <w:t>STANKO MAKAR</w:t>
      </w:r>
      <w:r>
        <w:rPr>
          <w:rFonts w:cs="Tahoma" w:hAnsi="Tahoma" w:ascii="Tahoma"/>
          <w:b/>
          <w:i/>
          <w:sz w:val="24"/>
          <w:szCs w:val="24"/>
        </w:rPr>
        <w:t xml:space="preserve">, </w:t>
      </w:r>
      <w:proofErr w:type="spellStart"/>
      <w:r>
        <w:rPr>
          <w:rFonts w:cs="Tahoma" w:hAnsi="Tahoma" w:ascii="Tahoma"/>
          <w:b/>
          <w:i/>
          <w:sz w:val="24"/>
          <w:szCs w:val="24"/>
        </w:rPr>
        <w:t>dipl.oec</w:t>
      </w:r>
      <w:proofErr w:type="spellEnd"/>
      <w:r>
        <w:rPr>
          <w:rFonts w:cs="Tahoma" w:hAnsi="Tahoma" w:ascii="Tahoma"/>
          <w:b/>
          <w:i/>
          <w:sz w:val="24"/>
          <w:szCs w:val="24"/>
        </w:rPr>
        <w:t>.</w:t>
      </w:r>
    </w:p>
    <w:p w:rsidRDefault="001F3C50" w:rsidP="001F3C50" w:rsidR="001F3C50" w:rsidRPr="001F3C50">
      <w:pPr>
        <w:pBdr>
          <w:bottom w:space="1" w:sz="4" w:color="auto" w:val="double"/>
        </w:pBdr>
        <w:spacing w:lineRule="auto" w:line="288" w:after="0"/>
        <w:jc w:val="center"/>
        <w:rPr>
          <w:rFonts w:cs="Tahoma" w:hAnsi="Tahoma" w:ascii="Tahoma"/>
          <w:b/>
          <w:sz w:val="24"/>
          <w:szCs w:val="24"/>
        </w:rPr>
      </w:pPr>
      <w:proofErr w:type="spellStart"/>
      <w:r w:rsidRPr="001F3C50">
        <w:rPr>
          <w:rFonts w:cs="Tahoma" w:hAnsi="Tahoma" w:ascii="Tahoma"/>
          <w:b/>
          <w:sz w:val="24"/>
          <w:szCs w:val="24"/>
        </w:rPr>
        <w:t>A.Šenoe</w:t>
      </w:r>
      <w:proofErr w:type="spellEnd"/>
      <w:r w:rsidRPr="001F3C50">
        <w:rPr>
          <w:rFonts w:cs="Tahoma" w:hAnsi="Tahoma" w:ascii="Tahoma"/>
          <w:b/>
          <w:sz w:val="24"/>
          <w:szCs w:val="24"/>
        </w:rPr>
        <w:t xml:space="preserve"> 6, </w:t>
      </w:r>
      <w:proofErr w:type="spellStart"/>
      <w:r w:rsidRPr="001F3C50">
        <w:rPr>
          <w:rFonts w:cs="Tahoma" w:hAnsi="Tahoma" w:ascii="Tahoma"/>
          <w:b/>
          <w:sz w:val="24"/>
          <w:szCs w:val="24"/>
        </w:rPr>
        <w:t>Sigetec</w:t>
      </w:r>
      <w:proofErr w:type="spellEnd"/>
      <w:r w:rsidRPr="001F3C50">
        <w:rPr>
          <w:rFonts w:cs="Tahoma" w:hAnsi="Tahoma" w:ascii="Tahoma"/>
          <w:b/>
          <w:sz w:val="24"/>
          <w:szCs w:val="24"/>
        </w:rPr>
        <w:t xml:space="preserve"> </w:t>
      </w:r>
      <w:proofErr w:type="spellStart"/>
      <w:r w:rsidRPr="001F3C50">
        <w:rPr>
          <w:rFonts w:cs="Tahoma" w:hAnsi="Tahoma" w:ascii="Tahoma"/>
          <w:b/>
          <w:sz w:val="24"/>
          <w:szCs w:val="24"/>
        </w:rPr>
        <w:t>Ludbreški</w:t>
      </w:r>
      <w:proofErr w:type="spellEnd"/>
    </w:p>
    <w:p w:rsidRDefault="001F3C50" w:rsidP="001F3C50" w:rsidR="001F3C50">
      <w:pPr>
        <w:pBdr>
          <w:bottom w:space="1" w:sz="4" w:color="auto" w:val="double"/>
        </w:pBdr>
        <w:spacing w:lineRule="auto" w:line="288" w:after="0"/>
        <w:jc w:val="center"/>
        <w:rPr>
          <w:rFonts w:cs="Tahoma" w:hAnsi="Tahoma" w:ascii="Tahoma"/>
          <w:sz w:val="24"/>
          <w:szCs w:val="24"/>
        </w:rPr>
      </w:pPr>
      <w:r w:rsidRPr="001F3C50">
        <w:rPr>
          <w:rFonts w:cs="Tahoma" w:hAnsi="Tahoma" w:ascii="Tahoma"/>
          <w:sz w:val="24"/>
          <w:szCs w:val="24"/>
        </w:rPr>
        <w:t xml:space="preserve">Stečajni upravitelj nad stečajnom masom bivšeg stečajnog dužnika </w:t>
      </w:r>
    </w:p>
    <w:p w:rsidRDefault="001F3C50" w:rsidP="001F3C50" w:rsidR="001F3C50" w:rsidRPr="001F3C50">
      <w:pPr>
        <w:pBdr>
          <w:bottom w:space="1" w:sz="4" w:color="auto" w:val="double"/>
        </w:pBdr>
        <w:spacing w:lineRule="auto" w:line="288" w:after="0"/>
        <w:jc w:val="center"/>
        <w:rPr>
          <w:rFonts w:cs="Tahoma" w:hAnsi="Tahoma" w:ascii="Tahoma"/>
          <w:sz w:val="24"/>
          <w:szCs w:val="24"/>
        </w:rPr>
      </w:pPr>
      <w:r w:rsidRPr="001F3C50">
        <w:rPr>
          <w:rFonts w:cs="Tahoma" w:hAnsi="Tahoma" w:ascii="Tahoma"/>
          <w:sz w:val="24"/>
          <w:szCs w:val="24"/>
        </w:rPr>
        <w:t>TRGOCENTAR d.d.  u stečaju</w:t>
      </w:r>
    </w:p>
    <w:p w:rsidRDefault="0007674B" w:rsidP="0007674B" w:rsidR="0007674B">
      <w:pPr>
        <w:spacing w:lineRule="auto" w:line="288" w:after="0"/>
        <w:jc w:val="both"/>
        <w:rPr>
          <w:rFonts w:cs="Tahoma" w:eastAsia="Times New Roman" w:hAnsi="Tahoma" w:ascii="Tahoma"/>
          <w:b/>
          <w:sz w:val="24"/>
          <w:szCs w:val="24"/>
          <w:u w:val="single"/>
          <w:lang w:eastAsia="hr-HR"/>
        </w:rPr>
      </w:pPr>
    </w:p>
    <w:p w:rsidRDefault="001F3C50" w:rsidP="001F3C50" w:rsidR="001F3C50" w:rsidRPr="00C52A3A">
      <w:pPr>
        <w:spacing w:lineRule="auto" w:line="288" w:after="0"/>
        <w:rPr>
          <w:rFonts w:cs="Tahoma" w:eastAsia="Times New Roman" w:hAnsi="Tahoma" w:ascii="Tahoma"/>
          <w:lang w:eastAsia="hr-HR" w:val="pl-PL"/>
        </w:rPr>
      </w:pPr>
      <w:r w:rsidRPr="00C52A3A">
        <w:rPr>
          <w:rFonts w:cs="Tahoma" w:eastAsia="Times New Roman" w:hAnsi="Tahoma" w:ascii="Tahoma"/>
          <w:lang w:eastAsia="hr-HR" w:val="pl-PL"/>
        </w:rPr>
        <w:t xml:space="preserve">Nadležni trgovački sud </w:t>
      </w:r>
      <w:r>
        <w:rPr>
          <w:rFonts w:cs="Tahoma" w:eastAsia="Times New Roman" w:hAnsi="Tahoma" w:ascii="Tahoma"/>
          <w:lang w:eastAsia="hr-HR" w:val="pl-PL"/>
        </w:rPr>
        <w:t xml:space="preserve"> </w:t>
      </w:r>
      <w:r w:rsidRPr="001F3C50">
        <w:rPr>
          <w:rFonts w:cs="Tahoma" w:eastAsia="Times New Roman" w:hAnsi="Tahoma" w:ascii="Tahoma"/>
          <w:b/>
          <w:lang w:eastAsia="hr-HR" w:val="pl-PL"/>
        </w:rPr>
        <w:t xml:space="preserve">u Varaždinu </w:t>
      </w:r>
    </w:p>
    <w:p w:rsidRDefault="001F3C50" w:rsidP="001F3C50" w:rsidR="001F3C50" w:rsidRPr="001F3C50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C52A3A">
        <w:rPr>
          <w:rFonts w:cs="Tahoma" w:eastAsia="Times New Roman" w:hAnsi="Tahoma" w:ascii="Tahoma"/>
          <w:lang w:eastAsia="hr-HR" w:val="pl-PL"/>
        </w:rPr>
        <w:t>Poslovni broj spisa</w:t>
      </w:r>
      <w:r>
        <w:rPr>
          <w:rFonts w:cs="Tahoma" w:eastAsia="Times New Roman" w:hAnsi="Tahoma" w:ascii="Tahoma"/>
          <w:lang w:eastAsia="hr-HR" w:val="pl-PL"/>
        </w:rPr>
        <w:t>:</w:t>
      </w:r>
      <w:r>
        <w:rPr>
          <w:rFonts w:cs="Tahoma" w:eastAsia="Times New Roman" w:hAnsi="Tahoma" w:ascii="Tahoma"/>
          <w:lang w:eastAsia="hr-HR" w:val="pl-PL"/>
        </w:rPr>
        <w:tab/>
      </w:r>
      <w:r w:rsidRPr="001F3C50">
        <w:rPr>
          <w:rFonts w:cs="Tahoma" w:eastAsia="Times New Roman" w:hAnsi="Tahoma" w:ascii="Tahoma"/>
          <w:b/>
          <w:lang w:eastAsia="hr-HR" w:val="pl-PL"/>
        </w:rPr>
        <w:t xml:space="preserve">  St</w:t>
      </w:r>
      <w:r>
        <w:rPr>
          <w:rFonts w:cs="Tahoma" w:eastAsia="Times New Roman" w:hAnsi="Tahoma" w:ascii="Tahoma"/>
          <w:b/>
          <w:lang w:eastAsia="hr-HR" w:val="pl-PL"/>
        </w:rPr>
        <w:t xml:space="preserve"> </w:t>
      </w:r>
      <w:r w:rsidRPr="001F3C50">
        <w:rPr>
          <w:rFonts w:cs="Tahoma" w:eastAsia="Times New Roman" w:hAnsi="Tahoma" w:ascii="Tahoma"/>
          <w:b/>
          <w:lang w:eastAsia="hr-HR" w:val="pl-PL"/>
        </w:rPr>
        <w:t>- 43/04</w:t>
      </w:r>
      <w:r>
        <w:rPr>
          <w:rFonts w:cs="Tahoma" w:eastAsia="Times New Roman" w:hAnsi="Tahoma" w:ascii="Tahoma"/>
          <w:b/>
          <w:lang w:eastAsia="hr-HR" w:val="pl-PL"/>
        </w:rPr>
        <w:t xml:space="preserve">  </w:t>
      </w:r>
    </w:p>
    <w:p w:rsidRDefault="001F3C50" w:rsidP="001F3C50" w:rsidR="001F3C50" w:rsidRPr="001F3C50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C52A3A">
        <w:rPr>
          <w:rFonts w:cs="Tahoma" w:eastAsia="Times New Roman" w:hAnsi="Tahoma" w:ascii="Tahoma"/>
          <w:lang w:eastAsia="hr-HR" w:val="pl-PL"/>
        </w:rPr>
        <w:t>Dužnik</w:t>
      </w:r>
      <w:r>
        <w:rPr>
          <w:rFonts w:cs="Tahoma" w:eastAsia="Times New Roman" w:hAnsi="Tahoma" w:ascii="Tahoma"/>
          <w:lang w:eastAsia="hr-HR" w:val="pl-PL"/>
        </w:rPr>
        <w:t xml:space="preserve">: </w:t>
      </w:r>
      <w:r>
        <w:rPr>
          <w:rFonts w:cs="Tahoma" w:eastAsia="Times New Roman" w:hAnsi="Tahoma" w:ascii="Tahoma"/>
          <w:lang w:eastAsia="hr-HR" w:val="pl-PL"/>
        </w:rPr>
        <w:tab/>
      </w:r>
      <w:r>
        <w:rPr>
          <w:rFonts w:cs="Tahoma" w:eastAsia="Times New Roman" w:hAnsi="Tahoma" w:ascii="Tahoma"/>
          <w:lang w:eastAsia="hr-HR" w:val="pl-PL"/>
        </w:rPr>
        <w:tab/>
      </w:r>
      <w:r w:rsidRPr="001F3C50">
        <w:rPr>
          <w:rFonts w:cs="Tahoma" w:eastAsia="Times New Roman" w:hAnsi="Tahoma" w:ascii="Tahoma"/>
          <w:b/>
          <w:lang w:eastAsia="hr-HR" w:val="pl-PL"/>
        </w:rPr>
        <w:t xml:space="preserve">  </w:t>
      </w:r>
      <w:r w:rsidR="00C03F8A">
        <w:rPr>
          <w:rFonts w:cs="Tahoma" w:eastAsia="Times New Roman" w:hAnsi="Tahoma" w:ascii="Tahoma"/>
          <w:b/>
          <w:lang w:eastAsia="hr-HR" w:val="pl-PL"/>
        </w:rPr>
        <w:t>S</w:t>
      </w:r>
      <w:r w:rsidRPr="001F3C50">
        <w:rPr>
          <w:rFonts w:cs="Tahoma" w:eastAsia="Times New Roman" w:hAnsi="Tahoma" w:ascii="Tahoma"/>
          <w:b/>
          <w:lang w:eastAsia="hr-HR" w:val="pl-PL"/>
        </w:rPr>
        <w:t xml:space="preserve">ečajna masa  bivšeg stečajnog dužnika TRGOCENTAR d.d.  </w:t>
      </w:r>
    </w:p>
    <w:p w:rsidRDefault="001F3C50" w:rsidP="001F3C50" w:rsidR="001F3C50" w:rsidRPr="001F3C50">
      <w:pPr>
        <w:spacing w:lineRule="auto" w:line="288" w:after="0"/>
        <w:ind w:left="2124"/>
        <w:jc w:val="both"/>
        <w:rPr>
          <w:rFonts w:cs="Tahoma" w:eastAsia="Times New Roman" w:hAnsi="Tahoma" w:ascii="Tahoma"/>
          <w:b/>
          <w:lang w:eastAsia="hr-HR" w:val="pl-PL"/>
        </w:rPr>
      </w:pPr>
      <w:r w:rsidRPr="001F3C50">
        <w:rPr>
          <w:rFonts w:cs="Tahoma" w:eastAsia="Times New Roman" w:hAnsi="Tahoma" w:ascii="Tahoma"/>
          <w:b/>
          <w:lang w:eastAsia="hr-HR" w:val="pl-PL"/>
        </w:rPr>
        <w:t xml:space="preserve">  Žrtava fažizma 4, 40000 Čakovec, OIB: 36048633954</w:t>
      </w:r>
    </w:p>
    <w:p w:rsidRDefault="0007674B" w:rsidP="0007674B" w:rsidR="0007674B">
      <w:pPr>
        <w:spacing w:lineRule="auto" w:line="288" w:after="0"/>
        <w:jc w:val="both"/>
        <w:rPr>
          <w:rFonts w:cs="Tahoma" w:eastAsia="Times New Roman" w:hAnsi="Tahoma" w:ascii="Tahoma"/>
          <w:b/>
          <w:sz w:val="24"/>
          <w:szCs w:val="24"/>
          <w:u w:val="single"/>
          <w:lang w:eastAsia="hr-HR"/>
        </w:rPr>
      </w:pPr>
    </w:p>
    <w:p w:rsidRDefault="001F3C50" w:rsidP="0007674B" w:rsidR="001F3C50">
      <w:pPr>
        <w:spacing w:lineRule="auto" w:line="288" w:after="0"/>
        <w:jc w:val="both"/>
        <w:rPr>
          <w:rFonts w:cs="Tahoma" w:eastAsia="Times New Roman" w:hAnsi="Tahoma" w:ascii="Tahoma"/>
          <w:b/>
          <w:sz w:val="24"/>
          <w:szCs w:val="24"/>
          <w:u w:val="single"/>
          <w:lang w:eastAsia="hr-HR"/>
        </w:rPr>
      </w:pPr>
    </w:p>
    <w:p w:rsidRDefault="00111420" w:rsidP="0007674B" w:rsidR="0011142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Rješenjem Trgovačkog suda u Varaždinu, poslovni broj: V St-43/04-53, n</w:t>
      </w:r>
      <w:r w:rsidR="0007674B" w:rsidRPr="000C3EB3">
        <w:rPr>
          <w:rFonts w:cs="Tahoma" w:eastAsia="Times New Roman" w:hAnsi="Tahoma" w:ascii="Tahoma"/>
          <w:lang w:eastAsia="hr-HR"/>
        </w:rPr>
        <w:t xml:space="preserve">ad TD </w:t>
      </w:r>
      <w:r w:rsidR="00967D62">
        <w:rPr>
          <w:rFonts w:cs="Tahoma" w:eastAsia="Times New Roman" w:hAnsi="Tahoma" w:ascii="Tahoma"/>
          <w:lang w:eastAsia="hr-HR"/>
        </w:rPr>
        <w:t>TRGOCENTAR d.d.</w:t>
      </w:r>
      <w:r>
        <w:rPr>
          <w:rFonts w:cs="Tahoma" w:eastAsia="Times New Roman" w:hAnsi="Tahoma" w:ascii="Tahoma"/>
          <w:lang w:eastAsia="hr-HR"/>
        </w:rPr>
        <w:t xml:space="preserve">, ulica Žrtava fašizma 4, 40000 Čakovec, </w:t>
      </w:r>
      <w:r w:rsidRPr="001F3C50">
        <w:rPr>
          <w:rFonts w:cs="Tahoma" w:eastAsia="Times New Roman" w:hAnsi="Tahoma" w:ascii="Tahoma"/>
          <w:lang w:eastAsia="hr-HR"/>
        </w:rPr>
        <w:t xml:space="preserve">registriranog kod Trgovačkog suda u Varaždinu, pod MBS: 070006358, OIB: 36048633954, </w:t>
      </w:r>
      <w:r w:rsidRPr="001F3C50">
        <w:rPr>
          <w:rFonts w:cs="Tahoma" w:eastAsia="Times New Roman" w:hAnsi="Tahoma" w:ascii="Tahoma"/>
          <w:u w:val="single"/>
          <w:lang w:eastAsia="hr-HR"/>
        </w:rPr>
        <w:t>otvoren je stečajni postupak 26. listopada 2004. godin</w:t>
      </w:r>
      <w:r w:rsidRPr="001F3C50">
        <w:rPr>
          <w:rFonts w:cs="Tahoma" w:eastAsia="Times New Roman" w:hAnsi="Tahoma" w:ascii="Tahoma"/>
          <w:lang w:eastAsia="hr-HR"/>
        </w:rPr>
        <w:t>e, u kojem sam postupku imenovani stečajnim upraviteljem.</w:t>
      </w:r>
    </w:p>
    <w:p w:rsidRDefault="00600069" w:rsidP="0007674B" w:rsidR="0060006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600069" w:rsidP="0007674B" w:rsidR="00600069" w:rsidRPr="001F3C5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U navedenom stečajnom postupku održano je Ispitno i izvještajno ročište 13. </w:t>
      </w:r>
      <w:r w:rsidR="00C03F8A">
        <w:rPr>
          <w:rFonts w:cs="Tahoma" w:eastAsia="Times New Roman" w:hAnsi="Tahoma" w:ascii="Tahoma"/>
          <w:lang w:eastAsia="hr-HR"/>
        </w:rPr>
        <w:t>s</w:t>
      </w:r>
      <w:r>
        <w:rPr>
          <w:rFonts w:cs="Tahoma" w:eastAsia="Times New Roman" w:hAnsi="Tahoma" w:ascii="Tahoma"/>
          <w:lang w:eastAsia="hr-HR"/>
        </w:rPr>
        <w:t xml:space="preserve">iječnja 2005. </w:t>
      </w:r>
      <w:r w:rsidR="00C03F8A">
        <w:rPr>
          <w:rFonts w:cs="Tahoma" w:eastAsia="Times New Roman" w:hAnsi="Tahoma" w:ascii="Tahoma"/>
          <w:lang w:eastAsia="hr-HR"/>
        </w:rPr>
        <w:t>g</w:t>
      </w:r>
      <w:r>
        <w:rPr>
          <w:rFonts w:cs="Tahoma" w:eastAsia="Times New Roman" w:hAnsi="Tahoma" w:ascii="Tahoma"/>
          <w:lang w:eastAsia="hr-HR"/>
        </w:rPr>
        <w:t xml:space="preserve">odine i posebno ispitno ročište 05. </w:t>
      </w:r>
      <w:r w:rsidR="00C03F8A">
        <w:rPr>
          <w:rFonts w:cs="Tahoma" w:eastAsia="Times New Roman" w:hAnsi="Tahoma" w:ascii="Tahoma"/>
          <w:lang w:eastAsia="hr-HR"/>
        </w:rPr>
        <w:t>s</w:t>
      </w:r>
      <w:r>
        <w:rPr>
          <w:rFonts w:cs="Tahoma" w:eastAsia="Times New Roman" w:hAnsi="Tahoma" w:ascii="Tahoma"/>
          <w:lang w:eastAsia="hr-HR"/>
        </w:rPr>
        <w:t xml:space="preserve">vibnja 2005. </w:t>
      </w:r>
      <w:r w:rsidR="00C03F8A">
        <w:rPr>
          <w:rFonts w:cs="Tahoma" w:eastAsia="Times New Roman" w:hAnsi="Tahoma" w:ascii="Tahoma"/>
          <w:lang w:eastAsia="hr-HR"/>
        </w:rPr>
        <w:t>g</w:t>
      </w:r>
      <w:r>
        <w:rPr>
          <w:rFonts w:cs="Tahoma" w:eastAsia="Times New Roman" w:hAnsi="Tahoma" w:ascii="Tahoma"/>
          <w:lang w:eastAsia="hr-HR"/>
        </w:rPr>
        <w:t>odine.</w:t>
      </w:r>
    </w:p>
    <w:p w:rsidRDefault="00111420" w:rsidP="0007674B" w:rsidR="00111420" w:rsidRPr="001F3C5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11420" w:rsidP="0007674B" w:rsidR="0011142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1F3C50">
        <w:rPr>
          <w:rFonts w:cs="Tahoma" w:eastAsia="Times New Roman" w:hAnsi="Tahoma" w:ascii="Tahoma"/>
          <w:lang w:eastAsia="hr-HR"/>
        </w:rPr>
        <w:t xml:space="preserve">Stečajni postupak nakon završne diobe, </w:t>
      </w:r>
      <w:r w:rsidRPr="001F3C50">
        <w:rPr>
          <w:rFonts w:cs="Tahoma" w:eastAsia="Times New Roman" w:hAnsi="Tahoma" w:ascii="Tahoma"/>
          <w:u w:val="single"/>
          <w:lang w:eastAsia="hr-HR"/>
        </w:rPr>
        <w:t>zaključen je 18. ožujka</w:t>
      </w:r>
      <w:r w:rsidR="001A7749" w:rsidRPr="001F3C50">
        <w:rPr>
          <w:rFonts w:cs="Tahoma" w:eastAsia="Times New Roman" w:hAnsi="Tahoma" w:ascii="Tahoma"/>
          <w:u w:val="single"/>
          <w:lang w:eastAsia="hr-HR"/>
        </w:rPr>
        <w:t xml:space="preserve"> 201</w:t>
      </w:r>
      <w:r w:rsidRPr="001F3C50">
        <w:rPr>
          <w:rFonts w:cs="Tahoma" w:eastAsia="Times New Roman" w:hAnsi="Tahoma" w:ascii="Tahoma"/>
          <w:u w:val="single"/>
          <w:lang w:eastAsia="hr-HR"/>
        </w:rPr>
        <w:t>1</w:t>
      </w:r>
      <w:r w:rsidR="001A7749" w:rsidRPr="001F3C50">
        <w:rPr>
          <w:rFonts w:cs="Tahoma" w:eastAsia="Times New Roman" w:hAnsi="Tahoma" w:ascii="Tahoma"/>
          <w:u w:val="single"/>
          <w:lang w:eastAsia="hr-HR"/>
        </w:rPr>
        <w:t xml:space="preserve">. </w:t>
      </w:r>
      <w:r w:rsidRPr="001F3C50">
        <w:rPr>
          <w:rFonts w:cs="Tahoma" w:eastAsia="Times New Roman" w:hAnsi="Tahoma" w:ascii="Tahoma"/>
          <w:u w:val="single"/>
          <w:lang w:eastAsia="hr-HR"/>
        </w:rPr>
        <w:t>godin</w:t>
      </w:r>
      <w:r w:rsidRPr="001F3C50">
        <w:rPr>
          <w:rFonts w:cs="Tahoma" w:eastAsia="Times New Roman" w:hAnsi="Tahoma" w:ascii="Tahoma"/>
          <w:lang w:eastAsia="hr-HR"/>
        </w:rPr>
        <w:t xml:space="preserve">e, Rješenjem broj: 3 St-43/04-515, kojim je Rješenjem dana ovlast </w:t>
      </w:r>
      <w:r w:rsidR="001A7749" w:rsidRPr="001F3C50">
        <w:rPr>
          <w:rFonts w:cs="Tahoma" w:eastAsia="Times New Roman" w:hAnsi="Tahoma" w:ascii="Tahoma"/>
          <w:lang w:eastAsia="hr-HR"/>
        </w:rPr>
        <w:t>stečajn</w:t>
      </w:r>
      <w:r w:rsidRPr="001F3C50">
        <w:rPr>
          <w:rFonts w:cs="Tahoma" w:eastAsia="Times New Roman" w:hAnsi="Tahoma" w:ascii="Tahoma"/>
          <w:lang w:eastAsia="hr-HR"/>
        </w:rPr>
        <w:t>om</w:t>
      </w:r>
      <w:r w:rsidR="001A7749" w:rsidRPr="001F3C50">
        <w:rPr>
          <w:rFonts w:cs="Tahoma" w:eastAsia="Times New Roman" w:hAnsi="Tahoma" w:ascii="Tahoma"/>
          <w:lang w:eastAsia="hr-HR"/>
        </w:rPr>
        <w:t xml:space="preserve"> upravitelj</w:t>
      </w:r>
      <w:r w:rsidRPr="001F3C50">
        <w:rPr>
          <w:rFonts w:cs="Tahoma" w:eastAsia="Times New Roman" w:hAnsi="Tahoma" w:ascii="Tahoma"/>
          <w:lang w:eastAsia="hr-HR"/>
        </w:rPr>
        <w:t>u da i nakon zaključenja stečajnog postupka u ime stečajnog dužnika, a za račun stečajne</w:t>
      </w:r>
      <w:r>
        <w:rPr>
          <w:rFonts w:cs="Tahoma" w:eastAsia="Times New Roman" w:hAnsi="Tahoma" w:ascii="Tahoma"/>
          <w:lang w:eastAsia="hr-HR"/>
        </w:rPr>
        <w:t xml:space="preserve"> mase nastavi s unovčenjem imovine dužnika i s ostalim sredstvima postupi prema odredbi čl. 63. St. 5. Stečajnog zakona, te ako budu ispunjeni uvjeti da predloži naknadnu diobu.</w:t>
      </w:r>
      <w:r w:rsidR="001F3C50">
        <w:rPr>
          <w:rFonts w:cs="Tahoma" w:eastAsia="Times New Roman" w:hAnsi="Tahoma" w:ascii="Tahoma"/>
          <w:lang w:eastAsia="hr-HR"/>
        </w:rPr>
        <w:t xml:space="preserve"> Društvo je </w:t>
      </w:r>
      <w:r w:rsidR="001F3C50" w:rsidRPr="001F3C50">
        <w:rPr>
          <w:rFonts w:cs="Tahoma" w:eastAsia="Times New Roman" w:hAnsi="Tahoma" w:ascii="Tahoma"/>
          <w:u w:val="single"/>
          <w:lang w:eastAsia="hr-HR"/>
        </w:rPr>
        <w:t>brisano iz sudsko</w:t>
      </w:r>
      <w:r w:rsidR="001F3C50">
        <w:rPr>
          <w:rFonts w:cs="Tahoma" w:eastAsia="Times New Roman" w:hAnsi="Tahoma" w:ascii="Tahoma"/>
          <w:u w:val="single"/>
          <w:lang w:eastAsia="hr-HR"/>
        </w:rPr>
        <w:t>g</w:t>
      </w:r>
      <w:r w:rsidR="001F3C50" w:rsidRPr="001F3C50">
        <w:rPr>
          <w:rFonts w:cs="Tahoma" w:eastAsia="Times New Roman" w:hAnsi="Tahoma" w:ascii="Tahoma"/>
          <w:u w:val="single"/>
          <w:lang w:eastAsia="hr-HR"/>
        </w:rPr>
        <w:t xml:space="preserve"> registra dana 20.10.2011</w:t>
      </w:r>
      <w:r w:rsidR="001F3C50">
        <w:rPr>
          <w:rFonts w:cs="Tahoma" w:eastAsia="Times New Roman" w:hAnsi="Tahoma" w:ascii="Tahoma"/>
          <w:u w:val="single"/>
          <w:lang w:eastAsia="hr-HR"/>
        </w:rPr>
        <w:t>. godine</w:t>
      </w:r>
      <w:r w:rsidR="001F3C50" w:rsidRPr="001F3C50">
        <w:rPr>
          <w:rFonts w:cs="Tahoma" w:eastAsia="Times New Roman" w:hAnsi="Tahoma" w:ascii="Tahoma"/>
          <w:lang w:eastAsia="hr-HR"/>
        </w:rPr>
        <w:t xml:space="preserve"> </w:t>
      </w:r>
      <w:r w:rsidR="001F3C50">
        <w:rPr>
          <w:rFonts w:cs="Tahoma" w:eastAsia="Times New Roman" w:hAnsi="Tahoma" w:ascii="Tahoma"/>
          <w:lang w:eastAsia="hr-HR"/>
        </w:rPr>
        <w:t>R</w:t>
      </w:r>
      <w:r w:rsidR="001F3C50" w:rsidRPr="001F3C50">
        <w:rPr>
          <w:rFonts w:cs="Tahoma" w:eastAsia="Times New Roman" w:hAnsi="Tahoma" w:ascii="Tahoma"/>
          <w:lang w:eastAsia="hr-HR"/>
        </w:rPr>
        <w:t xml:space="preserve">ješenjem </w:t>
      </w:r>
      <w:proofErr w:type="spellStart"/>
      <w:r w:rsidR="001F3C50" w:rsidRPr="001F3C50">
        <w:rPr>
          <w:rFonts w:cs="Tahoma" w:eastAsia="Times New Roman" w:hAnsi="Tahoma" w:ascii="Tahoma"/>
          <w:lang w:eastAsia="hr-HR"/>
        </w:rPr>
        <w:t>Tt</w:t>
      </w:r>
      <w:proofErr w:type="spellEnd"/>
      <w:r w:rsidR="001F3C50" w:rsidRPr="001F3C50">
        <w:rPr>
          <w:rFonts w:cs="Tahoma" w:eastAsia="Times New Roman" w:hAnsi="Tahoma" w:ascii="Tahoma"/>
          <w:lang w:eastAsia="hr-HR"/>
        </w:rPr>
        <w:t>-11/1624-2.</w:t>
      </w:r>
    </w:p>
    <w:p w:rsidRDefault="00111420" w:rsidP="0007674B" w:rsidR="00111420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F3C50" w:rsidP="00C52A3A" w:rsidR="001F3C50" w:rsidRPr="00C52A3A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C52A3A" w:rsidP="001F3C50" w:rsidR="001F3C50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 w:rsidRPr="00C52A3A">
        <w:rPr>
          <w:rFonts w:cs="Tahoma" w:eastAsia="Times New Roman" w:hAnsi="Tahoma" w:ascii="Tahoma"/>
          <w:b/>
          <w:lang w:eastAsia="hr-HR"/>
        </w:rPr>
        <w:t xml:space="preserve">IZVJEŠĆE STEČAJNOGA UPRAVITELJA O STANJU STEČAJNE MASE U RAZDOBLJU </w:t>
      </w:r>
      <w:r w:rsidR="001F3C50" w:rsidRPr="00C52A3A">
        <w:rPr>
          <w:rFonts w:cs="Tahoma" w:eastAsia="Times New Roman" w:hAnsi="Tahoma" w:ascii="Tahoma"/>
          <w:b/>
          <w:lang w:eastAsia="hr-HR"/>
        </w:rPr>
        <w:t>od</w:t>
      </w:r>
      <w:r w:rsidR="001F3C50">
        <w:rPr>
          <w:rFonts w:cs="Tahoma" w:eastAsia="Times New Roman" w:hAnsi="Tahoma" w:ascii="Tahoma"/>
          <w:b/>
          <w:lang w:eastAsia="hr-HR"/>
        </w:rPr>
        <w:t xml:space="preserve"> 19. ožujka 2011. godine </w:t>
      </w:r>
      <w:r w:rsidR="001F3C50" w:rsidRPr="00C52A3A">
        <w:rPr>
          <w:rFonts w:cs="Tahoma" w:eastAsia="Times New Roman" w:hAnsi="Tahoma" w:ascii="Tahoma"/>
          <w:b/>
          <w:lang w:eastAsia="hr-HR"/>
        </w:rPr>
        <w:t xml:space="preserve">do </w:t>
      </w:r>
      <w:r w:rsidR="00923419">
        <w:rPr>
          <w:rFonts w:cs="Tahoma" w:eastAsia="Times New Roman" w:hAnsi="Tahoma" w:ascii="Tahoma"/>
          <w:b/>
          <w:lang w:eastAsia="hr-HR"/>
        </w:rPr>
        <w:t>31</w:t>
      </w:r>
      <w:r w:rsidR="001F3C50">
        <w:rPr>
          <w:rFonts w:cs="Tahoma" w:eastAsia="Times New Roman" w:hAnsi="Tahoma" w:ascii="Tahoma"/>
          <w:b/>
          <w:lang w:eastAsia="hr-HR"/>
        </w:rPr>
        <w:t xml:space="preserve">. </w:t>
      </w:r>
      <w:r w:rsidR="00923419">
        <w:rPr>
          <w:rFonts w:cs="Tahoma" w:eastAsia="Times New Roman" w:hAnsi="Tahoma" w:ascii="Tahoma"/>
          <w:b/>
          <w:lang w:eastAsia="hr-HR"/>
        </w:rPr>
        <w:t>prosinca</w:t>
      </w:r>
      <w:r w:rsidR="001F3C50">
        <w:rPr>
          <w:rFonts w:cs="Tahoma" w:eastAsia="Times New Roman" w:hAnsi="Tahoma" w:ascii="Tahoma"/>
          <w:b/>
          <w:lang w:eastAsia="hr-HR"/>
        </w:rPr>
        <w:t xml:space="preserve"> 201</w:t>
      </w:r>
      <w:r w:rsidR="00923419">
        <w:rPr>
          <w:rFonts w:cs="Tahoma" w:eastAsia="Times New Roman" w:hAnsi="Tahoma" w:ascii="Tahoma"/>
          <w:b/>
          <w:lang w:eastAsia="hr-HR"/>
        </w:rPr>
        <w:t>7</w:t>
      </w:r>
      <w:r w:rsidR="001F3C50">
        <w:rPr>
          <w:rFonts w:cs="Tahoma" w:eastAsia="Times New Roman" w:hAnsi="Tahoma" w:ascii="Tahoma"/>
          <w:b/>
          <w:lang w:eastAsia="hr-HR"/>
        </w:rPr>
        <w:t xml:space="preserve">. godine </w:t>
      </w:r>
    </w:p>
    <w:p w:rsidRDefault="001F3C50" w:rsidP="001F3C50" w:rsidR="001F3C50">
      <w:pPr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</w:p>
    <w:p w:rsidRDefault="00C52A3A" w:rsidP="00C52A3A" w:rsidR="00C52A3A" w:rsidRPr="00C52A3A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1F3C50" w:rsidP="001F3C50" w:rsidR="00C52A3A" w:rsidRPr="001F3C50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1F3C50">
        <w:rPr>
          <w:rFonts w:cs="Tahoma" w:eastAsia="Times New Roman" w:hAnsi="Tahoma" w:ascii="Tahoma"/>
          <w:b/>
          <w:lang w:eastAsia="hr-HR"/>
        </w:rPr>
        <w:t>Stanje stečajne mase nakon završnog ročišta, odnosno zaključenja stečajnoga postupka</w:t>
      </w:r>
    </w:p>
    <w:p w:rsidRDefault="001F3C50" w:rsidP="001F3C50" w:rsidR="001F3C50" w:rsidRPr="001F3C50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8B1304" w:rsidP="00C52A3A" w:rsidR="008B130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Stečajna masa na dan </w:t>
      </w:r>
      <w:r w:rsidR="00923419">
        <w:rPr>
          <w:rFonts w:cs="Tahoma" w:eastAsia="Times New Roman" w:hAnsi="Tahoma" w:ascii="Tahoma"/>
          <w:lang w:eastAsia="hr-HR"/>
        </w:rPr>
        <w:t>31</w:t>
      </w:r>
      <w:r w:rsidR="007F1CC3">
        <w:rPr>
          <w:rFonts w:cs="Tahoma" w:eastAsia="Times New Roman" w:hAnsi="Tahoma" w:ascii="Tahoma"/>
          <w:lang w:eastAsia="hr-HR"/>
        </w:rPr>
        <w:t>.</w:t>
      </w:r>
      <w:r w:rsidR="00923419">
        <w:rPr>
          <w:rFonts w:cs="Tahoma" w:eastAsia="Times New Roman" w:hAnsi="Tahoma" w:ascii="Tahoma"/>
          <w:lang w:eastAsia="hr-HR"/>
        </w:rPr>
        <w:t>12</w:t>
      </w:r>
      <w:r>
        <w:rPr>
          <w:rFonts w:cs="Tahoma" w:eastAsia="Times New Roman" w:hAnsi="Tahoma" w:ascii="Tahoma"/>
          <w:lang w:eastAsia="hr-HR"/>
        </w:rPr>
        <w:t>.201</w:t>
      </w:r>
      <w:r w:rsidR="00923419">
        <w:rPr>
          <w:rFonts w:cs="Tahoma" w:eastAsia="Times New Roman" w:hAnsi="Tahoma" w:ascii="Tahoma"/>
          <w:lang w:eastAsia="hr-HR"/>
        </w:rPr>
        <w:t>7</w:t>
      </w:r>
      <w:r>
        <w:rPr>
          <w:rFonts w:cs="Tahoma" w:eastAsia="Times New Roman" w:hAnsi="Tahoma" w:ascii="Tahoma"/>
          <w:lang w:eastAsia="hr-HR"/>
        </w:rPr>
        <w:t>. godine sastoji se od:</w:t>
      </w:r>
    </w:p>
    <w:p w:rsidRDefault="00C03F8A" w:rsidP="007F1CC3" w:rsidR="00592CE1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Novčanih sredstva n</w:t>
      </w:r>
      <w:r w:rsidR="00592CE1">
        <w:rPr>
          <w:rFonts w:cs="Tahoma" w:eastAsia="Times New Roman" w:hAnsi="Tahoma" w:ascii="Tahoma"/>
          <w:lang w:eastAsia="hr-HR"/>
        </w:rPr>
        <w:t>a računu otvoreno</w:t>
      </w:r>
      <w:r w:rsidR="00923419">
        <w:rPr>
          <w:rFonts w:cs="Tahoma" w:eastAsia="Times New Roman" w:hAnsi="Tahoma" w:ascii="Tahoma"/>
          <w:lang w:eastAsia="hr-HR"/>
        </w:rPr>
        <w:t>m u J&amp;T BANKA</w:t>
      </w:r>
      <w:r>
        <w:rPr>
          <w:rFonts w:cs="Tahoma" w:eastAsia="Times New Roman" w:hAnsi="Tahoma" w:ascii="Tahoma"/>
          <w:lang w:eastAsia="hr-HR"/>
        </w:rPr>
        <w:t xml:space="preserve"> d.d.</w:t>
      </w:r>
      <w:r w:rsidR="00923419">
        <w:rPr>
          <w:rFonts w:cs="Tahoma" w:eastAsia="Times New Roman" w:hAnsi="Tahoma" w:ascii="Tahoma"/>
          <w:lang w:eastAsia="hr-HR"/>
        </w:rPr>
        <w:t xml:space="preserve"> u iznosu od 100,308,27</w:t>
      </w:r>
      <w:r w:rsidR="00592CE1">
        <w:rPr>
          <w:rFonts w:cs="Tahoma" w:eastAsia="Times New Roman" w:hAnsi="Tahoma" w:ascii="Tahoma"/>
          <w:lang w:eastAsia="hr-HR"/>
        </w:rPr>
        <w:t xml:space="preserve"> kn,</w:t>
      </w:r>
    </w:p>
    <w:p w:rsidRDefault="00C03F8A" w:rsidP="00C03F8A" w:rsidR="00C03F8A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3A23CF" w:rsidP="007F1CC3" w:rsidR="00C52A3A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Ne</w:t>
      </w:r>
      <w:r w:rsidR="00592CE1">
        <w:rPr>
          <w:rFonts w:cs="Tahoma" w:eastAsia="Times New Roman" w:hAnsi="Tahoma" w:ascii="Tahoma"/>
          <w:lang w:eastAsia="hr-HR"/>
        </w:rPr>
        <w:t>kretnine up</w:t>
      </w:r>
      <w:r w:rsidR="00B070B4">
        <w:rPr>
          <w:rFonts w:cs="Tahoma" w:eastAsia="Times New Roman" w:hAnsi="Tahoma" w:ascii="Tahoma"/>
          <w:lang w:eastAsia="hr-HR"/>
        </w:rPr>
        <w:t xml:space="preserve">isane u z.ul.br. 443 k.o. Čakovec, Općinski sud Čakovec, čk.br. 98/B/1, </w:t>
      </w:r>
      <w:r w:rsidR="009C3AF5">
        <w:rPr>
          <w:rFonts w:cs="Tahoma" w:eastAsia="Times New Roman" w:hAnsi="Tahoma" w:ascii="Tahoma"/>
          <w:lang w:eastAsia="hr-HR"/>
        </w:rPr>
        <w:t xml:space="preserve">o čemu se vodi postupak kod Trgovačkog suda u Varaždinu, u kojem postupku zastupa stečajnu masu </w:t>
      </w:r>
      <w:r w:rsidR="00C03F8A">
        <w:rPr>
          <w:rFonts w:cs="Tahoma" w:eastAsia="Times New Roman" w:hAnsi="Tahoma" w:ascii="Tahoma"/>
          <w:lang w:eastAsia="hr-HR"/>
        </w:rPr>
        <w:t>o</w:t>
      </w:r>
      <w:r w:rsidR="009C3AF5">
        <w:rPr>
          <w:rFonts w:cs="Tahoma" w:eastAsia="Times New Roman" w:hAnsi="Tahoma" w:ascii="Tahoma"/>
          <w:lang w:eastAsia="hr-HR"/>
        </w:rPr>
        <w:t xml:space="preserve">dvjetnik Zdenka Jukić iz </w:t>
      </w:r>
      <w:r w:rsidR="00C03F8A">
        <w:rPr>
          <w:rFonts w:cs="Tahoma" w:eastAsia="Times New Roman" w:hAnsi="Tahoma" w:ascii="Tahoma"/>
          <w:lang w:eastAsia="hr-HR"/>
        </w:rPr>
        <w:t>Č</w:t>
      </w:r>
      <w:r w:rsidR="009C3AF5">
        <w:rPr>
          <w:rFonts w:cs="Tahoma" w:eastAsia="Times New Roman" w:hAnsi="Tahoma" w:ascii="Tahoma"/>
          <w:lang w:eastAsia="hr-HR"/>
        </w:rPr>
        <w:t>akovca,</w:t>
      </w:r>
    </w:p>
    <w:p w:rsidRDefault="00C03F8A" w:rsidP="00C03F8A" w:rsidR="00C03F8A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592CE1" w:rsidP="009C3AF5" w:rsidR="009C3AF5">
      <w:pPr>
        <w:pStyle w:val="Odlomakpopisa"/>
        <w:numPr>
          <w:ilvl w:val="0"/>
          <w:numId w:val="3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lastRenderedPageBreak/>
        <w:t>Nekretnine u</w:t>
      </w:r>
      <w:r w:rsidR="009C3AF5">
        <w:rPr>
          <w:rFonts w:cs="Tahoma" w:eastAsia="Times New Roman" w:hAnsi="Tahoma" w:ascii="Tahoma"/>
          <w:lang w:eastAsia="hr-HR"/>
        </w:rPr>
        <w:t xml:space="preserve">pisane u </w:t>
      </w:r>
      <w:proofErr w:type="spellStart"/>
      <w:r w:rsidR="009C3AF5">
        <w:rPr>
          <w:rFonts w:cs="Tahoma" w:eastAsia="Times New Roman" w:hAnsi="Tahoma" w:ascii="Tahoma"/>
          <w:lang w:eastAsia="hr-HR"/>
        </w:rPr>
        <w:t>zk.ul</w:t>
      </w:r>
      <w:proofErr w:type="spellEnd"/>
      <w:r w:rsidR="009C3AF5">
        <w:rPr>
          <w:rFonts w:cs="Tahoma" w:eastAsia="Times New Roman" w:hAnsi="Tahoma" w:ascii="Tahoma"/>
          <w:lang w:eastAsia="hr-HR"/>
        </w:rPr>
        <w:t xml:space="preserve">. 9 k.o. Čakovec, Općinski sud Čakovec, čk.br. 16/1/1/2/1, o čemu se vodi postupak kod Trgovačkog suda u Varaždinu, u kojem postupku zastupa stečajnu masu </w:t>
      </w:r>
      <w:r w:rsidR="00C03F8A">
        <w:rPr>
          <w:rFonts w:cs="Tahoma" w:eastAsia="Times New Roman" w:hAnsi="Tahoma" w:ascii="Tahoma"/>
          <w:lang w:eastAsia="hr-HR"/>
        </w:rPr>
        <w:t>o</w:t>
      </w:r>
      <w:r w:rsidR="009C3AF5">
        <w:rPr>
          <w:rFonts w:cs="Tahoma" w:eastAsia="Times New Roman" w:hAnsi="Tahoma" w:ascii="Tahoma"/>
          <w:lang w:eastAsia="hr-HR"/>
        </w:rPr>
        <w:t xml:space="preserve">dvjetnik Zdenka Jukić iz </w:t>
      </w:r>
      <w:r>
        <w:rPr>
          <w:rFonts w:cs="Tahoma" w:eastAsia="Times New Roman" w:hAnsi="Tahoma" w:ascii="Tahoma"/>
          <w:lang w:eastAsia="hr-HR"/>
        </w:rPr>
        <w:t>Č</w:t>
      </w:r>
      <w:r w:rsidR="009C3AF5">
        <w:rPr>
          <w:rFonts w:cs="Tahoma" w:eastAsia="Times New Roman" w:hAnsi="Tahoma" w:ascii="Tahoma"/>
          <w:lang w:eastAsia="hr-HR"/>
        </w:rPr>
        <w:t>akovca,</w:t>
      </w:r>
    </w:p>
    <w:p w:rsidRDefault="009C3AF5" w:rsidP="009C3AF5" w:rsidR="009C3AF5" w:rsidRPr="009C3AF5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i/>
          <w:lang w:eastAsia="hr-HR"/>
        </w:rPr>
      </w:pPr>
    </w:p>
    <w:p w:rsidRDefault="009C3AF5" w:rsidP="009C3AF5" w:rsidR="009C3AF5" w:rsidRPr="009C3AF5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i/>
          <w:lang w:eastAsia="hr-HR"/>
        </w:rPr>
      </w:pPr>
      <w:r w:rsidRPr="009C3AF5">
        <w:rPr>
          <w:rFonts w:cs="Tahoma" w:eastAsia="Times New Roman" w:hAnsi="Tahoma" w:ascii="Tahoma"/>
          <w:b/>
          <w:i/>
          <w:lang w:eastAsia="hr-HR"/>
        </w:rPr>
        <w:t>Prilog:</w:t>
      </w:r>
      <w:r w:rsidRPr="009C3AF5">
        <w:rPr>
          <w:rFonts w:cs="Tahoma" w:eastAsia="Times New Roman" w:hAnsi="Tahoma" w:ascii="Tahoma"/>
          <w:i/>
          <w:lang w:eastAsia="hr-HR"/>
        </w:rPr>
        <w:t xml:space="preserve"> Izvješće odvjetnice Zd</w:t>
      </w:r>
      <w:r w:rsidR="00923419">
        <w:rPr>
          <w:rFonts w:cs="Tahoma" w:eastAsia="Times New Roman" w:hAnsi="Tahoma" w:ascii="Tahoma"/>
          <w:i/>
          <w:lang w:eastAsia="hr-HR"/>
        </w:rPr>
        <w:t>enke Jukić</w:t>
      </w:r>
    </w:p>
    <w:p w:rsidRDefault="00C52A3A" w:rsidP="00C52A3A" w:rsidR="00C52A3A" w:rsidRPr="00C52A3A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52A3A" w:rsidP="00C52A3A" w:rsidR="00C52A3A" w:rsidRPr="00C52A3A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F3C50" w:rsidP="00C647E4" w:rsidR="00C647E4" w:rsidRPr="00C647E4">
      <w:pPr>
        <w:pStyle w:val="Odlomakpopisa"/>
        <w:numPr>
          <w:ilvl w:val="0"/>
          <w:numId w:val="2"/>
        </w:num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C647E4">
        <w:rPr>
          <w:rFonts w:cs="Tahoma" w:eastAsia="Times New Roman" w:hAnsi="Tahoma" w:ascii="Tahoma"/>
          <w:b/>
          <w:lang w:eastAsia="hr-HR"/>
        </w:rPr>
        <w:t>Prijedlo</w:t>
      </w:r>
      <w:r w:rsidR="00C647E4" w:rsidRPr="00C647E4">
        <w:rPr>
          <w:rFonts w:cs="Tahoma" w:eastAsia="Times New Roman" w:hAnsi="Tahoma" w:ascii="Tahoma"/>
          <w:b/>
          <w:lang w:eastAsia="hr-HR"/>
        </w:rPr>
        <w:t>zi stečajnog upravitelja</w:t>
      </w:r>
    </w:p>
    <w:p w:rsidRDefault="00C647E4" w:rsidP="00C647E4" w:rsidR="00C647E4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C647E4" w:rsidP="00C647E4" w:rsidR="00C52A3A" w:rsidRPr="00C647E4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C647E4">
        <w:rPr>
          <w:rFonts w:cs="Tahoma" w:eastAsia="Times New Roman" w:hAnsi="Tahoma" w:ascii="Tahoma"/>
          <w:lang w:eastAsia="hr-HR"/>
        </w:rPr>
        <w:t xml:space="preserve">Obzirom </w:t>
      </w:r>
      <w:r w:rsidR="00923419">
        <w:rPr>
          <w:rFonts w:cs="Tahoma" w:eastAsia="Times New Roman" w:hAnsi="Tahoma" w:ascii="Tahoma"/>
          <w:lang w:eastAsia="hr-HR"/>
        </w:rPr>
        <w:t>da se stečajna masa sastoji od 2</w:t>
      </w:r>
      <w:r w:rsidRPr="00C647E4">
        <w:rPr>
          <w:rFonts w:cs="Tahoma" w:eastAsia="Times New Roman" w:hAnsi="Tahoma" w:ascii="Tahoma"/>
          <w:lang w:eastAsia="hr-HR"/>
        </w:rPr>
        <w:t xml:space="preserve"> nekretnine</w:t>
      </w:r>
      <w:r w:rsidR="00C03F8A">
        <w:rPr>
          <w:rFonts w:cs="Tahoma" w:eastAsia="Times New Roman" w:hAnsi="Tahoma" w:ascii="Tahoma"/>
          <w:lang w:eastAsia="hr-HR"/>
        </w:rPr>
        <w:t xml:space="preserve"> i novčanih sredstava</w:t>
      </w:r>
      <w:r w:rsidRPr="00C647E4">
        <w:rPr>
          <w:rFonts w:cs="Tahoma" w:eastAsia="Times New Roman" w:hAnsi="Tahoma" w:ascii="Tahoma"/>
          <w:lang w:eastAsia="hr-HR"/>
        </w:rPr>
        <w:t xml:space="preserve">, </w:t>
      </w:r>
      <w:r>
        <w:rPr>
          <w:rFonts w:cs="Tahoma" w:eastAsia="Times New Roman" w:hAnsi="Tahoma" w:ascii="Tahoma"/>
          <w:lang w:eastAsia="hr-HR"/>
        </w:rPr>
        <w:t xml:space="preserve">da su u tijeku sudski </w:t>
      </w:r>
      <w:r w:rsidR="00C03F8A">
        <w:rPr>
          <w:rFonts w:cs="Tahoma" w:eastAsia="Times New Roman" w:hAnsi="Tahoma" w:ascii="Tahoma"/>
          <w:lang w:eastAsia="hr-HR"/>
        </w:rPr>
        <w:t>postupci</w:t>
      </w:r>
      <w:r>
        <w:rPr>
          <w:rFonts w:cs="Tahoma" w:eastAsia="Times New Roman" w:hAnsi="Tahoma" w:ascii="Tahoma"/>
          <w:lang w:eastAsia="hr-HR"/>
        </w:rPr>
        <w:t xml:space="preserve">, </w:t>
      </w:r>
      <w:r w:rsidR="00923419">
        <w:rPr>
          <w:rFonts w:cs="Tahoma" w:eastAsia="Times New Roman" w:hAnsi="Tahoma" w:ascii="Tahoma"/>
          <w:lang w:eastAsia="hr-HR"/>
        </w:rPr>
        <w:t>predlaže se nastavak stečajnog postupka nad stečajnom masom</w:t>
      </w:r>
      <w:r w:rsidR="00044067">
        <w:rPr>
          <w:rFonts w:cs="Tahoma" w:eastAsia="Times New Roman" w:hAnsi="Tahoma" w:ascii="Tahoma"/>
          <w:lang w:eastAsia="hr-HR"/>
        </w:rPr>
        <w:t>.</w:t>
      </w:r>
      <w:r w:rsidRPr="00C647E4">
        <w:rPr>
          <w:rFonts w:cs="Tahoma" w:eastAsia="Times New Roman" w:hAnsi="Tahoma" w:ascii="Tahoma"/>
          <w:lang w:eastAsia="hr-HR"/>
        </w:rPr>
        <w:t xml:space="preserve"> </w:t>
      </w:r>
    </w:p>
    <w:p w:rsidRDefault="006E68E2" w:rsidP="00C52A3A" w:rsidR="006E68E2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C647E4" w:rsidP="00C52A3A" w:rsidR="00C647E4" w:rsidRPr="00C647E4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</w:p>
    <w:p w:rsidRDefault="00C52A3A" w:rsidP="00C52A3A" w:rsidR="00C52A3A" w:rsidRPr="00C647E4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C647E4">
        <w:rPr>
          <w:rFonts w:cs="Tahoma" w:eastAsia="Times New Roman" w:hAnsi="Tahoma" w:ascii="Tahoma"/>
          <w:b/>
          <w:lang w:eastAsia="hr-HR"/>
        </w:rPr>
        <w:t>Mjesto i datum</w:t>
      </w:r>
      <w:r w:rsidRPr="00C647E4">
        <w:rPr>
          <w:rFonts w:cs="Tahoma" w:eastAsia="Times New Roman" w:hAnsi="Tahoma" w:ascii="Tahoma"/>
          <w:b/>
          <w:lang w:eastAsia="hr-HR"/>
        </w:rPr>
        <w:tab/>
      </w:r>
      <w:r w:rsidRPr="00C647E4">
        <w:rPr>
          <w:rFonts w:cs="Tahoma" w:eastAsia="Times New Roman" w:hAnsi="Tahoma" w:ascii="Tahoma"/>
          <w:b/>
          <w:lang w:eastAsia="hr-HR"/>
        </w:rPr>
        <w:tab/>
      </w:r>
      <w:r w:rsidRPr="00C647E4">
        <w:rPr>
          <w:rFonts w:cs="Tahoma" w:eastAsia="Times New Roman" w:hAnsi="Tahoma" w:ascii="Tahoma"/>
          <w:b/>
          <w:lang w:eastAsia="hr-HR"/>
        </w:rPr>
        <w:tab/>
      </w:r>
      <w:r w:rsidRPr="00C647E4">
        <w:rPr>
          <w:rFonts w:cs="Tahoma" w:eastAsia="Times New Roman" w:hAnsi="Tahoma" w:ascii="Tahoma"/>
          <w:b/>
          <w:lang w:eastAsia="hr-HR"/>
        </w:rPr>
        <w:tab/>
      </w:r>
      <w:r w:rsidRPr="00C647E4">
        <w:rPr>
          <w:rFonts w:cs="Tahoma" w:eastAsia="Times New Roman" w:hAnsi="Tahoma" w:ascii="Tahoma"/>
          <w:b/>
          <w:lang w:eastAsia="hr-HR"/>
        </w:rPr>
        <w:tab/>
      </w:r>
      <w:r w:rsidRPr="00C647E4">
        <w:rPr>
          <w:rFonts w:cs="Tahoma" w:eastAsia="Times New Roman" w:hAnsi="Tahoma" w:ascii="Tahoma"/>
          <w:b/>
          <w:lang w:eastAsia="hr-HR"/>
        </w:rPr>
        <w:tab/>
        <w:t>Stečajni upravitelj</w:t>
      </w:r>
    </w:p>
    <w:p w:rsidRDefault="00923419" w:rsidP="00C52A3A" w:rsidR="00C52A3A" w:rsidRPr="00C52A3A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Ludbreg, 10</w:t>
      </w:r>
      <w:r w:rsidR="00C647E4">
        <w:rPr>
          <w:rFonts w:cs="Tahoma" w:eastAsia="Times New Roman" w:hAnsi="Tahoma" w:ascii="Tahoma"/>
          <w:lang w:eastAsia="hr-HR"/>
        </w:rPr>
        <w:t>.</w:t>
      </w:r>
      <w:r>
        <w:rPr>
          <w:rFonts w:cs="Tahoma" w:eastAsia="Times New Roman" w:hAnsi="Tahoma" w:ascii="Tahoma"/>
          <w:lang w:eastAsia="hr-HR"/>
        </w:rPr>
        <w:t>01</w:t>
      </w:r>
      <w:r w:rsidR="00C647E4">
        <w:rPr>
          <w:rFonts w:cs="Tahoma" w:eastAsia="Times New Roman" w:hAnsi="Tahoma" w:ascii="Tahoma"/>
          <w:lang w:eastAsia="hr-HR"/>
        </w:rPr>
        <w:t>.201</w:t>
      </w:r>
      <w:r>
        <w:rPr>
          <w:rFonts w:cs="Tahoma" w:eastAsia="Times New Roman" w:hAnsi="Tahoma" w:ascii="Tahoma"/>
          <w:lang w:eastAsia="hr-HR"/>
        </w:rPr>
        <w:t>8</w:t>
      </w:r>
      <w:r w:rsidR="00C647E4">
        <w:rPr>
          <w:rFonts w:cs="Tahoma" w:eastAsia="Times New Roman" w:hAnsi="Tahoma" w:ascii="Tahoma"/>
          <w:lang w:eastAsia="hr-HR"/>
        </w:rPr>
        <w:t>.</w:t>
      </w:r>
      <w:r w:rsidR="00C52A3A" w:rsidRPr="00C52A3A">
        <w:rPr>
          <w:rFonts w:cs="Tahoma" w:eastAsia="Times New Roman" w:hAnsi="Tahoma" w:ascii="Tahoma"/>
          <w:lang w:eastAsia="hr-HR"/>
        </w:rPr>
        <w:tab/>
      </w:r>
      <w:r w:rsidR="00C647E4">
        <w:rPr>
          <w:rFonts w:cs="Tahoma" w:eastAsia="Times New Roman" w:hAnsi="Tahoma" w:ascii="Tahoma"/>
          <w:lang w:eastAsia="hr-HR"/>
        </w:rPr>
        <w:tab/>
      </w:r>
      <w:r w:rsidR="00C647E4">
        <w:rPr>
          <w:rFonts w:cs="Tahoma" w:eastAsia="Times New Roman" w:hAnsi="Tahoma" w:ascii="Tahoma"/>
          <w:lang w:eastAsia="hr-HR"/>
        </w:rPr>
        <w:tab/>
      </w:r>
      <w:r w:rsidR="00C647E4">
        <w:rPr>
          <w:rFonts w:cs="Tahoma" w:eastAsia="Times New Roman" w:hAnsi="Tahoma" w:ascii="Tahoma"/>
          <w:lang w:eastAsia="hr-HR"/>
        </w:rPr>
        <w:tab/>
      </w:r>
      <w:r w:rsidR="00C647E4">
        <w:rPr>
          <w:rFonts w:cs="Tahoma" w:eastAsia="Times New Roman" w:hAnsi="Tahoma" w:ascii="Tahoma"/>
          <w:lang w:eastAsia="hr-HR"/>
        </w:rPr>
        <w:tab/>
      </w:r>
      <w:r w:rsidR="00C647E4">
        <w:rPr>
          <w:rFonts w:cs="Tahoma" w:eastAsia="Times New Roman" w:hAnsi="Tahoma" w:ascii="Tahoma"/>
          <w:lang w:eastAsia="hr-HR"/>
        </w:rPr>
        <w:tab/>
        <w:t>Stanko Makar</w:t>
      </w:r>
    </w:p>
    <w:p w:rsidRDefault="00C52A3A" w:rsidP="00C52A3A" w:rsidR="00C52A3A" w:rsidRPr="00C52A3A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52A3A" w:rsidP="00C52A3A" w:rsidR="00C52A3A" w:rsidRPr="00C52A3A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52A3A" w:rsidP="0007674B" w:rsidR="00C52A3A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52A3A" w:rsidP="0007674B" w:rsidR="00C52A3A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07674B" w:rsidR="0007674B">
      <w:pPr>
        <w:rPr>
          <w:rFonts w:cs="Tahoma" w:hAnsi="Tahoma" w:ascii="Tahoma"/>
        </w:rPr>
      </w:pPr>
    </w:p>
    <w:p w:rsidRDefault="0007674B" w:rsidR="0007674B">
      <w:pPr>
        <w:rPr>
          <w:rFonts w:cs="Tahoma" w:hAnsi="Tahoma" w:ascii="Tahoma"/>
        </w:rPr>
      </w:pPr>
    </w:p>
    <w:sectPr w:rsidSect="00013133" w:rsidR="000767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A87" w:rsidP="00C52A0F" w:rsidR="00842A87">
      <w:pPr>
        <w:spacing w:lineRule="auto" w:line="240" w:after="0"/>
      </w:pPr>
      <w:r>
        <w:separator/>
      </w:r>
    </w:p>
  </w:endnote>
  <w:endnote w:id="0" w:type="continuationSeparator">
    <w:p w:rsidRDefault="00842A87" w:rsidP="00C52A0F" w:rsidR="00842A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A87" w:rsidP="00C52A0F" w:rsidR="00842A87">
      <w:pPr>
        <w:spacing w:lineRule="auto" w:line="240" w:after="0"/>
      </w:pPr>
      <w:r>
        <w:separator/>
      </w:r>
    </w:p>
  </w:footnote>
  <w:footnote w:id="0" w:type="continuationSeparator">
    <w:p w:rsidRDefault="00842A87" w:rsidP="00C52A0F" w:rsidR="00842A8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B7C1B"/>
    <w:multiLevelType w:val="hybridMultilevel"/>
    <w:tmpl w:val="7D545B54"/>
    <w:lvl w:tplc="FFA40034" w:ilvl="0">
      <w:start w:val="1"/>
      <w:numFmt w:val="upperRoman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989282B"/>
    <w:multiLevelType w:val="hybridMultilevel"/>
    <w:tmpl w:val="4A306E80"/>
    <w:lvl w:tplc="217C0CA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596EF5"/>
    <w:multiLevelType w:val="hybridMultilevel"/>
    <w:tmpl w:val="F3268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AA8916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AC1727"/>
    <w:multiLevelType w:val="hybridMultilevel"/>
    <w:tmpl w:val="DC703D4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363231C"/>
    <w:multiLevelType w:val="hybridMultilevel"/>
    <w:tmpl w:val="F03CD16C"/>
    <w:lvl w:tplc="8F0065CE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52A0F"/>
    <w:rsid w:val="00013133"/>
    <w:rsid w:val="00044067"/>
    <w:rsid w:val="00073ABD"/>
    <w:rsid w:val="0007674B"/>
    <w:rsid w:val="000C3EB3"/>
    <w:rsid w:val="001103C8"/>
    <w:rsid w:val="00111420"/>
    <w:rsid w:val="00112A14"/>
    <w:rsid w:val="00146C7B"/>
    <w:rsid w:val="001A7749"/>
    <w:rsid w:val="001C6680"/>
    <w:rsid w:val="001F3C50"/>
    <w:rsid w:val="00271F87"/>
    <w:rsid w:val="002F436B"/>
    <w:rsid w:val="003343BC"/>
    <w:rsid w:val="00390B4F"/>
    <w:rsid w:val="003A23CF"/>
    <w:rsid w:val="00461A85"/>
    <w:rsid w:val="004753B0"/>
    <w:rsid w:val="00517608"/>
    <w:rsid w:val="0055665B"/>
    <w:rsid w:val="00581A39"/>
    <w:rsid w:val="00592CE1"/>
    <w:rsid w:val="00600069"/>
    <w:rsid w:val="00607DF2"/>
    <w:rsid w:val="006B6BC6"/>
    <w:rsid w:val="006E6737"/>
    <w:rsid w:val="006E68E2"/>
    <w:rsid w:val="007F1CC3"/>
    <w:rsid w:val="00842A87"/>
    <w:rsid w:val="00863103"/>
    <w:rsid w:val="008B1304"/>
    <w:rsid w:val="00923419"/>
    <w:rsid w:val="00967D62"/>
    <w:rsid w:val="009B4CEC"/>
    <w:rsid w:val="009C3AF5"/>
    <w:rsid w:val="00A1472D"/>
    <w:rsid w:val="00A42A10"/>
    <w:rsid w:val="00AF7471"/>
    <w:rsid w:val="00B070B4"/>
    <w:rsid w:val="00B86497"/>
    <w:rsid w:val="00BC4E01"/>
    <w:rsid w:val="00BD56DC"/>
    <w:rsid w:val="00C03F8A"/>
    <w:rsid w:val="00C52A0F"/>
    <w:rsid w:val="00C52A3A"/>
    <w:rsid w:val="00C647E4"/>
    <w:rsid w:val="00E1770D"/>
    <w:rsid w:val="00FD2AC8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313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52A0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52A0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2A0F"/>
  </w:style>
  <w:style w:styleId="Podnoje" w:type="paragraph">
    <w:name w:val="footer"/>
    <w:basedOn w:val="Normal"/>
    <w:link w:val="PodnojeChar"/>
    <w:uiPriority w:val="99"/>
    <w:unhideWhenUsed/>
    <w:rsid w:val="00C52A0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2A0F"/>
  </w:style>
  <w:style w:styleId="Tekstbalonia" w:type="paragraph">
    <w:name w:val="Balloon Text"/>
    <w:basedOn w:val="Normal"/>
    <w:link w:val="TekstbaloniaChar"/>
    <w:uiPriority w:val="99"/>
    <w:semiHidden/>
    <w:unhideWhenUsed/>
    <w:rsid w:val="00C52A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2A0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F3C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AC8"/>
    <w:rPr>
      <w:rFonts w:cs="Times New Roman" w:hAnsi="Times New Roman" w:ascii="Times New Roman"/>
      <w:b/>
      <w:i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AC8"/>
    <w:rPr>
      <w:rFonts w:cs="Tahoma" w:hAnsi="Tahoma" w:ascii="Tahoma"/>
      <w:b/>
      <w:i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AC8"/>
    <w:rPr>
      <w:rFonts w:cs="Tahoma" w:hAnsi="Tahoma" w:ascii="Tahoma"/>
      <w:b w:val="false"/>
      <w:i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AC8"/>
    <w:rPr>
      <w:rFonts w:cs="Tahoma" w:hAnsi="Tahoma" w:ascii="Tahoma"/>
      <w:b w:val="false"/>
      <w:i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52A0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52A0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2A0F"/>
  </w:style>
  <w:style w:styleId="Podnoje" w:type="paragraph">
    <w:name w:val="footer"/>
    <w:basedOn w:val="Normal"/>
    <w:link w:val="PodnojeChar"/>
    <w:uiPriority w:val="99"/>
    <w:unhideWhenUsed/>
    <w:rsid w:val="00C52A0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2A0F"/>
  </w:style>
  <w:style w:styleId="Tekstbalonia" w:type="paragraph">
    <w:name w:val="Balloon Text"/>
    <w:basedOn w:val="Normal"/>
    <w:link w:val="TekstbaloniaChar"/>
    <w:uiPriority w:val="99"/>
    <w:semiHidden/>
    <w:unhideWhenUsed/>
    <w:rsid w:val="00C52A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2A0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F3C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38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664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32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05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62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St-43/2004-79</izvorni_sadrzaj>
    <derivirana_varijabla naziv="DomainObject.Oznaka_1">St-43/2004-79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2004.</izvorni_sadrzaj>
    <derivirana_varijabla naziv="DomainObject.Predmet.DatumOsnivanja_1">7. srpnja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2011.</izvorni_sadrzaj>
    <derivirana_varijabla naziv="DomainObject.Predmet.DatumRjesavanja_1">21. ožujka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27.10.2004. (Rj. St-43/04-53 od 
26.10.2004.). Objava: ogl. ploča suda 27.10.
2004., objava u NN-155/04 od 8.11.2004.</izvorni_sadrzaj>
    <derivirana_varijabla naziv="DomainObject.Predmet.Opis_1">St. otvoren 27.10.2004. (Rj. St-43/04-53 od 
26.10.2004.). Objava: ogl. ploča suda 27.10.
2004., objava u NN-155/04 od 8.11.2004.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St-43/2004</izvorni_sadrzaj>
    <derivirana_varijabla naziv="DomainObject.Predmet.OznakaBroj_1">St-43/2004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>I i XIII. svežanj u referadu 3., a ostali 
svesci od II do XII. u ARHIVU 3.7.2015.
8.9.2015. svj. od II do XII. dostavljeni u ref. 3.</izvorni_sadrzaj>
    <derivirana_varijabla naziv="DomainObject.Predmet.PrimjedbaSuca_1">I i XIII. svežanj u referadu 3., a ostali 
svesci od II do XII. u ARHIVU 3.7.2015.
8.9.2015. svj. od II do XII. dostavljeni u ref. 3.</derivirana_varijabla>
  </DomainObject.Predmet.PrimjedbaSuca>
  <DomainObject.Predmet.ProtustrankaFormated>
    <izvorni_sadrzaj>  Stečajna masa iza Trgovačko dioničko društvo Trgocentar Čakovec u stečaju</izvorni_sadrzaj>
    <derivirana_varijabla naziv="DomainObject.Predmet.ProtustrankaFormated_1">  Stečajna masa iza Trgovačko dioničko društvo Trgocentar Čakovec u stečaju</derivirana_varijabla>
  </DomainObject.Predmet.ProtustrankaFormated>
  <DomainObject.Predmet.ProtustrankaFormatedOIB>
    <izvorni_sadrzaj>  Stečajna masa iza Trgovačko dioničko društvo Trgocentar Čakovec u stečaju, OIB 74000270741</izvorni_sadrzaj>
    <derivirana_varijabla naziv="DomainObject.Predmet.ProtustrankaFormatedOIB_1">  Stečajna masa iza Trgovačko dioničko društvo Trgocentar Čakovec u stečaju, OIB 74000270741</derivirana_varijabla>
  </DomainObject.Predmet.ProtustrankaFormatedOIB>
  <DomainObject.Predmet.ProtustrankaFormatedWithAdress>
    <izvorni_sadrzaj> Stečajna masa iza Trgovačko dioničko društvo Trgocentar Čakovec u stečaju, Petra Zrinskog 3, 42230 Ludbreg</izvorni_sadrzaj>
    <derivirana_varijabla naziv="DomainObject.Predmet.ProtustrankaFormatedWithAdress_1"> Stečajna masa iza Trgovačko dioničko društvo Trgocentar Čakovec u stečaju, Petra Zrinskog 3, 42230 Ludbreg</derivirana_varijabla>
  </DomainObject.Predmet.ProtustrankaFormatedWithAdress>
  <DomainObject.Predmet.ProtustrankaFormatedWithAdressOIB>
    <izvorni_sadrzaj> Stečajna masa iza Trgovačko dioničko društvo Trgocentar Čakovec u stečaju, OIB 74000270741, Petra Zrinskog 3, 42230 Ludbreg</izvorni_sadrzaj>
    <derivirana_varijabla naziv="DomainObject.Predmet.ProtustrankaFormatedWithAdressOIB_1"> Stečajna masa iza Trgovačko dioničko društvo Trgocentar Čakovec u stečaju, OIB 74000270741, Petra Zrinskog 3, 42230 Ludbreg</derivirana_varijabla>
  </DomainObject.Predmet.ProtustrankaFormatedWithAdressOIB>
  <DomainObject.Predmet.ProtustrankaWithAdress>
    <izvorni_sadrzaj>Stečajna masa iza Trgovačko dioničko društvo Trgocentar Čakovec u stečaju Petra Zrinskog 3, 42230 Ludbreg</izvorni_sadrzaj>
    <derivirana_varijabla naziv="DomainObject.Predmet.ProtustrankaWithAdress_1">Stečajna masa iza Trgovačko dioničko društvo Trgocentar Čakovec u stečaju Petra Zrinskog 3, 42230 Ludbreg</derivirana_varijabla>
  </DomainObject.Predmet.ProtustrankaWithAdress>
  <DomainObject.Predmet.ProtustrankaWithAdressOIB>
    <izvorni_sadrzaj>Stečajna masa iza Trgovačko dioničko društvo Trgocentar Čakovec u stečaju, OIB 74000270741, Petra Zrinskog 3, 42230 Ludbreg</izvorni_sadrzaj>
    <derivirana_varijabla naziv="DomainObject.Predmet.ProtustrankaWithAdressOIB_1">Stečajna masa iza Trgovačko dioničko društvo Trgocentar Čakovec u stečaju, OIB 74000270741, Petra Zrinskog 3, 42230 Ludbreg</derivirana_varijabla>
  </DomainObject.Predmet.ProtustrankaWithAdressOIB>
  <DomainObject.Predmet.ProtustrankaNazivFormated>
    <izvorni_sadrzaj>Stečajna masa iza Trgovačko dioničko društvo Trgocentar Čakovec u stečaju</izvorni_sadrzaj>
    <derivirana_varijabla naziv="DomainObject.Predmet.ProtustrankaNazivFormated_1">Stečajna masa iza Trgovačko dioničko društvo Trgocentar Čakovec u stečaju</derivirana_varijabla>
  </DomainObject.Predmet.ProtustrankaNazivFormated>
  <DomainObject.Predmet.ProtustrankaNazivFormatedOIB>
    <izvorni_sadrzaj>Stečajna masa iza Trgovačko dioničko društvo Trgocentar Čakovec u stečaju, OIB 74000270741</izvorni_sadrzaj>
    <derivirana_varijabla naziv="DomainObject.Predmet.ProtustrankaNazivFormatedOIB_1">Stečajna masa iza Trgovačko dioničko društvo Trgocentar Čakovec u stečaju, OIB 74000270741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Čakovec</izvorni_sadrzaj>
    <derivirana_varijabla naziv="DomainObject.Predmet.StrankaFormated_1">  RH Ministarstvo financija Porezna uprava Čakovec</derivirana_varijabla>
  </DomainObject.Predmet.StrankaFormated>
  <DomainObject.Predmet.StrankaFormatedOIB>
    <izvorni_sadrzaj>  RH Ministarstvo financija Porezna uprava Čakovec</izvorni_sadrzaj>
    <derivirana_varijabla naziv="DomainObject.Predmet.StrankaFormatedOIB_1">  RH Ministarstvo financija Porezna uprava Čakovec</derivirana_varijabla>
  </DomainObject.Predmet.StrankaFormatedOIB>
  <DomainObject.Predmet.StrankaFormatedWithAdress>
    <izvorni_sadrzaj> RH Ministarstvo financija Porezna uprava Čakovec, Otokara Keršovanija 11, 40000 Čakovec</izvorni_sadrzaj>
    <derivirana_varijabla naziv="DomainObject.Predmet.StrankaFormatedWithAdress_1"> RH Ministarstvo financija Porezna uprava Čakovec, Otokara Keršovanija 11, 40000 Čakovec</derivirana_varijabla>
  </DomainObject.Predmet.StrankaFormatedWithAdress>
  <DomainObject.Predmet.StrankaFormatedWithAdressOIB>
    <izvorni_sadrzaj> RH Ministarstvo financija Porezna uprava Čakovec, Otokara Keršovanija 11, 40000 Čakovec</izvorni_sadrzaj>
    <derivirana_varijabla naziv="DomainObject.Predmet.StrankaFormatedWithAdressOIB_1"> RH Ministarstvo financija Porezna uprava Čakovec, Otokara Keršovanija 11, 40000 Čakovec</derivirana_varijabla>
  </DomainObject.Predmet.StrankaFormatedWithAdressOIB>
  <DomainObject.Predmet.StrankaWithAdress>
    <izvorni_sadrzaj>RH Ministarstvo financija Porezna uprava Čakovec Otokara Keršovanija 11,40000 Čakovec</izvorni_sadrzaj>
    <derivirana_varijabla naziv="DomainObject.Predmet.StrankaWithAdress_1">RH Ministarstvo financija Porezna uprava Čakovec Otokara Keršovanija 11,40000 Čakovec</derivirana_varijabla>
  </DomainObject.Predmet.StrankaWithAdress>
  <DomainObject.Predmet.StrankaWithAdressOIB>
    <izvorni_sadrzaj>RH Ministarstvo financija Porezna uprava Čakovec, Otokara Keršovanija 11,40000 Čakovec</izvorni_sadrzaj>
    <derivirana_varijabla naziv="DomainObject.Predmet.StrankaWithAdressOIB_1">RH Ministarstvo financija Porezna uprava Čakovec, Otokara Keršovanija 11,40000 Čakovec</derivirana_varijabla>
  </DomainObject.Predmet.StrankaWithAdressOIB>
  <DomainObject.Predmet.StrankaNazivFormated>
    <izvorni_sadrzaj>RH Ministarstvo financija Porezna uprava Čakovec</izvorni_sadrzaj>
    <derivirana_varijabla naziv="DomainObject.Predmet.StrankaNazivFormated_1">RH Ministarstvo financija Porezna uprava Čakovec</derivirana_varijabla>
  </DomainObject.Predmet.StrankaNazivFormated>
  <DomainObject.Predmet.StrankaNazivFormatedOIB>
    <izvorni_sadrzaj>RH Ministarstvo financija Porezna uprava Čakovec</izvorni_sadrzaj>
    <derivirana_varijabla naziv="DomainObject.Predmet.StrankaNazivFormatedOIB_1">RH Ministarstvo financija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Čakovec</item>
    </izvorni_sadrzaj>
    <derivirana_varijabla naziv="DomainObject.Predmet.StrankaListFormated_1">
      <item>RH Ministarstvo financija Porezna uprava Čakovec</item>
    </derivirana_varijabla>
  </DomainObject.Predmet.StrankaListFormated>
  <DomainObject.Predmet.StrankaListFormatedOIB>
    <izvorni_sadrzaj>
      <item>RH Ministarstvo financija Porezna uprava Čakovec</item>
    </izvorni_sadrzaj>
    <derivirana_varijabla naziv="DomainObject.Predmet.StrankaListFormatedOIB_1">
      <item>RH Ministarstvo financija Porezna uprava Čakovec</item>
    </derivirana_varijabla>
  </DomainObject.Predmet.StrankaListFormatedOIB>
  <DomainObject.Predmet.StrankaListFormatedWithAdress>
    <izvorni_sadrzaj>
      <item>RH Ministarstvo financija Porezna uprava Čakovec, Otokara Keršovanija 11, 40000 Čakovec</item>
    </izvorni_sadrzaj>
    <derivirana_varijabla naziv="DomainObject.Predmet.StrankaListFormatedWithAdress_1">
      <item>RH Ministarstvo financija Porezna uprava Čakovec, Otokara Keršovanija 11, 40000 Čakovec</item>
    </derivirana_varijabla>
  </DomainObject.Predmet.StrankaListFormatedWithAdress>
  <DomainObject.Predmet.StrankaListFormatedWithAdressOIB>
    <izvorni_sadrzaj>
      <item>RH Ministarstvo financija Porezna uprava Čakovec, Otokara Keršovanija 11, 40000 Čakovec</item>
    </izvorni_sadrzaj>
    <derivirana_varijabla naziv="DomainObject.Predmet.StrankaListFormatedWithAdressOIB_1">
      <item>RH Ministarstvo financija Porezna uprava Čakovec, Otokara Keršovanija 11, 40000 Čakovec</item>
    </derivirana_varijabla>
  </DomainObject.Predmet.StrankaListFormatedWithAdressOIB>
  <DomainObject.Predmet.StrankaListNazivFormated>
    <izvorni_sadrzaj>
      <item>RH Ministarstvo financija Porezna uprava Čakovec</item>
    </izvorni_sadrzaj>
    <derivirana_varijabla naziv="DomainObject.Predmet.StrankaListNazivFormated_1">
      <item>RH Ministarstvo financija Porezna uprava Čakovec</item>
    </derivirana_varijabla>
  </DomainObject.Predmet.StrankaListNazivFormated>
  <DomainObject.Predmet.StrankaListNazivFormatedOIB>
    <izvorni_sadrzaj>
      <item>RH Ministarstvo financija Porezna uprava Čakovec</item>
    </izvorni_sadrzaj>
    <derivirana_varijabla naziv="DomainObject.Predmet.StrankaListNazivFormatedOIB_1">
      <item>RH Ministarstvo financija Porezna uprava Čakovec</item>
    </derivirana_varijabla>
  </DomainObject.Predmet.StrankaListNazivFormatedOIB>
  <DomainObject.Predmet.ProtuStrankaListFormated>
    <izvorni_sadrzaj>
      <item>Stečajna masa iza Trgovačko dioničko društvo Trgocentar Čakovec u stečaju</item>
    </izvorni_sadrzaj>
    <derivirana_varijabla naziv="DomainObject.Predmet.ProtuStrankaListFormated_1">
      <item>Stečajna masa iza Trgovačko dioničko društvo Trgocentar Čakovec u stečaju</item>
    </derivirana_varijabla>
  </DomainObject.Predmet.ProtuStrankaListFormated>
  <DomainObject.Predmet.ProtuStrankaListFormatedOIB>
    <izvorni_sadrzaj>
      <item>Stečajna masa iza Trgovačko dioničko društvo Trgocentar Čakovec u stečaju, OIB 74000270741</item>
    </izvorni_sadrzaj>
    <derivirana_varijabla naziv="DomainObject.Predmet.ProtuStrankaListFormatedOIB_1">
      <item>Stečajna masa iza Trgovačko dioničko društvo Trgocentar Čakovec u stečaju, OIB 74000270741</item>
    </derivirana_varijabla>
  </DomainObject.Predmet.ProtuStrankaListFormatedOIB>
  <DomainObject.Predmet.ProtuStrankaListFormatedWithAdress>
    <izvorni_sadrzaj>
      <item>Stečajna masa iza Trgovačko dioničko društvo Trgocentar Čakovec u stečaju, Petra Zrinskog 3, 42230 Ludbreg</item>
    </izvorni_sadrzaj>
    <derivirana_varijabla naziv="DomainObject.Predmet.ProtuStrankaListFormatedWithAdress_1">
      <item>Stečajna masa iza Trgovačko dioničko društvo Trgocentar Čakovec u stečaju, Petra Zrinskog 3, 42230 Ludbreg</item>
    </derivirana_varijabla>
  </DomainObject.Predmet.ProtuStrankaListFormatedWithAdress>
  <DomainObject.Predmet.ProtuStrankaListFormatedWithAdressOIB>
    <izvorni_sadrzaj>
      <item>Stečajna masa iza Trgovačko dioničko društvo Trgocentar Čakovec u stečaju, OIB 74000270741, Petra Zrinskog 3, 42230 Ludbreg</item>
    </izvorni_sadrzaj>
    <derivirana_varijabla naziv="DomainObject.Predmet.ProtuStrankaListFormatedWithAdressOIB_1">
      <item>Stečajna masa iza Trgovačko dioničko društvo Trgocentar Čakovec u stečaju, OIB 74000270741, Petra Zrinskog 3, 42230 Ludbreg</item>
    </derivirana_varijabla>
  </DomainObject.Predmet.ProtuStrankaListFormatedWithAdressOIB>
  <DomainObject.Predmet.ProtuStrankaListNazivFormated>
    <izvorni_sadrzaj>
      <item>Stečajna masa iza Trgovačko dioničko društvo Trgocentar Čakovec u stečaju</item>
    </izvorni_sadrzaj>
    <derivirana_varijabla naziv="DomainObject.Predmet.ProtuStrankaListNazivFormated_1">
      <item>Stečajna masa iza Trgovačko dioničko društvo Trgocentar Čakovec u stečaju</item>
    </derivirana_varijabla>
  </DomainObject.Predmet.ProtuStrankaListNazivFormated>
  <DomainObject.Predmet.ProtuStrankaListNazivFormatedOIB>
    <izvorni_sadrzaj>
      <item>Stečajna masa iza Trgovačko dioničko društvo Trgocentar Čakovec u stečaju, OIB 74000270741</item>
    </izvorni_sadrzaj>
    <derivirana_varijabla naziv="DomainObject.Predmet.ProtuStrankaListNazivFormatedOIB_1">
      <item>Stečajna masa iza Trgovačko dioničko društvo Trgocentar Čakovec u stečaju, OIB 74000270741</item>
    </derivirana_varijabla>
  </DomainObject.Predmet.ProtuStrankaListNazivFormatedOIB>
  <DomainObject.Predmet.OstaliListFormated>
    <izvorni_sadrzaj>
      <item>ŽDO Građansko-upravni odjel u Čakovcu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</item>
      <item>Ana Kralj</item>
      <item>Odvjetničko društvo Porobija i Špoljarić, društvo s ograničenom odgovornošću</item>
      <item>Marijan Mošmondor</item>
      <item>Općinski sud u Varaždinu, Zemljišnoknjižni odjel</item>
      <item>Općinski sud  u Čakovcu</item>
    </izvorni_sadrzaj>
    <derivirana_varijabla naziv="DomainObject.Predmet.OstaliListFormated_1">
      <item>ŽDO Građansko-upravni odjel u Čakovcu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</item>
      <item>Ana Kralj</item>
      <item>Odvjetničko društvo Porobija i Špoljarić, društvo s ograničenom odgovornošću</item>
      <item>Marijan Mošmondor</item>
      <item>Općinski sud u Varaždinu, Zemljišnoknjižni odjel</item>
      <item>Općinski sud  u Čakovcu</item>
    </derivirana_varijabla>
  </DomainObject.Predmet.OstaliListFormated>
  <DomainObject.Predmet.OstaliListFormatedOIB>
    <izvorni_sadrzaj>
      <item>ŽDO Građansko-upravni odjel u Čakovcu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Kralj, OIB 38080880627</item>
      <item>Ana Kralj, OIB 68419874623</item>
      <item>Odvjetničko društvo Porobija i Špoljarić, društvo s ograničenom odgovornošću, OIB 02347849218</item>
      <item>Marijan Mošmondor, OIB 90823297240</item>
      <item>Općinski sud u Varaždinu, Zemljišnoknjižni odjel</item>
      <item>Općinski sud  u Čakovcu</item>
    </izvorni_sadrzaj>
    <derivirana_varijabla naziv="DomainObject.Predmet.OstaliListFormatedOIB_1">
      <item>ŽDO Građansko-upravni odjel u Čakovcu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Kralj, OIB 38080880627</item>
      <item>Ana Kralj, OIB 68419874623</item>
      <item>Odvjetničko društvo Porobija i Špoljarić, društvo s ograničenom odgovornošću, OIB 02347849218</item>
      <item>Marijan Mošmondor, OIB 90823297240</item>
      <item>Općinski sud u Varaždinu, Zemljišnoknjižni odjel</item>
      <item>Općinski sud  u Čakovcu</item>
    </derivirana_varijabla>
  </DomainObject.Predmet.OstaliListFormatedOIB>
  <DomainObject.Predmet.OstaliListFormatedWithAdress>
    <izvorni_sadrzaj>
      <item>ŽDO Građansko-upravni odjel u Čakovcu, I. Mažuranića 2, 40000 Čakovec</item>
      <item>Mladen Dragičević, odvjetnik, Palmotićeva 60/II, 10000 Zagreb</item>
      <item>Stanko Makar, Petra Zrinskog 3, 42230 Ludbreg</item>
      <item>Tihana Brlenić, član</item>
      <item>Draženka Šarić, član (iz Porezne uprave Čakovec), Otokara Keršovanija 11, 40000 Čakovec</item>
      <item>Franjo Veble, predsjednik</item>
      <item>Atofina s.a., La Defense 10, Paris</item>
      <item>Aspell Polymeres s.n.c., PARIS</item>
      <item>Jasminka Horvat, član</item>
      <item>Nataša Deucht, član</item>
      <item>Franjo Benko, ZOU Franjo Benko i Sanja Bregović, R. Boškovića 33, 40000 Čakovec</item>
      <item>Štefica Kralj, Marije Jurić-zagorke 4, 40000 Čakovec</item>
      <item>Ana Kralj, Marije Jurić-zagorke 4, 40000 Čakovec</item>
      <item>Odvjetničko društvo Porobija i Špoljarić, društvo s ograničenom odgovornošću, Kolodvorska Ulica 12, 42000 Varaždin</item>
      <item>Marijan Mošmondor, Ulica Marka Kovača 63, 40315 Mursko Središće</item>
      <item>Općinski sud u Varaždinu, Zemljišnoknjižni odjel</item>
      <item>Općinski sud  u Čakovcu</item>
    </izvorni_sadrzaj>
    <derivirana_varijabla naziv="DomainObject.Predmet.OstaliListFormatedWithAdress_1">
      <item>ŽDO Građansko-upravni odjel u Čakovcu, I. Mažuranića 2, 40000 Čakovec</item>
      <item>Mladen Dragičević, odvjetnik, Palmotićeva 60/II, 10000 Zagreb</item>
      <item>Stanko Makar, Petra Zrinskog 3, 42230 Ludbreg</item>
      <item>Tihana Brlenić, član</item>
      <item>Draženka Šarić, član (iz Porezne uprave Čakovec), Otokara Keršovanija 11, 40000 Čakovec</item>
      <item>Franjo Veble, predsjednik</item>
      <item>Atofina s.a., La Defense 10, Paris</item>
      <item>Aspell Polymeres s.n.c., PARIS</item>
      <item>Jasminka Horvat, član</item>
      <item>Nataša Deucht, član</item>
      <item>Franjo Benko, ZOU Franjo Benko i Sanja Bregović, R. Boškovića 33, 40000 Čakovec</item>
      <item>Štefica Kralj, Marije Jurić-zagorke 4, 40000 Čakovec</item>
      <item>Ana Kralj, Marije Jurić-zagorke 4, 40000 Čakovec</item>
      <item>Odvjetničko društvo Porobija i Špoljarić, društvo s ograničenom odgovornošću, Kolodvorska Ulica 12, 42000 Varaždin</item>
      <item>Marijan Mošmondor, Ulica Marka Kovača 63, 40315 Mursko Središće</item>
      <item>Općinski sud u Varaždinu, Zemljišnoknjižni odjel</item>
      <item>Općinski sud  u Čakovcu</item>
    </derivirana_varijabla>
  </DomainObject.Predmet.OstaliListFormatedWithAdress>
  <DomainObject.Predmet.OstaliListFormatedWithAdressOIB>
    <izvorni_sadrzaj>
      <item>ŽDO Građansko-upravni odjel u Čakovcu, I. Mažuranića 2, 40000 Čakovec</item>
      <item>Mladen Dragičević, odvjetnik, Palmotićeva 60/II, 10000 Zagreb</item>
      <item>Stanko Makar, Petra Zrinskog 3, 42230 Ludbreg</item>
      <item>Tihana Brlenić, član</item>
      <item>Draženka Šarić, član (iz Porezne uprave Čakovec), Otokara Keršovanija 11, 40000 Čakovec</item>
      <item>Franjo Veble, predsjednik</item>
      <item>Atofina s.a., La Defense 10, Paris</item>
      <item>Aspell Polymeres s.n.c., PARIS</item>
      <item>Jasminka Horvat, član</item>
      <item>Nataša Deucht, član</item>
      <item>Franjo Benko, ZOU Franjo Benko i Sanja Bregović, R. Boškovića 33, 40000 Čakovec</item>
      <item>Štefica Kralj, OIB 38080880627, Marije Jurić-zagorke 4, 40000 Čakovec</item>
      <item>Ana Kralj, OIB 68419874623, Marije Jurić-zagorke 4, 40000 Čakovec</item>
      <item>Odvjetničko društvo Porobija i Špoljarić, društvo s ograničenom odgovornošću, OIB 02347849218, Kolodvorska Ulica 12, 42000 Varaždin</item>
      <item>Marijan Mošmondor, OIB 90823297240, Ulica Marka Kovača 63, 40315 Mursko Središće</item>
      <item>Općinski sud u Varaždinu, Zemljišnoknjižni odjel</item>
      <item>Općinski sud  u Čakovcu</item>
    </izvorni_sadrzaj>
    <derivirana_varijabla naziv="DomainObject.Predmet.OstaliListFormatedWithAdressOIB_1">
      <item>ŽDO Građansko-upravni odjel u Čakovcu, I. Mažuranića 2, 40000 Čakovec</item>
      <item>Mladen Dragičević, odvjetnik, Palmotićeva 60/II, 10000 Zagreb</item>
      <item>Stanko Makar, Petra Zrinskog 3, 42230 Ludbreg</item>
      <item>Tihana Brlenić, član</item>
      <item>Draženka Šarić, član (iz Porezne uprave Čakovec), Otokara Keršovanija 11, 40000 Čakovec</item>
      <item>Franjo Veble, predsjednik</item>
      <item>Atofina s.a., La Defense 10, Paris</item>
      <item>Aspell Polymeres s.n.c., PARIS</item>
      <item>Jasminka Horvat, član</item>
      <item>Nataša Deucht, član</item>
      <item>Franjo Benko, ZOU Franjo Benko i Sanja Bregović, R. Boškovića 33, 40000 Čakovec</item>
      <item>Štefica Kralj, OIB 38080880627, Marije Jurić-zagorke 4, 40000 Čakovec</item>
      <item>Ana Kralj, OIB 68419874623, Marije Jurić-zagorke 4, 40000 Čakovec</item>
      <item>Odvjetničko društvo Porobija i Špoljarić, društvo s ograničenom odgovornošću, OIB 02347849218, Kolodvorska Ulica 12, 42000 Varaždin</item>
      <item>Marijan Mošmondor, OIB 90823297240, Ulica Marka Kovača 63, 40315 Mursko Središće</item>
      <item>Općinski sud u Varaždinu, Zemljišnoknjižni odjel</item>
      <item>Općinski sud  u Čakovcu</item>
    </derivirana_varijabla>
  </DomainObject.Predmet.OstaliListFormatedWithAdressOIB>
  <DomainObject.Predmet.OstaliListNazivFormated>
    <izvorni_sadrzaj>
      <item>ŽDO Građansko-upravni odjel u Čakovcu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</item>
      <item>Ana Kralj</item>
      <item>Odvjetničko društvo Porobija i Špoljarić, društvo s ograničenom odgovornošću</item>
      <item>Marijan Mošmondor</item>
      <item>Općinski sud u Varaždinu, Zemljišnoknjižni odjel</item>
      <item>Općinski sud  u Čakovcu</item>
    </izvorni_sadrzaj>
    <derivirana_varijabla naziv="DomainObject.Predmet.OstaliListNazivFormated_1">
      <item>ŽDO Građansko-upravni odjel u Čakovcu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</item>
      <item>Ana Kralj</item>
      <item>Odvjetničko društvo Porobija i Špoljarić, društvo s ograničenom odgovornošću</item>
      <item>Marijan Mošmondor</item>
      <item>Općinski sud u Varaždinu, Zemljišnoknjižni odjel</item>
      <item>Općinski sud  u Čakovcu</item>
    </derivirana_varijabla>
  </DomainObject.Predmet.OstaliListNazivFormated>
  <DomainObject.Predmet.OstaliListNazivFormatedOIB>
    <izvorni_sadrzaj>
      <item>ŽDO Građansko-upravni odjel u Čakovcu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Kralj, OIB 38080880627</item>
      <item>Ana Kralj, OIB 68419874623</item>
      <item>Odvjetničko društvo Porobija i Špoljarić, društvo s ograničenom odgovornošću, OIB 02347849218</item>
      <item>Marijan Mošmondor, OIB 90823297240</item>
      <item>Općinski sud u Varaždinu, Zemljišnoknjižni odjel</item>
      <item>Općinski sud  u Čakovcu</item>
    </izvorni_sadrzaj>
    <derivirana_varijabla naziv="DomainObject.Predmet.OstaliListNazivFormatedOIB_1">
      <item>ŽDO Građansko-upravni odjel u Čakovcu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Kralj, OIB 38080880627</item>
      <item>Ana Kralj, OIB 68419874623</item>
      <item>Odvjetničko društvo Porobija i Špoljarić, društvo s ograničenom odgovornošću, OIB 02347849218</item>
      <item>Marijan Mošmondor, OIB 90823297240</item>
      <item>Općinski sud u Varaždinu, Zemljišnoknjižni odjel</item>
      <item>Općinski sud 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Čakovec</izvorni_sadrzaj>
    <derivirana_varijabla naziv="DomainObject.Predmet.StrankaIDrugi_1">RH Ministarstvo financija Porezna uprava Čakovec</derivirana_varijabla>
  </DomainObject.Predmet.StrankaIDrugi>
  <DomainObject.Predmet.ProtustrankaIDrugi>
    <izvorni_sadrzaj>Stečajna masa iza Trgovačko dioničko društvo Trgocentar Čakovec u stečaju</izvorni_sadrzaj>
    <derivirana_varijabla naziv="DomainObject.Predmet.ProtustrankaIDrugi_1">Stečajna masa iza Trgovačko dioničko društvo Trgocentar Čakovec u stečaju</derivirana_varijabla>
  </DomainObject.Predmet.ProtustrankaIDrugi>
  <DomainObject.Predmet.StrankaIDrugiAdressOIB>
    <izvorni_sadrzaj>RH Ministarstvo financija Porezna uprava Čakovec, Otokara Keršovanija 11, 40000 Čakovec</izvorni_sadrzaj>
    <derivirana_varijabla naziv="DomainObject.Predmet.StrankaIDrugiAdressOIB_1">RH Ministarstvo financija Porezna uprava Čakovec, Otokara Keršovanija 11, 40000 Čakovec</derivirana_varijabla>
  </DomainObject.Predmet.StrankaIDrugiAdressOIB>
  <DomainObject.Predmet.ProtustrankaIDrugiAdressOIB>
    <izvorni_sadrzaj>Stečajna masa iza Trgovačko dioničko društvo Trgocentar Čakovec u stečaju, OIB 74000270741, Petra Zrinskog 3, 42230 Ludbreg</izvorni_sadrzaj>
    <derivirana_varijabla naziv="DomainObject.Predmet.ProtustrankaIDrugiAdressOIB_1">Stečajna masa iza Trgovačko dioničko društvo Trgocentar Čakovec u stečaju, OIB 74000270741, Petra Zrinskog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2011.</izvorni_sadrzaj>
    <derivirana_varijabla naziv="DomainObject.Predmet.OdlukaRjesenje.DatumDonosenjaOdluke_1">21. ožujka 2011.</derivirana_varijabla>
  </DomainObject.Predmet.OdlukaRjesenje.DatumDonosenjaOdluke>
  <DomainObject.Predmet.OdlukaRjesenje.DatumPravomocnosti>
    <izvorni_sadrzaj>14. travnja 2011.</izvorni_sadrzaj>
    <derivirana_varijabla naziv="DomainObject.Predmet.OdlukaRjesenje.DatumPravomocnosti_1">14. travnja 2011.</derivirana_varijabla>
  </DomainObject.Predmet.OdlukaRjesenje.DatumPravomocnosti>
  <DomainObject.Predmet.OdlukaRjesenje.Oznaka>
    <izvorni_sadrzaj>St-43/2004-51</izvorni_sadrzaj>
    <derivirana_varijabla naziv="DomainObject.Predmet.OdlukaRjesenje.Oznaka_1">St-43/2004-51</derivirana_varijabla>
  </DomainObject.Predmet.OdlukaRjesenje.Oznaka>
  <DomainObject.Predmet.SudioniciListNaziv>
    <izvorni_sadrzaj>
      <item>ŽDO Građansko-upravni odjel u Čakovcu</item>
      <item>Stečajna masa iza Trgovačko dioničko društvo Trgocentar Čakovec u stečaju</item>
      <item>RH Ministarstvo financija Porezna uprava Čakovec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</item>
      <item>Ana Kralj</item>
      <item>Odvjetničko društvo Porobija i Špoljarić, društvo s ograničenom odgovornošću</item>
      <item>Marijan Mošmondor</item>
      <item>Općinski sud u Varaždinu, Zemljišnoknjižni odjel</item>
      <item>Općinski sud  u Čakovcu</item>
    </izvorni_sadrzaj>
    <derivirana_varijabla naziv="DomainObject.Predmet.SudioniciListNaziv_1">
      <item>ŽDO Građansko-upravni odjel u Čakovcu</item>
      <item>Stečajna masa iza Trgovačko dioničko društvo Trgocentar Čakovec u stečaju</item>
      <item>RH Ministarstvo financija Porezna uprava Čakovec</item>
      <item>Mladen Dragičević, odvjetnik</item>
      <item>Stanko Makar</item>
      <item>Tihana Brlenić, član</item>
      <item>Draženka Šarić, član (iz Porezne uprave Čakovec)</item>
      <item>Franjo Veble, predsjednik</item>
      <item>Atofina s.a.</item>
      <item>Aspell Polymeres s.n.c.</item>
      <item>Jasminka Horvat, član</item>
      <item>Nataša Deucht, član</item>
      <item>Franjo Benko, ZOU Franjo Benko i Sanja Bregović</item>
      <item>Štefica Kralj</item>
      <item>Ana Kralj</item>
      <item>Odvjetničko društvo Porobija i Špoljarić, društvo s ograničenom odgovornošću</item>
      <item>Marijan Mošmondor</item>
      <item>Općinski sud u Varaždinu, Zemljišnoknjižni odjel</item>
      <item>Općinski sud  u Čakovcu</item>
    </derivirana_varijabla>
  </DomainObject.Predmet.SudioniciListNaziv>
  <DomainObject.Predmet.SudioniciListAdressOIB>
    <izvorni_sadrzaj>
      <item>ŽDO Građansko-upravni odjel u Čakovcu, I. Mažuranića 2,40000 Čakovec</item>
      <item>Stečajna masa iza Trgovačko dioničko društvo Trgocentar Čakovec u stečaju, OIB 74000270741, Petra Zrinskog 3,42230 Ludbreg</item>
      <item>RH Ministarstvo financija Porezna uprava Čakovec, Otokara Keršovanija 11,40000 Čakovec</item>
      <item>Mladen Dragičević, odvjetnik, Palmotićeva 60/II,10000 Zagreb</item>
      <item>Stanko Makar, Petra Zrinskog 3,42230 Ludbreg</item>
      <item>Tihana Brlenić, član</item>
      <item>Draženka Šarić, član (iz Porezne uprave Čakovec), Otokara Keršovanija 11,40000 Čakovec</item>
      <item>Franjo Veble, predsjednik</item>
      <item>Atofina s.a., La Defense 10,Paris</item>
      <item>Aspell Polymeres s.n.c., PARIS</item>
      <item>Jasminka Horvat, član</item>
      <item>Nataša Deucht, član</item>
      <item>Franjo Benko, ZOU Franjo Benko i Sanja Bregović, R. Boškovića 33,40000 Čakovec</item>
      <item>Štefica Kralj, OIB 38080880627, Marije Jurić-zagorke 4,40000 Čakovec</item>
      <item>Ana Kralj, OIB 68419874623, Marije Jurić-zagorke 4,40000 Čakovec</item>
      <item>Odvjetničko društvo Porobija i Špoljarić, društvo s ograničenom odgovornošću, OIB 02347849218, Kolodvorska Ulica 12,42000 Varaždin</item>
      <item>Marijan Mošmondor, OIB 90823297240, Ulica Marka Kovača 63,40315 Mursko Središće</item>
      <item>Općinski sud u Varaždinu, Zemljišnoknjižni odjel</item>
      <item>Općinski sud  u Čakovcu</item>
    </izvorni_sadrzaj>
    <derivirana_varijabla naziv="DomainObject.Predmet.SudioniciListAdressOIB_1">
      <item>ŽDO Građansko-upravni odjel u Čakovcu, I. Mažuranića 2,40000 Čakovec</item>
      <item>Stečajna masa iza Trgovačko dioničko društvo Trgocentar Čakovec u stečaju, OIB 74000270741, Petra Zrinskog 3,42230 Ludbreg</item>
      <item>RH Ministarstvo financija Porezna uprava Čakovec, Otokara Keršovanija 11,40000 Čakovec</item>
      <item>Mladen Dragičević, odvjetnik, Palmotićeva 60/II,10000 Zagreb</item>
      <item>Stanko Makar, Petra Zrinskog 3,42230 Ludbreg</item>
      <item>Tihana Brlenić, član</item>
      <item>Draženka Šarić, član (iz Porezne uprave Čakovec), Otokara Keršovanija 11,40000 Čakovec</item>
      <item>Franjo Veble, predsjednik</item>
      <item>Atofina s.a., La Defense 10,Paris</item>
      <item>Aspell Polymeres s.n.c., PARIS</item>
      <item>Jasminka Horvat, član</item>
      <item>Nataša Deucht, član</item>
      <item>Franjo Benko, ZOU Franjo Benko i Sanja Bregović, R. Boškovića 33,40000 Čakovec</item>
      <item>Štefica Kralj, OIB 38080880627, Marije Jurić-zagorke 4,40000 Čakovec</item>
      <item>Ana Kralj, OIB 68419874623, Marije Jurić-zagorke 4,40000 Čakovec</item>
      <item>Odvjetničko društvo Porobija i Špoljarić, društvo s ograničenom odgovornošću, OIB 02347849218, Kolodvorska Ulica 12,42000 Varaždin</item>
      <item>Marijan Mošmondor, OIB 90823297240, Ulica Marka Kovača 63,40315 Mursko Središće</item>
      <item>Općinski sud u Varaždinu, Zemljišnoknjižni odjel</item>
      <item>Općinski sud 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74000270741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38080880627</item>
      <item>, OIB 68419874623</item>
      <item>, OIB 02347849218</item>
      <item>, OIB 90823297240</item>
      <item>, OIB null</item>
      <item>, OIB null</item>
    </izvorni_sadrzaj>
    <derivirana_varijabla naziv="DomainObject.Predmet.SudioniciListNazivOIB_1">
      <item>, OIB null</item>
      <item>, OIB 74000270741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38080880627</item>
      <item>, OIB 68419874623</item>
      <item>, OIB 02347849218</item>
      <item>, OIB 90823297240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2</properties:Pages>
  <properties:Words>353</properties:Words>
  <properties:Characters>2062</properties:Characters>
  <properties:Lines>62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2018-01-16T10:35:00Z</dcterms:created>
  <dc:creator>Korisnik</dc:creator>
  <cp:lastModifiedBy>Tatjana Rukelj</cp:lastModifiedBy>
  <cp:lastPrinted>2018-01-16T10:31:00Z</cp:lastPrinted>
  <dcterms:modified xmlns:xsi="http://www.w3.org/2001/XMLSchema-instance" xsi:type="dcterms:W3CDTF">2018-01-18T11:12:00Z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St-43/2004-79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