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e5fe" w14:paraId="d18e5fe" w:rsidRDefault="003C7D8C" w:rsidP="003C7D8C" w:rsidR="003C7D8C" w:rsidRPr="003C7D8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C7D8C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3C7D8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FC6F50" w:rsidR="003C7D8C" w:rsidRPr="003C7D8C">
      <w:pPr>
        <w:spacing w:lineRule="auto" w:line="240" w:after="0" w:before="16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REPUBLIKA HRVATSKA</w:t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6C033F" w:rsid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6C033F" w:rsidP="006C033F" w:rsidR="006C033F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E37E8" w:rsidP="006C033F" w:rsidR="00FD1351" w:rsidRPr="006E37E8">
      <w:pPr>
        <w:spacing w:lineRule="auto" w:line="240" w:after="0"/>
        <w:jc w:val="center"/>
        <w:rPr>
          <w:rFonts w:cs="Times New Roman" w:hAnsi="Times New Roman" w:ascii="Times New Roman"/>
          <w:spacing w:val="20"/>
          <w:sz w:val="24"/>
          <w:szCs w:val="24"/>
        </w:rPr>
      </w:pPr>
      <w:r w:rsidRPr="006E37E8">
        <w:rPr>
          <w:rFonts w:cs="Times New Roman" w:hAnsi="Times New Roman" w:ascii="Times New Roman"/>
          <w:spacing w:val="20"/>
          <w:sz w:val="24"/>
          <w:szCs w:val="24"/>
        </w:rPr>
        <w:t>U  I M E  R E P U B L I K E</w:t>
      </w:r>
      <w:r w:rsidR="000D1EAA" w:rsidRPr="006E37E8">
        <w:rPr>
          <w:rFonts w:cs="Times New Roman" w:hAnsi="Times New Roman" w:ascii="Times New Roman"/>
          <w:spacing w:val="20"/>
          <w:sz w:val="24"/>
          <w:szCs w:val="24"/>
        </w:rPr>
        <w:t xml:space="preserve">  H R V A T S K </w:t>
      </w:r>
      <w:r w:rsidRPr="006E37E8">
        <w:rPr>
          <w:rFonts w:cs="Times New Roman" w:hAnsi="Times New Roman" w:ascii="Times New Roman"/>
          <w:spacing w:val="20"/>
          <w:sz w:val="24"/>
          <w:szCs w:val="24"/>
        </w:rPr>
        <w:t>E</w:t>
      </w:r>
    </w:p>
    <w:p w:rsidRDefault="000D1EAA" w:rsidP="006C033F" w:rsidR="000D1EAA" w:rsidRPr="006E37E8">
      <w:pPr>
        <w:spacing w:lineRule="auto" w:line="240" w:after="0"/>
        <w:jc w:val="center"/>
        <w:rPr>
          <w:rFonts w:cs="Times New Roman" w:hAnsi="Times New Roman" w:ascii="Times New Roman"/>
          <w:spacing w:val="20"/>
          <w:sz w:val="24"/>
          <w:szCs w:val="24"/>
        </w:rPr>
      </w:pPr>
    </w:p>
    <w:p w:rsidRDefault="000D1EAA" w:rsidP="006C033F" w:rsidR="00FD1351" w:rsidRPr="006E37E8">
      <w:pPr>
        <w:spacing w:lineRule="auto" w:line="240" w:after="0"/>
        <w:jc w:val="center"/>
        <w:rPr>
          <w:rFonts w:cs="Times New Roman" w:hAnsi="Times New Roman" w:ascii="Times New Roman"/>
          <w:spacing w:val="20"/>
          <w:sz w:val="24"/>
          <w:szCs w:val="24"/>
        </w:rPr>
      </w:pPr>
      <w:r w:rsidRPr="006E37E8">
        <w:rPr>
          <w:rFonts w:cs="Times New Roman" w:hAnsi="Times New Roman" w:ascii="Times New Roman"/>
          <w:spacing w:val="20"/>
          <w:sz w:val="24"/>
          <w:szCs w:val="24"/>
        </w:rPr>
        <w:t>R J E Š E N J E</w:t>
      </w:r>
    </w:p>
    <w:p w:rsidRDefault="00D504FF" w:rsidP="006C033F" w:rsidR="00D504FF" w:rsidRPr="004B584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D1EAA" w:rsidP="006C033F" w:rsidR="00882A51" w:rsidRPr="006E37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</w:t>
      </w:r>
      <w:r w:rsidRPr="006E37E8">
        <w:rPr>
          <w:rFonts w:cs="Times New Roman" w:hAnsi="Times New Roman" w:ascii="Times New Roman"/>
          <w:sz w:val="24"/>
          <w:szCs w:val="24"/>
        </w:rPr>
        <w:t>postupku povodom prijedloga</w:t>
      </w:r>
      <w:r w:rsidR="00077FD1" w:rsidRPr="006E37E8">
        <w:rPr>
          <w:rFonts w:cs="Times New Roman" w:hAnsi="Times New Roman" w:ascii="Times New Roman"/>
          <w:sz w:val="24"/>
          <w:szCs w:val="24"/>
        </w:rPr>
        <w:t xml:space="preserve"> </w:t>
      </w:r>
      <w:r w:rsidR="003C7D8C" w:rsidRPr="006E37E8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E523B7" w:rsidRPr="006E37E8">
        <w:rPr>
          <w:rFonts w:cs="Times New Roman" w:hAnsi="Times New Roman" w:ascii="Times New Roman"/>
          <w:sz w:val="24"/>
          <w:szCs w:val="24"/>
        </w:rPr>
        <w:t>–</w:t>
      </w:r>
      <w:r w:rsidR="00882A51" w:rsidRPr="006E37E8">
        <w:rPr>
          <w:rFonts w:cs="Times New Roman" w:hAnsi="Times New Roman" w:ascii="Times New Roman"/>
          <w:sz w:val="24"/>
          <w:szCs w:val="24"/>
        </w:rPr>
        <w:t xml:space="preserve"> dužnika</w:t>
      </w:r>
      <w:r w:rsidR="00E523B7" w:rsidRPr="006E37E8">
        <w:rPr>
          <w:rFonts w:cs="Times New Roman" w:hAnsi="Times New Roman" w:ascii="Times New Roman"/>
          <w:sz w:val="24"/>
          <w:szCs w:val="24"/>
        </w:rPr>
        <w:t xml:space="preserve"> </w:t>
      </w:r>
      <w:r w:rsidR="00D40559" w:rsidRPr="006E37E8">
        <w:rPr>
          <w:rFonts w:cs="Times New Roman" w:hAnsi="Times New Roman" w:ascii="Times New Roman"/>
          <w:sz w:val="24"/>
          <w:szCs w:val="24"/>
        </w:rPr>
        <w:t>FIGULINA d.o.o. Split, Put Radoševca 50, OIB: 73557255434</w:t>
      </w:r>
      <w:r w:rsidR="00CD464E" w:rsidRP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E37E8">
        <w:rPr>
          <w:rFonts w:cs="Times New Roman" w:hAnsi="Times New Roman" w:ascii="Times New Roman"/>
          <w:sz w:val="24"/>
          <w:szCs w:val="24"/>
        </w:rPr>
        <w:t xml:space="preserve"> </w:t>
      </w:r>
      <w:r w:rsidR="003023B7">
        <w:rPr>
          <w:rFonts w:cs="Times New Roman" w:hAnsi="Times New Roman" w:ascii="Times New Roman"/>
          <w:sz w:val="24"/>
          <w:szCs w:val="24"/>
        </w:rPr>
        <w:t>za sklapanje</w:t>
      </w:r>
      <w:r w:rsidRPr="006E37E8">
        <w:rPr>
          <w:rFonts w:cs="Times New Roman" w:hAnsi="Times New Roman" w:ascii="Times New Roman"/>
          <w:sz w:val="24"/>
          <w:szCs w:val="24"/>
        </w:rPr>
        <w:t xml:space="preserve"> preds</w:t>
      </w:r>
      <w:r w:rsidR="00E60785" w:rsidRPr="006E37E8">
        <w:rPr>
          <w:rFonts w:cs="Times New Roman" w:hAnsi="Times New Roman" w:ascii="Times New Roman"/>
          <w:sz w:val="24"/>
          <w:szCs w:val="24"/>
        </w:rPr>
        <w:t xml:space="preserve">tečajne nagodbe održanom dana </w:t>
      </w:r>
      <w:r w:rsidR="00E523B7" w:rsidRPr="006E37E8">
        <w:rPr>
          <w:rFonts w:cs="Times New Roman" w:hAnsi="Times New Roman" w:ascii="Times New Roman"/>
          <w:sz w:val="24"/>
          <w:szCs w:val="24"/>
        </w:rPr>
        <w:t>1</w:t>
      </w:r>
      <w:r w:rsidR="002241FF" w:rsidRPr="006E37E8">
        <w:rPr>
          <w:rFonts w:cs="Times New Roman" w:hAnsi="Times New Roman" w:ascii="Times New Roman"/>
          <w:sz w:val="24"/>
          <w:szCs w:val="24"/>
        </w:rPr>
        <w:t>7</w:t>
      </w:r>
      <w:r w:rsidR="00E523B7" w:rsidRPr="006E37E8">
        <w:rPr>
          <w:rFonts w:cs="Times New Roman" w:hAnsi="Times New Roman" w:ascii="Times New Roman"/>
          <w:sz w:val="24"/>
          <w:szCs w:val="24"/>
        </w:rPr>
        <w:t>. lipnja</w:t>
      </w:r>
      <w:r w:rsidR="00420D3A" w:rsidRPr="006E37E8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D1EAA" w:rsidP="003023B7" w:rsidR="000D1EAA">
      <w:pPr>
        <w:spacing w:lineRule="auto" w:line="24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C033F" w:rsidP="006E37E8" w:rsidR="00E60785">
      <w:pPr>
        <w:pStyle w:val="Tijeloteksta"/>
        <w:tabs>
          <w:tab w:pos="900" w:val="left"/>
        </w:tabs>
        <w:spacing w:before="200"/>
      </w:pPr>
      <w:r>
        <w:tab/>
      </w:r>
      <w:r w:rsidR="00E60785">
        <w:t xml:space="preserve">Odobrava se sklapanje </w:t>
      </w:r>
    </w:p>
    <w:p w:rsidRDefault="006E37E8" w:rsidP="006E37E8" w:rsidR="006E37E8" w:rsidRPr="00790294">
      <w:pPr>
        <w:pStyle w:val="Tijeloteksta"/>
        <w:tabs>
          <w:tab w:pos="900" w:val="left"/>
        </w:tabs>
        <w:spacing w:after="200" w:before="200"/>
        <w:jc w:val="center"/>
        <w:rPr>
          <w:i/>
          <w:color w:val="FF0000"/>
        </w:rPr>
      </w:pPr>
      <w:r>
        <w:t>PREDSTEČAJNE NAGODBE</w:t>
      </w:r>
    </w:p>
    <w:p w:rsidRDefault="006E37E8" w:rsidP="006E37E8" w:rsidR="006E37E8" w:rsidRPr="008874CD">
      <w:pPr>
        <w:spacing w:lineRule="auto" w:line="240" w:after="240" w:before="24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Članak 1.</w:t>
      </w:r>
    </w:p>
    <w:p w:rsidRDefault="006E37E8" w:rsidP="006E37E8" w:rsidR="006E37E8" w:rsidRPr="008874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Ova predstečajna nagodba sklapa se između dužnika FIGULINA d.o.o. Split, Put Radoševca 50, OIB: 73557255434 i vjerovnika predstečajne nagodbe sa utvrđenim tražbinama u sveukupnom iznosu od 51.575.777,51 kn za koje imaju pravo glasa u visini utvrđene tražbine:</w:t>
      </w:r>
    </w:p>
    <w:p w:rsidRDefault="006E37E8" w:rsidP="006E37E8" w:rsidR="006E37E8" w:rsidRPr="008874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Style w:val="Reetkatablice2"/>
        <w:tblW w:type="dxa" w:w="10523"/>
        <w:jc w:val="center"/>
        <w:tblLook w:val="04A0" w:noVBand="1" w:noHBand="0" w:lastColumn="0" w:firstColumn="1" w:lastRow="0" w:firstRow="1"/>
      </w:tblPr>
      <w:tblGrid>
        <w:gridCol w:w="516"/>
        <w:gridCol w:w="1536"/>
        <w:gridCol w:w="3568"/>
        <w:gridCol w:w="1362"/>
        <w:gridCol w:w="1985"/>
        <w:gridCol w:w="1596"/>
      </w:tblGrid>
      <w:tr w:rsidTr="00E54DB4" w:rsidR="006E37E8" w:rsidRPr="008874CD">
        <w:trPr>
          <w:trHeight w:val="1186"/>
          <w:jc w:val="center"/>
        </w:trPr>
        <w:tc>
          <w:tcPr>
            <w:tcW w:type="dxa" w:w="47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R. br.</w:t>
            </w:r>
          </w:p>
        </w:tc>
        <w:tc>
          <w:tcPr>
            <w:tcW w:type="dxa" w:w="153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OIB vjerovnika</w:t>
            </w:r>
          </w:p>
        </w:tc>
        <w:tc>
          <w:tcPr>
            <w:tcW w:type="dxa" w:w="3568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Vjerovnik</w:t>
            </w:r>
          </w:p>
        </w:tc>
        <w:tc>
          <w:tcPr>
            <w:tcW w:type="dxa" w:w="1362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Sjedište</w:t>
            </w:r>
          </w:p>
        </w:tc>
        <w:tc>
          <w:tcPr>
            <w:tcW w:type="dxa" w:w="1985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Adresa</w:t>
            </w:r>
          </w:p>
        </w:tc>
        <w:tc>
          <w:tcPr>
            <w:tcW w:type="dxa" w:w="159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Iznos tražbine za koju vjerovnik ima pravo glasa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80051835685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Butan plin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Novigrad (Cittanova)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Vidal 34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1.139,28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09517317411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Capricorno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Hercegovačka 57A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14.517,87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05779404606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CDS-Bond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Zagreb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Radnička cesta 27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1.665,00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4.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04201603871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Cian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Varaždinska 51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3.125,00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5.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19712662043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Stipan Omrčen Čeko</w:t>
            </w:r>
          </w:p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vl. obrta Čeko Mont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Otok (Dalmacija)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Ovrlja 39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12.742,80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6.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95009915775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Elanija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Žnjanska 2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3.750,00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7.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85821130368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Financijska agencija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Zagreb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Koturaška 43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20,35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8.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10840749604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szCs w:val="24"/>
                <w:lang w:eastAsia="hr-HR"/>
              </w:rPr>
            </w:pPr>
            <w:r w:rsidRPr="008874CD">
              <w:rPr>
                <w:rFonts w:eastAsia="Times New Roman"/>
                <w:szCs w:val="24"/>
                <w:lang w:eastAsia="hr-HR"/>
              </w:rPr>
              <w:t>Generali osiguranje d.d.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Zagreb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Hektorovićeva 2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2.117,75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9.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78755598868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Grad Split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Obala kneza Branimira 17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29.145,97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10.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68419124305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Hrvatska radiotelevizija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Zagreb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Prisavlje 3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1.375,16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11.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81793146560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Hrvatski Telekom d.d.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Zagreb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Savska cesta 32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63,41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12.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50364439951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Javni bilježnik Mila Čipčić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Gundulićeva 20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1.446,25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13.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52507365989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Kila jug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Žnjanska 2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6.792,57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14.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79652713831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Kila zapad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Žnjanska 2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375,00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15.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29955634590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Konzum d.d.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Zagreb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 xml:space="preserve">Marijana Čavića </w:t>
            </w:r>
            <w:smartTag w:element="metricconverter" w:uri="urn:schemas-microsoft-com:office:smarttags">
              <w:smartTagPr>
                <w:attr w:val="1 A" w:name="ProductID"/>
              </w:smartTagPr>
              <w:r w:rsidRPr="008874CD">
                <w:rPr>
                  <w:rFonts w:eastAsia="Times New Roman"/>
                  <w:color w:val="000000"/>
                  <w:szCs w:val="24"/>
                  <w:lang w:eastAsia="hr-HR"/>
                </w:rPr>
                <w:t>1 A</w:t>
              </w:r>
            </w:smartTag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14.371,96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16.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38993949698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Loculus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Žnjanska 2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375.451,37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17.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69086932380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M 4 Markioli grupa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Solin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Put Majdana bb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4.500,00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18.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98563349434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Marina Wallner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Put Radoševca 50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355.720,76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19.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88470275174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 xml:space="preserve">Aris Zlodre i Antonia Dužević </w:t>
            </w:r>
          </w:p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 xml:space="preserve">vl. obrta Moreto 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Vrazova 12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235,00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20.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54948902275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Nastavni zavod za javno zdravstvo Splitsko-dalmatinske  županije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Vukovarska 46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4.672,50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21.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55370184512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Nikopek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Kapela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Stari Skucani 42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667,50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22.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74727865103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Papirnica tempera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Bruna Bušića 8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903,29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23.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40174736344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Prehrambeno industrijski kombinat d.d.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Rijeka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Krešimirova 26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269,96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24.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11890622734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Privatna srednja škola Wallner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Makarska 36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218.729,54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25.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70919852346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Radoševac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Žnjanska 2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30.000,00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26.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18683136487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Republika Hrvatska, Ministarstvo financija, Porezna Uprava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Zagreb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Katančićeva 5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323.745,62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27.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35798227245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Reto Centar – Prijatelji nade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Klis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Kolići 8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3.062,50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28.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69981924254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Sandra Mamić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Put Radoševca 50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188.779,81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29.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35075764438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Slobodna Dalmacija d.d.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Hrvatske mornarice 4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368.367,04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30.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69326397242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szCs w:val="24"/>
                <w:lang w:eastAsia="hr-HR"/>
              </w:rPr>
            </w:pPr>
            <w:r w:rsidRPr="008874CD">
              <w:rPr>
                <w:rFonts w:eastAsia="Times New Roman"/>
                <w:szCs w:val="24"/>
                <w:lang w:eastAsia="hr-HR"/>
              </w:rPr>
              <w:t>Societe generale - Splitska banka d.d.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Ruđera Boškovića 16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389,40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31.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50056415529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Stanić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Sveta Nedjelja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Kerestinečka 57A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5.453,00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32.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17418170125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Stano-uprava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Mike Tripala 6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12.154,32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33.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53326373812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Sudski vještak Mijo Tadinac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Podstrana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Podčeline 17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2.500,00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34.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82404228541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Šimić company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Stobreč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Put Vrbovnika bb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15.228,36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35.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70676517267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Tehnoplast d.o.o. za upravljanje nekretninama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Split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Ulica Slobode 5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452,81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36.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29743547503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szCs w:val="24"/>
                <w:lang w:eastAsia="hr-HR"/>
              </w:rPr>
            </w:pPr>
            <w:r w:rsidRPr="008874CD">
              <w:rPr>
                <w:rFonts w:eastAsia="Times New Roman"/>
                <w:szCs w:val="24"/>
                <w:lang w:eastAsia="hr-HR"/>
              </w:rPr>
              <w:t>Triglav Osiguranje d.d.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Rijeka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Erazma Barčića 3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4.786,40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37.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22847118886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Vivat fina vina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Zagreb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Prisavlje 2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1.131,96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38.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92963223473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szCs w:val="24"/>
                <w:lang w:eastAsia="hr-HR"/>
              </w:rPr>
            </w:pPr>
            <w:r w:rsidRPr="008874CD">
              <w:rPr>
                <w:rFonts w:eastAsia="Times New Roman"/>
                <w:szCs w:val="24"/>
                <w:lang w:eastAsia="hr-HR"/>
              </w:rPr>
              <w:t>Zagrebačka banka d.d.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Zagreb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Trg bana Josipa Jelačića 10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49.561.668,00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39.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46934345825</w:t>
            </w:r>
          </w:p>
        </w:tc>
        <w:tc>
          <w:tcPr>
            <w:tcW w:type="dxa" w:w="356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Zlatan otok d.o.o.</w:t>
            </w:r>
          </w:p>
        </w:tc>
        <w:tc>
          <w:tcPr>
            <w:tcW w:type="dxa" w:w="136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Jelsa</w:t>
            </w:r>
          </w:p>
        </w:tc>
        <w:tc>
          <w:tcPr>
            <w:tcW w:type="dxa" w:w="198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Sveta Nedjelja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4.260,00</w:t>
            </w:r>
          </w:p>
        </w:tc>
      </w:tr>
      <w:tr w:rsidTr="00E54DB4" w:rsidR="006E37E8" w:rsidRPr="008874CD">
        <w:trPr>
          <w:trHeight w:val="510"/>
          <w:jc w:val="center"/>
        </w:trPr>
        <w:tc>
          <w:tcPr>
            <w:tcW w:type="dxa" w:w="8927"/>
            <w:gridSpan w:val="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bCs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bCs/>
                <w:color w:val="000000"/>
                <w:szCs w:val="24"/>
                <w:lang w:eastAsia="hr-HR"/>
              </w:rPr>
              <w:t>UKUPNO</w:t>
            </w:r>
          </w:p>
        </w:tc>
        <w:tc>
          <w:tcPr>
            <w:tcW w:type="dxa" w:w="15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bCs/>
                <w:color w:val="000000"/>
                <w:szCs w:val="24"/>
                <w:lang w:eastAsia="hr-HR"/>
              </w:rPr>
            </w:pPr>
            <w:r w:rsidRPr="008874CD">
              <w:rPr>
                <w:rFonts w:eastAsia="Times New Roman"/>
                <w:bCs/>
                <w:color w:val="000000"/>
                <w:szCs w:val="24"/>
                <w:lang w:eastAsia="hr-HR"/>
              </w:rPr>
              <w:t>51.575.777,51</w:t>
            </w:r>
          </w:p>
        </w:tc>
      </w:tr>
    </w:tbl>
    <w:p w:rsidRDefault="006E37E8" w:rsidP="006E37E8" w:rsidR="006E37E8" w:rsidRPr="008874CD">
      <w:pPr>
        <w:spacing w:lineRule="auto" w:line="240" w:after="24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Članak 2.</w:t>
      </w:r>
    </w:p>
    <w:p w:rsidRDefault="006E37E8" w:rsidP="006E37E8" w:rsidR="006E37E8" w:rsidRPr="008874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Dužnik je vjerovnike podijelio u skupine polazeći od odredbe čl. 63. Zakona o financijskom poslovanju i predstečajnoj nagodbi te od specifičnosti tražbina pojedinih vjerovnika i specifičnosti visine i oblika namirenja tih tražbina. Vjerovnici se dijele na skupine, kako slijedi:</w:t>
      </w:r>
    </w:p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after="100" w:before="80"/>
        <w:ind w:left="36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1. skupina – tijela javne uprave i poduzeća u većinskom državnom vlasništvu</w:t>
      </w:r>
    </w:p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after="100" w:before="80"/>
        <w:ind w:left="36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2. skupina – financijske institucije </w:t>
      </w:r>
    </w:p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after="100" w:before="80"/>
        <w:ind w:firstLine="348" w:left="36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2.1. osobni vjerovnici dužnika</w:t>
      </w:r>
    </w:p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after="100" w:before="80"/>
        <w:ind w:firstLine="348" w:left="36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2.2. vjerovnici koji nisu osobni vjerovnici dužnika</w:t>
      </w:r>
    </w:p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after="100" w:before="80"/>
        <w:ind w:firstLine="36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3. skupina – ostali vjerovnici</w:t>
      </w:r>
    </w:p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after="100" w:before="80"/>
        <w:ind w:firstLine="36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ab/>
        <w:t>3.1. dobavljači roba i usluga</w:t>
      </w:r>
    </w:p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after="100" w:before="80"/>
        <w:ind w:firstLine="36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ab/>
        <w:t>3.2. osnivač</w:t>
      </w:r>
    </w:p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after="240" w:before="160"/>
        <w:jc w:val="center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Članak 3.</w:t>
      </w:r>
    </w:p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Obveze prema vjerovnicima 1. skupine - tijela javne uprave i poduzeća u većinskom državnom vlasništvu iskazane su u tablici:</w:t>
      </w:r>
    </w:p>
    <w:tbl>
      <w:tblPr>
        <w:tblStyle w:val="Reetkatablice2"/>
        <w:tblW w:type="dxa" w:w="9809"/>
        <w:jc w:val="center"/>
        <w:tblInd w:type="dxa" w:w="-521"/>
        <w:tblLook w:val="04A0" w:noVBand="1" w:noHBand="0" w:lastColumn="0" w:firstColumn="1" w:lastRow="0" w:firstRow="1"/>
      </w:tblPr>
      <w:tblGrid>
        <w:gridCol w:w="508"/>
        <w:gridCol w:w="1700"/>
        <w:gridCol w:w="2694"/>
        <w:gridCol w:w="1365"/>
        <w:gridCol w:w="1176"/>
        <w:gridCol w:w="1296"/>
        <w:gridCol w:w="1070"/>
      </w:tblGrid>
      <w:tr w:rsidTr="00E54DB4" w:rsidR="006E37E8" w:rsidRPr="008874CD">
        <w:trPr>
          <w:trHeight w:val="567"/>
          <w:jc w:val="center"/>
        </w:trPr>
        <w:tc>
          <w:tcPr>
            <w:tcW w:type="dxa" w:w="508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R.</w:t>
            </w:r>
          </w:p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br.</w:t>
            </w:r>
          </w:p>
        </w:tc>
        <w:tc>
          <w:tcPr>
            <w:tcW w:type="dxa" w:w="1700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OIB vjerovnika</w:t>
            </w:r>
          </w:p>
        </w:tc>
        <w:tc>
          <w:tcPr>
            <w:tcW w:type="dxa" w:w="2694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Vjerovnik</w:t>
            </w:r>
          </w:p>
        </w:tc>
        <w:tc>
          <w:tcPr>
            <w:tcW w:type="dxa" w:w="1365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Iznos obveze</w:t>
            </w:r>
          </w:p>
        </w:tc>
        <w:tc>
          <w:tcPr>
            <w:tcW w:type="dxa" w:w="117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Iznos otpisa</w:t>
            </w:r>
          </w:p>
        </w:tc>
        <w:tc>
          <w:tcPr>
            <w:tcW w:type="dxa" w:w="129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Iznos za plaćanje</w:t>
            </w:r>
          </w:p>
        </w:tc>
        <w:tc>
          <w:tcPr>
            <w:tcW w:type="dxa" w:w="1070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mjesečni anuitet</w:t>
            </w:r>
          </w:p>
        </w:tc>
      </w:tr>
      <w:tr w:rsidTr="00E54DB4" w:rsidR="006E37E8" w:rsidRPr="008874CD">
        <w:trPr>
          <w:trHeight w:val="567"/>
          <w:jc w:val="center"/>
        </w:trPr>
        <w:tc>
          <w:tcPr>
            <w:tcW w:type="dxa" w:w="50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</w:t>
            </w:r>
          </w:p>
        </w:tc>
        <w:tc>
          <w:tcPr>
            <w:tcW w:type="dxa" w:w="1700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85821130368</w:t>
            </w:r>
          </w:p>
        </w:tc>
        <w:tc>
          <w:tcPr>
            <w:tcW w:type="dxa" w:w="2694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Financijska agencija</w:t>
            </w:r>
          </w:p>
        </w:tc>
        <w:tc>
          <w:tcPr>
            <w:tcW w:type="dxa" w:w="136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20,35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4,07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16,28</w:t>
            </w:r>
          </w:p>
        </w:tc>
        <w:tc>
          <w:tcPr>
            <w:tcW w:type="dxa" w:w="1070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0,45</w:t>
            </w:r>
          </w:p>
        </w:tc>
      </w:tr>
      <w:tr w:rsidTr="00E54DB4" w:rsidR="006E37E8" w:rsidRPr="008874CD">
        <w:trPr>
          <w:trHeight w:val="567"/>
          <w:jc w:val="center"/>
        </w:trPr>
        <w:tc>
          <w:tcPr>
            <w:tcW w:type="dxa" w:w="50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2.</w:t>
            </w:r>
          </w:p>
        </w:tc>
        <w:tc>
          <w:tcPr>
            <w:tcW w:type="dxa" w:w="1700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78755598868</w:t>
            </w:r>
          </w:p>
        </w:tc>
        <w:tc>
          <w:tcPr>
            <w:tcW w:type="dxa" w:w="2694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Grad Split</w:t>
            </w:r>
          </w:p>
        </w:tc>
        <w:tc>
          <w:tcPr>
            <w:tcW w:type="dxa" w:w="136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29.145,97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5.829,19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23.316,78</w:t>
            </w:r>
          </w:p>
        </w:tc>
        <w:tc>
          <w:tcPr>
            <w:tcW w:type="dxa" w:w="1070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647,69</w:t>
            </w:r>
          </w:p>
        </w:tc>
      </w:tr>
      <w:tr w:rsidTr="00E54DB4" w:rsidR="006E37E8" w:rsidRPr="008874CD">
        <w:trPr>
          <w:trHeight w:val="567"/>
          <w:jc w:val="center"/>
        </w:trPr>
        <w:tc>
          <w:tcPr>
            <w:tcW w:type="dxa" w:w="50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3.</w:t>
            </w:r>
          </w:p>
        </w:tc>
        <w:tc>
          <w:tcPr>
            <w:tcW w:type="dxa" w:w="1700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68419124305</w:t>
            </w:r>
          </w:p>
        </w:tc>
        <w:tc>
          <w:tcPr>
            <w:tcW w:type="dxa" w:w="2694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Hrvatska radiotelevizija</w:t>
            </w:r>
          </w:p>
        </w:tc>
        <w:tc>
          <w:tcPr>
            <w:tcW w:type="dxa" w:w="136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1.375,16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275,03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1.100,13</w:t>
            </w:r>
          </w:p>
        </w:tc>
        <w:tc>
          <w:tcPr>
            <w:tcW w:type="dxa" w:w="1070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30,56</w:t>
            </w:r>
          </w:p>
        </w:tc>
      </w:tr>
      <w:tr w:rsidTr="00E54DB4" w:rsidR="006E37E8" w:rsidRPr="008874CD">
        <w:trPr>
          <w:trHeight w:val="567"/>
          <w:jc w:val="center"/>
        </w:trPr>
        <w:tc>
          <w:tcPr>
            <w:tcW w:type="dxa" w:w="50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4.</w:t>
            </w:r>
          </w:p>
        </w:tc>
        <w:tc>
          <w:tcPr>
            <w:tcW w:type="dxa" w:w="1700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54948902275</w:t>
            </w:r>
          </w:p>
        </w:tc>
        <w:tc>
          <w:tcPr>
            <w:tcW w:type="dxa" w:w="2694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  <w:lang w:eastAsia="hr-HR"/>
              </w:rPr>
              <w:t>Nastavni zavod za javno zdravstvo Splitsko-dalmatinske  županije</w:t>
            </w:r>
          </w:p>
        </w:tc>
        <w:tc>
          <w:tcPr>
            <w:tcW w:type="dxa" w:w="136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4.672,50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934,50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3.738,00</w:t>
            </w:r>
          </w:p>
        </w:tc>
        <w:tc>
          <w:tcPr>
            <w:tcW w:type="dxa" w:w="1070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103,83</w:t>
            </w:r>
          </w:p>
        </w:tc>
      </w:tr>
      <w:tr w:rsidTr="00E54DB4" w:rsidR="006E37E8" w:rsidRPr="008874CD">
        <w:trPr>
          <w:trHeight w:val="567"/>
          <w:jc w:val="center"/>
        </w:trPr>
        <w:tc>
          <w:tcPr>
            <w:tcW w:type="dxa" w:w="50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5.</w:t>
            </w:r>
          </w:p>
        </w:tc>
        <w:tc>
          <w:tcPr>
            <w:tcW w:type="dxa" w:w="1700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18683136487</w:t>
            </w:r>
          </w:p>
        </w:tc>
        <w:tc>
          <w:tcPr>
            <w:tcW w:type="dxa" w:w="2694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Republika Hrvatska, Ministarstvo financija, Porezna Uprava</w:t>
            </w:r>
          </w:p>
        </w:tc>
        <w:tc>
          <w:tcPr>
            <w:tcW w:type="dxa" w:w="136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323.745,62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64.749,12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258.996,50</w:t>
            </w:r>
          </w:p>
        </w:tc>
        <w:tc>
          <w:tcPr>
            <w:tcW w:type="dxa" w:w="1070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7.194,35</w:t>
            </w:r>
          </w:p>
        </w:tc>
      </w:tr>
      <w:tr w:rsidTr="00E54DB4" w:rsidR="006E37E8" w:rsidRPr="008874CD">
        <w:trPr>
          <w:trHeight w:val="567"/>
          <w:jc w:val="center"/>
        </w:trPr>
        <w:tc>
          <w:tcPr>
            <w:tcW w:type="dxa" w:w="4902"/>
            <w:gridSpan w:val="3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bCs/>
                <w:color w:val="000000"/>
                <w:szCs w:val="24"/>
              </w:rPr>
            </w:pPr>
            <w:r w:rsidRPr="008874CD">
              <w:rPr>
                <w:rFonts w:eastAsia="Times New Roman"/>
                <w:bCs/>
                <w:color w:val="000000"/>
                <w:szCs w:val="24"/>
              </w:rPr>
              <w:t>UKUPNO</w:t>
            </w:r>
          </w:p>
        </w:tc>
        <w:tc>
          <w:tcPr>
            <w:tcW w:type="dxa" w:w="1365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bCs/>
                <w:color w:val="000000"/>
                <w:szCs w:val="24"/>
              </w:rPr>
            </w:pPr>
            <w:r w:rsidRPr="008874CD">
              <w:rPr>
                <w:rFonts w:eastAsia="Times New Roman"/>
                <w:bCs/>
                <w:color w:val="000000"/>
                <w:szCs w:val="24"/>
              </w:rPr>
              <w:t>358.959,60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bCs/>
                <w:color w:val="000000"/>
                <w:szCs w:val="24"/>
              </w:rPr>
            </w:pPr>
            <w:r w:rsidRPr="008874CD">
              <w:rPr>
                <w:rFonts w:eastAsia="Times New Roman"/>
                <w:bCs/>
                <w:color w:val="000000"/>
                <w:szCs w:val="24"/>
              </w:rPr>
              <w:t>71.791,91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bCs/>
                <w:color w:val="000000"/>
                <w:szCs w:val="24"/>
              </w:rPr>
            </w:pPr>
            <w:r w:rsidRPr="008874CD">
              <w:rPr>
                <w:rFonts w:eastAsia="Times New Roman"/>
                <w:bCs/>
                <w:color w:val="000000"/>
                <w:szCs w:val="24"/>
              </w:rPr>
              <w:t>287.167,69</w:t>
            </w:r>
          </w:p>
        </w:tc>
        <w:tc>
          <w:tcPr>
            <w:tcW w:type="dxa" w:w="1070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bCs/>
                <w:color w:val="000000"/>
                <w:szCs w:val="24"/>
              </w:rPr>
            </w:pPr>
            <w:r w:rsidRPr="008874CD">
              <w:rPr>
                <w:rFonts w:eastAsia="Times New Roman"/>
                <w:bCs/>
                <w:color w:val="000000"/>
                <w:szCs w:val="24"/>
              </w:rPr>
              <w:t>7.976,88</w:t>
            </w:r>
          </w:p>
        </w:tc>
      </w:tr>
    </w:tbl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lastRenderedPageBreak/>
        <w:t>Vjerovnici ove grupe otpisuju 20%  iznosa obveze, tj. iznos iz stupca ˝Iznos otpisa˝. Iznos iz stupca ˝Iznos za plaćanje˝ dužnik će platiti vjerovnicima ove grupe u 36 jednakih anuiteta iz stupca ˝mjesečni anuitet˝. Prvi anuitet dospijeva posljednjeg dana u mjesecu koji slijedi iza mjeseca u kojem rješenje suda kojim se odobrava sklopljena predstečajna nagodba postane pravomoćno. Svaki slijedeći anuitet dospijeva posljednjeg dana u svakom narednom mjesecu sve do konačne isplate. Kamate se ne obračunavaju.</w:t>
      </w:r>
    </w:p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after="240" w:before="240"/>
        <w:jc w:val="center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Članak 4.</w:t>
      </w:r>
    </w:p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Obveze prema vjerovnicima 2. skupine - financijske institucije, podskupine 2.1. - osobni vjerovnici dužnika</w:t>
      </w:r>
      <w:r w:rsidRPr="008874CD">
        <w:t xml:space="preserve"> </w:t>
      </w: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iskazane su u tablici:</w:t>
      </w:r>
    </w:p>
    <w:tbl>
      <w:tblPr>
        <w:tblStyle w:val="Reetkatablice3"/>
        <w:tblW w:type="dxa" w:w="9849"/>
        <w:jc w:val="center"/>
        <w:tblLook w:val="04A0" w:noVBand="1" w:noHBand="0" w:lastColumn="0" w:firstColumn="1" w:lastRow="0" w:firstRow="1"/>
      </w:tblPr>
      <w:tblGrid>
        <w:gridCol w:w="476"/>
        <w:gridCol w:w="1536"/>
        <w:gridCol w:w="3463"/>
        <w:gridCol w:w="1398"/>
        <w:gridCol w:w="1558"/>
        <w:gridCol w:w="1418"/>
      </w:tblGrid>
      <w:tr w:rsidTr="00E54DB4" w:rsidR="006E37E8" w:rsidRPr="008874CD">
        <w:trPr>
          <w:trHeight w:val="567"/>
          <w:jc w:val="center"/>
        </w:trPr>
        <w:tc>
          <w:tcPr>
            <w:tcW w:type="dxa" w:w="476"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R.</w:t>
            </w:r>
          </w:p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br.</w:t>
            </w:r>
          </w:p>
        </w:tc>
        <w:tc>
          <w:tcPr>
            <w:tcW w:type="dxa" w:w="1536"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dxa" w:w="3463"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1398"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Iznos obveze</w:t>
            </w:r>
          </w:p>
        </w:tc>
        <w:tc>
          <w:tcPr>
            <w:tcW w:type="dxa" w:w="1558"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Iznos otpisa</w:t>
            </w:r>
          </w:p>
        </w:tc>
        <w:tc>
          <w:tcPr>
            <w:tcW w:type="dxa" w:w="1418"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Iznos za plaćanje</w:t>
            </w:r>
          </w:p>
        </w:tc>
      </w:tr>
      <w:tr w:rsidTr="00E54DB4" w:rsidR="006E37E8" w:rsidRPr="008874CD">
        <w:trPr>
          <w:trHeight w:val="567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10840749604</w:t>
            </w:r>
          </w:p>
        </w:tc>
        <w:tc>
          <w:tcPr>
            <w:tcW w:type="dxa" w:w="3463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Generali osiguranje d.d.</w:t>
            </w:r>
          </w:p>
        </w:tc>
        <w:tc>
          <w:tcPr>
            <w:tcW w:type="dxa" w:w="139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2.117,75</w:t>
            </w:r>
          </w:p>
        </w:tc>
        <w:tc>
          <w:tcPr>
            <w:tcW w:type="dxa" w:w="155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423,55</w:t>
            </w:r>
          </w:p>
        </w:tc>
        <w:tc>
          <w:tcPr>
            <w:tcW w:type="dxa" w:w="141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1.694,20</w:t>
            </w:r>
          </w:p>
        </w:tc>
      </w:tr>
      <w:tr w:rsidTr="00E54DB4" w:rsidR="006E37E8" w:rsidRPr="008874CD">
        <w:trPr>
          <w:trHeight w:val="567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69326397242</w:t>
            </w:r>
          </w:p>
        </w:tc>
        <w:tc>
          <w:tcPr>
            <w:tcW w:type="dxa" w:w="3463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Societe generale-Splitska banka d.d.</w:t>
            </w:r>
          </w:p>
        </w:tc>
        <w:tc>
          <w:tcPr>
            <w:tcW w:type="dxa" w:w="139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389,40</w:t>
            </w:r>
          </w:p>
        </w:tc>
        <w:tc>
          <w:tcPr>
            <w:tcW w:type="dxa" w:w="155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77,88</w:t>
            </w:r>
          </w:p>
        </w:tc>
        <w:tc>
          <w:tcPr>
            <w:tcW w:type="dxa" w:w="141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311,52</w:t>
            </w:r>
          </w:p>
        </w:tc>
      </w:tr>
      <w:tr w:rsidTr="00E54DB4" w:rsidR="006E37E8" w:rsidRPr="008874CD">
        <w:trPr>
          <w:trHeight w:val="567"/>
          <w:jc w:val="center"/>
        </w:trPr>
        <w:tc>
          <w:tcPr>
            <w:tcW w:type="dxa" w:w="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29743547503</w:t>
            </w:r>
          </w:p>
        </w:tc>
        <w:tc>
          <w:tcPr>
            <w:tcW w:type="dxa" w:w="3463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Triglav Osiguranje d.d.</w:t>
            </w:r>
          </w:p>
        </w:tc>
        <w:tc>
          <w:tcPr>
            <w:tcW w:type="dxa" w:w="139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4.786,40</w:t>
            </w:r>
          </w:p>
        </w:tc>
        <w:tc>
          <w:tcPr>
            <w:tcW w:type="dxa" w:w="155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957,28</w:t>
            </w:r>
          </w:p>
        </w:tc>
        <w:tc>
          <w:tcPr>
            <w:tcW w:type="dxa" w:w="141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3.829,12</w:t>
            </w:r>
          </w:p>
        </w:tc>
      </w:tr>
      <w:tr w:rsidTr="00E54DB4" w:rsidR="006E37E8" w:rsidRPr="008874CD">
        <w:trPr>
          <w:trHeight w:val="567"/>
          <w:jc w:val="center"/>
        </w:trPr>
        <w:tc>
          <w:tcPr>
            <w:tcW w:type="dxa" w:w="5475"/>
            <w:gridSpan w:val="3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139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  <w:t>7.293,55</w:t>
            </w:r>
          </w:p>
        </w:tc>
        <w:tc>
          <w:tcPr>
            <w:tcW w:type="dxa" w:w="155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  <w:t>1.458,71</w:t>
            </w:r>
          </w:p>
        </w:tc>
        <w:tc>
          <w:tcPr>
            <w:tcW w:type="dxa" w:w="1418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874C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  <w:t>5.834,84</w:t>
            </w:r>
          </w:p>
        </w:tc>
      </w:tr>
    </w:tbl>
    <w:p w:rsidRDefault="006E37E8" w:rsidP="006E37E8" w:rsidR="006E37E8" w:rsidRPr="008874CD">
      <w:pPr>
        <w:spacing w:lineRule="auto" w:line="240" w:after="240" w:before="340"/>
        <w:jc w:val="both"/>
        <w:rPr>
          <w:rFonts w:cs="Times New Roman" w:eastAsia="Times New Roman" w:hAnsi="Times New Roman" w:ascii="Times New Roman"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iCs/>
          <w:sz w:val="24"/>
          <w:szCs w:val="24"/>
          <w:lang w:eastAsia="hr-HR"/>
        </w:rPr>
        <w:t>Vjerovnici ove skupine otpisuju 20% iznosa obveze tj. iznos iz stupca  ˝Iznos otpisa˝. Iznos iz stupca ˝iznos za plaćanje˝ dužnik će platiti vjerovnicima ove grupe jednokratno u roku od godine dana računajući od dana pravomoćnosti rješenja suda kojim se odobrava sklopljena predstečajna nagodba. Kamate se ne obračunavaju.</w:t>
      </w:r>
    </w:p>
    <w:p w:rsidRDefault="006E37E8" w:rsidP="006E37E8" w:rsidR="006E37E8" w:rsidRPr="008874CD">
      <w:pPr>
        <w:spacing w:lineRule="auto" w:line="240" w:after="240" w:before="240"/>
        <w:jc w:val="center"/>
        <w:rPr>
          <w:rFonts w:cs="Times New Roman" w:eastAsia="Times New Roman" w:hAnsi="Times New Roman" w:ascii="Times New Roman"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iCs/>
          <w:sz w:val="24"/>
          <w:szCs w:val="24"/>
          <w:lang w:eastAsia="hr-HR"/>
        </w:rPr>
        <w:t>Članak 5.</w:t>
      </w:r>
    </w:p>
    <w:p w:rsidRDefault="006E37E8" w:rsidP="006E37E8" w:rsidR="006E37E8">
      <w:pPr>
        <w:widowControl w:val="false"/>
        <w:autoSpaceDE w:val="false"/>
        <w:autoSpaceDN w:val="false"/>
        <w:adjustRightInd w:val="false"/>
        <w:spacing w:lineRule="auto" w:line="240" w:after="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13CA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Vjerovnik 2. skupine - financijske institucije, podskupine 2.2. – vjerovnici koji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nisu osobni vjerovnici dužnika -</w:t>
      </w:r>
      <w:r w:rsidRPr="00213CA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Zagrebačka banka d.d. Zagreb, Trg bana Josipa Jelačića 10, OIB: 92963223473, ima tražbinu temeljem sudužništva temeljem Ugovora o dugoročnom kreditu sa valutnom klauzulom zaključen dana 13. svibnja 2011. godine na iznos kunske protuvrijednosti EUR 6.500.000,00 (kreditna partija 5100269056), Dodatka I. Ugovoru o dugoročnom kreditu sa valutnom klauzulom zaključenog dana 3. kolovoza 2012. godine,</w:t>
      </w:r>
      <w:r w:rsidRPr="00213CA2">
        <w:t xml:space="preserve"> </w:t>
      </w:r>
      <w:r w:rsidRPr="00213CA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Dodatka II. Ugovoru o dugoročnom kreditu sa valutnom klauzulom zaključenog dana 7. kolovoza 2013. godine,</w:t>
      </w:r>
      <w:r w:rsidRPr="00213CA2">
        <w:t xml:space="preserve"> </w:t>
      </w:r>
      <w:r w:rsidRPr="00213CA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Dodatka III. Ugovoru o dugoročnom kreditu sa valutnom klauzulom zaključenog dana 10. rujna 2014. godine, u iznosu od 49.561.668,00 kn, koji ć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e se namiriti na sljedeći način:</w:t>
      </w:r>
    </w:p>
    <w:p w:rsidRDefault="006E37E8" w:rsidP="006E37E8" w:rsidR="006E37E8" w:rsidRPr="00213CA2">
      <w:pPr>
        <w:widowControl w:val="false"/>
        <w:autoSpaceDE w:val="false"/>
        <w:autoSpaceDN w:val="false"/>
        <w:adjustRightInd w:val="false"/>
        <w:spacing w:lineRule="auto" w:line="240" w:after="0" w:before="6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13CA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- za slučaj da obveza Dužnika za plaćanje po sudužništvu nastupi unutar roka od godine dana računajući od dana pravomoćnosti rješenja suda kojim se odobrava sklopljena predstečajna nagodba, Dužnik se obvezuje</w:t>
      </w:r>
      <w:r w:rsidRPr="00213CA2">
        <w:t xml:space="preserve"> </w:t>
      </w:r>
      <w:r w:rsidRPr="00213CA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na ukupno plaćanje 30% od iznosa utvrđene tražbine,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tj. maksimalno 14.868.500,40 kn</w:t>
      </w:r>
      <w:r w:rsidRPr="00213CA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jednokratno, najkasnije u roku od osam dana računajući od dana u kojem ističe rok od godine dana od dana pravomoćnosti rješenja suda kojim se odobrava sklopljena predstečajna nagodba, bez obzira kad je Dužnik primio poziv na plaćanje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</w:t>
      </w:r>
    </w:p>
    <w:p w:rsidRDefault="006E37E8" w:rsidP="006E37E8" w:rsidR="006E37E8" w:rsidRPr="00175898">
      <w:pPr>
        <w:widowControl w:val="false"/>
        <w:autoSpaceDE w:val="false"/>
        <w:autoSpaceDN w:val="false"/>
        <w:adjustRightInd w:val="false"/>
        <w:spacing w:lineRule="auto" w:line="240" w:after="0" w:before="6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13CA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- za slučaj da obveza Dužnika za plaćanje po sudužništvu nastupi nakon isteka roka od godine dana računajući od dana pravomoćnosti rješenja suda kojim se odobrava sklopljena p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redstečajna nagodba, Dužnik se</w:t>
      </w:r>
      <w:r w:rsidRPr="00213CA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obvezuje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na</w:t>
      </w:r>
      <w:r w:rsidRPr="00213CA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ukupno plaćanje 30% od iznosa utvrđene </w:t>
      </w:r>
      <w:r w:rsidRPr="00213CA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lastRenderedPageBreak/>
        <w:t xml:space="preserve">tražbine,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tj. maksimalno 14.868.500,40 kn, </w:t>
      </w:r>
      <w:r w:rsidRPr="00213CA2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platiti jednokratno u roku od osam dana računajući od dana primanja poziva za plaćanje.</w:t>
      </w:r>
      <w:r w:rsidRPr="00175898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</w:t>
      </w:r>
    </w:p>
    <w:p w:rsidRDefault="006E37E8" w:rsidP="006E37E8" w:rsidR="006E37E8" w:rsidRPr="008874CD">
      <w:pPr>
        <w:spacing w:lineRule="auto" w:line="240" w:after="240" w:before="24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Članak 6.</w:t>
      </w:r>
    </w:p>
    <w:p w:rsidRDefault="006E37E8" w:rsidP="006E37E8" w:rsidR="006E37E8" w:rsidRPr="008874CD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Obveze prema vjerovnicima 3. skupine - ostali vjerovnici, podskupine 3.1. - dobavljači roba i usluga</w:t>
      </w:r>
      <w:r w:rsidRPr="008874CD">
        <w:t xml:space="preserve"> </w:t>
      </w:r>
      <w:r w:rsidRPr="008874CD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iskazane su u tablici:</w:t>
      </w:r>
    </w:p>
    <w:tbl>
      <w:tblPr>
        <w:tblStyle w:val="Reetkatablice2"/>
        <w:tblW w:type="dxa" w:w="10315"/>
        <w:jc w:val="center"/>
        <w:tblLook w:val="04A0" w:noVBand="1" w:noHBand="0" w:lastColumn="0" w:firstColumn="1" w:lastRow="0" w:firstRow="1"/>
      </w:tblPr>
      <w:tblGrid>
        <w:gridCol w:w="516"/>
        <w:gridCol w:w="1536"/>
        <w:gridCol w:w="2839"/>
        <w:gridCol w:w="1476"/>
        <w:gridCol w:w="1296"/>
        <w:gridCol w:w="1476"/>
        <w:gridCol w:w="1176"/>
      </w:tblGrid>
      <w:tr w:rsidTr="00E54DB4" w:rsidR="006E37E8" w:rsidRPr="008874CD">
        <w:trPr>
          <w:trHeight w:val="579"/>
          <w:jc w:val="center"/>
        </w:trPr>
        <w:tc>
          <w:tcPr>
            <w:tcW w:type="dxa" w:w="51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R. br.</w:t>
            </w:r>
          </w:p>
        </w:tc>
        <w:tc>
          <w:tcPr>
            <w:tcW w:type="dxa" w:w="153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OIB vjerovnika</w:t>
            </w:r>
          </w:p>
        </w:tc>
        <w:tc>
          <w:tcPr>
            <w:tcW w:type="dxa" w:w="2839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Vjerovnik</w:t>
            </w:r>
          </w:p>
        </w:tc>
        <w:tc>
          <w:tcPr>
            <w:tcW w:type="dxa" w:w="147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Iznos obveze</w:t>
            </w:r>
          </w:p>
        </w:tc>
        <w:tc>
          <w:tcPr>
            <w:tcW w:type="dxa" w:w="129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Iznos otpisa</w:t>
            </w:r>
          </w:p>
        </w:tc>
        <w:tc>
          <w:tcPr>
            <w:tcW w:type="dxa" w:w="147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Iznos za plaćanje</w:t>
            </w:r>
          </w:p>
        </w:tc>
        <w:tc>
          <w:tcPr>
            <w:tcW w:type="dxa" w:w="117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mjesečni anuitet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80051835685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Butan plin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1.139,28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227,86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911,42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37,98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09517317411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Capricorno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14.517,87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2.903,57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11.614,30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483,93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05779404606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CDS-bond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1.665,00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333,00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1.332,00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55,50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04201603871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Cian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3.125,00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625,00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2.500,00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104,17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19712662043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Stipan Omrčen Čeko,</w:t>
            </w:r>
          </w:p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vl. obrta Čeko Mont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12.742,80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2.548,56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10.194,24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424,76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6.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95009915775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Elanija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3.750,00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750,00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3.000,00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125,00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81793146560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Hrvatski Telekom d.d.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63,41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12,68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50,73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2,11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8.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50364439951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Javni bilježnik Mila Čipčić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1.446,25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289,25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1.157,00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48,21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9.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52507365989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Kila jug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6.792,57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1.358,51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5.434,06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226,42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10.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79652713831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Kila zapad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375,00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75,00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300,00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12,50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11.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29955634590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Konzum d.d.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14.371,96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2.874,39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11.497,57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479,07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12.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38993949698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Loculus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375.451,37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75.090,27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300.361,10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12.515,05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13.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69086932380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M 4 Markioli grupa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4.500,00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900,00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3.600,00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150,00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14.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98563349434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Marina Wallner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355.720,76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71.144,15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284.576,61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11.857,36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15.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53326373812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 xml:space="preserve">Sudski vještak </w:t>
            </w:r>
          </w:p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Mijo Tadinac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2.500,00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500,00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2.000,00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83,33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16.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88470275174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 xml:space="preserve">Aris Zlodre i Antonia Dužević, </w:t>
            </w:r>
          </w:p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vl. obrta Moreto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235,00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47,00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188,00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7,83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17.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55370184512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Nikopek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667,50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133,50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534,00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22,25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18.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74727865103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Papirnica tempera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903,29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180,66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722,63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30,11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19.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40174736344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Prehrambeno industrijski kombinat d.d.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269,96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53,99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215,97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9,00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20.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11890622734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Privatna srednja škola Wallner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218.729,54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43.745,91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174.983,63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7.290,98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21.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70919852346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Radoševac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30.000,00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6.000,00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24.000,00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1.000,00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22.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35798227245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Reto Centar – Prijatelji nade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3.062,50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612,50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2.450,00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102,08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23.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35075764438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Slobodna Dalmacija d.d.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368.367,04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73.673,41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294.693,63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12.278,90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24.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50056415529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Stanić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5.453,00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1.090,60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4.362,40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181,77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25.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17418170125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Stano-uprava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12.154,32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2.430,86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9.723,46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405,14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26.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70676517267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Tehnoplast d.o.o. za upravljanje nekretninama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452,81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90,56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362,25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15,09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27.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82404228541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Šimić company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15.228,36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3.045,67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12.182,69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507,61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lastRenderedPageBreak/>
              <w:t>28.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22847118886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Vivat fina vina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1.131,96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226,39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905,57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37,73</w:t>
            </w:r>
          </w:p>
        </w:tc>
      </w:tr>
      <w:tr w:rsidTr="00E54DB4" w:rsidR="006E37E8" w:rsidRPr="008874CD">
        <w:trPr>
          <w:trHeight w:val="340"/>
          <w:jc w:val="center"/>
        </w:trPr>
        <w:tc>
          <w:tcPr>
            <w:tcW w:type="dxa" w:w="5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29.</w:t>
            </w:r>
          </w:p>
        </w:tc>
        <w:tc>
          <w:tcPr>
            <w:tcW w:type="dxa" w:w="153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46934345825</w:t>
            </w:r>
          </w:p>
        </w:tc>
        <w:tc>
          <w:tcPr>
            <w:tcW w:type="dxa" w:w="2839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Zlatan otok d.o.o.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4.260,00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852,00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3.408,00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142,00</w:t>
            </w:r>
          </w:p>
        </w:tc>
      </w:tr>
      <w:tr w:rsidTr="00E54DB4" w:rsidR="006E37E8" w:rsidRPr="008874CD">
        <w:trPr>
          <w:trHeight w:val="497"/>
          <w:jc w:val="center"/>
        </w:trPr>
        <w:tc>
          <w:tcPr>
            <w:tcW w:type="dxa" w:w="4891"/>
            <w:gridSpan w:val="3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bCs/>
                <w:color w:val="000000"/>
                <w:szCs w:val="24"/>
              </w:rPr>
            </w:pPr>
            <w:r w:rsidRPr="008874CD">
              <w:rPr>
                <w:rFonts w:eastAsia="Times New Roman"/>
                <w:bCs/>
                <w:color w:val="000000"/>
                <w:szCs w:val="24"/>
              </w:rPr>
              <w:t>UKUPNO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bCs/>
                <w:color w:val="000000"/>
                <w:szCs w:val="24"/>
              </w:rPr>
            </w:pPr>
            <w:r w:rsidRPr="008874CD">
              <w:rPr>
                <w:rFonts w:eastAsia="Times New Roman"/>
                <w:bCs/>
                <w:color w:val="000000"/>
                <w:szCs w:val="24"/>
              </w:rPr>
              <w:t>1.459.076,55</w:t>
            </w:r>
          </w:p>
        </w:tc>
        <w:tc>
          <w:tcPr>
            <w:tcW w:type="dxa" w:w="129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bCs/>
                <w:color w:val="000000"/>
                <w:szCs w:val="24"/>
              </w:rPr>
            </w:pPr>
            <w:r w:rsidRPr="008874CD">
              <w:rPr>
                <w:rFonts w:eastAsia="Times New Roman"/>
                <w:bCs/>
                <w:color w:val="000000"/>
                <w:szCs w:val="24"/>
              </w:rPr>
              <w:t>291.815,29</w:t>
            </w:r>
          </w:p>
        </w:tc>
        <w:tc>
          <w:tcPr>
            <w:tcW w:type="dxa" w:w="14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bCs/>
                <w:color w:val="000000"/>
                <w:szCs w:val="24"/>
              </w:rPr>
            </w:pPr>
            <w:r w:rsidRPr="008874CD">
              <w:rPr>
                <w:rFonts w:eastAsia="Times New Roman"/>
                <w:bCs/>
                <w:color w:val="000000"/>
                <w:szCs w:val="24"/>
              </w:rPr>
              <w:t>1.167.261,26</w:t>
            </w:r>
          </w:p>
        </w:tc>
        <w:tc>
          <w:tcPr>
            <w:tcW w:type="dxa" w:w="117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bCs/>
                <w:color w:val="000000"/>
                <w:szCs w:val="24"/>
              </w:rPr>
            </w:pPr>
            <w:r w:rsidRPr="008874CD">
              <w:rPr>
                <w:rFonts w:eastAsia="Times New Roman"/>
                <w:bCs/>
                <w:color w:val="000000"/>
                <w:szCs w:val="24"/>
              </w:rPr>
              <w:t>48.635,88</w:t>
            </w:r>
          </w:p>
        </w:tc>
      </w:tr>
    </w:tbl>
    <w:p w:rsidRDefault="006E37E8" w:rsidP="003023B7" w:rsidR="006E37E8" w:rsidRPr="008874CD">
      <w:pPr>
        <w:spacing w:lineRule="auto" w:line="240" w:after="100" w:before="2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Vjerovnici ove skupine otpisuju 20% glavnog duga, tj. iznos iz stupca ˝Iznos otpisa˝. Iznos iz stupca ˝Iznos za plaćanje˝ dužnik će platiti vjerovnicima ove grupe u 24 jednaka mjesečna anuiteta iz stupca ˝mjesečni anuitet˝, a nakon jedne godine počeka. Prvi anuitet dospijeva posljednjeg dana u mjesecu u kojem se navršava godina dana od dana pravomoćnosti rješenja suda kojim se odobrava sklopljena predstečajna nagodba. Svaki slijedeći anuitet dospijeva posljednjeg dana u svakom narednom mjesecu sve do konačne isplate. Kamate se ne obračunavaju.</w:t>
      </w:r>
    </w:p>
    <w:p w:rsidRDefault="006E37E8" w:rsidP="003023B7" w:rsidR="006E37E8" w:rsidRPr="008874CD">
      <w:pPr>
        <w:spacing w:lineRule="auto" w:line="240" w:before="2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Članak 7.</w:t>
      </w:r>
    </w:p>
    <w:p w:rsidRDefault="006E37E8" w:rsidP="006E37E8" w:rsidR="006E37E8" w:rsidRPr="008874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Obveza prema vjerovniku 3. skupine - ostali vjerovnici, podskupine 3.2. – osnivač,  iskazana je u tablici:</w:t>
      </w:r>
    </w:p>
    <w:p w:rsidRDefault="006E37E8" w:rsidP="006E37E8" w:rsidR="006E37E8" w:rsidRPr="008874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Style w:val="Reetkatablice2"/>
        <w:tblW w:type="dxa" w:w="8510"/>
        <w:jc w:val="center"/>
        <w:tblLook w:val="04A0" w:noVBand="1" w:noHBand="0" w:lastColumn="0" w:firstColumn="1" w:lastRow="0" w:firstRow="1"/>
      </w:tblPr>
      <w:tblGrid>
        <w:gridCol w:w="476"/>
        <w:gridCol w:w="1536"/>
        <w:gridCol w:w="3316"/>
        <w:gridCol w:w="1442"/>
        <w:gridCol w:w="1833"/>
      </w:tblGrid>
      <w:tr w:rsidTr="00E54DB4" w:rsidR="006E37E8" w:rsidRPr="008874CD">
        <w:trPr>
          <w:trHeight w:val="555"/>
          <w:jc w:val="center"/>
        </w:trPr>
        <w:tc>
          <w:tcPr>
            <w:tcW w:type="dxa" w:w="433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R. br.</w:t>
            </w:r>
          </w:p>
        </w:tc>
        <w:tc>
          <w:tcPr>
            <w:tcW w:type="dxa" w:w="148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OIB Vjerovnika</w:t>
            </w:r>
          </w:p>
        </w:tc>
        <w:tc>
          <w:tcPr>
            <w:tcW w:type="dxa" w:w="3316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Vjerovnik</w:t>
            </w:r>
          </w:p>
        </w:tc>
        <w:tc>
          <w:tcPr>
            <w:tcW w:type="dxa" w:w="1442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Iznos obveze</w:t>
            </w:r>
          </w:p>
        </w:tc>
        <w:tc>
          <w:tcPr>
            <w:tcW w:type="dxa" w:w="1833"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Kapitalne rezerve</w:t>
            </w:r>
          </w:p>
        </w:tc>
      </w:tr>
      <w:tr w:rsidTr="00E54DB4" w:rsidR="006E37E8" w:rsidRPr="008874CD">
        <w:trPr>
          <w:trHeight w:val="476"/>
          <w:jc w:val="center"/>
        </w:trPr>
        <w:tc>
          <w:tcPr>
            <w:tcW w:type="dxa" w:w="433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1.</w:t>
            </w:r>
          </w:p>
        </w:tc>
        <w:tc>
          <w:tcPr>
            <w:tcW w:type="dxa" w:w="148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69981924254</w:t>
            </w:r>
          </w:p>
        </w:tc>
        <w:tc>
          <w:tcPr>
            <w:tcW w:type="dxa" w:w="3316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Sandra Mamić</w:t>
            </w:r>
          </w:p>
        </w:tc>
        <w:tc>
          <w:tcPr>
            <w:tcW w:type="dxa" w:w="1442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188.779,81</w:t>
            </w:r>
          </w:p>
        </w:tc>
        <w:tc>
          <w:tcPr>
            <w:tcW w:type="dxa" w:w="1833"/>
            <w:noWrap/>
            <w:vAlign w:val="center"/>
          </w:tcPr>
          <w:p w:rsidRDefault="006E37E8" w:rsidP="00E54DB4" w:rsidR="006E37E8" w:rsidRPr="008874CD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8874CD">
              <w:rPr>
                <w:rFonts w:eastAsia="Times New Roman"/>
                <w:color w:val="000000"/>
                <w:szCs w:val="24"/>
              </w:rPr>
              <w:t>188.779,81</w:t>
            </w:r>
          </w:p>
        </w:tc>
      </w:tr>
    </w:tbl>
    <w:p w:rsidRDefault="006E37E8" w:rsidP="006E37E8" w:rsidR="006E37E8" w:rsidRPr="008874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E37E8" w:rsidP="006E37E8" w:rsidR="006E37E8" w:rsidRPr="008874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Osnivač-zajmodavac svoju tražbinu u cijelosti prenosi u korist kapitalnih rezervi društva, a temeljem već potpisanog sporazuma sa dužnikom.</w:t>
      </w:r>
    </w:p>
    <w:p w:rsidRDefault="006E37E8" w:rsidP="003023B7" w:rsidR="006E37E8" w:rsidRPr="008874CD">
      <w:pPr>
        <w:spacing w:lineRule="auto" w:line="240" w:before="2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Članak 8.</w:t>
      </w:r>
    </w:p>
    <w:p w:rsidRDefault="006E37E8" w:rsidP="006E37E8" w:rsidR="006E37E8" w:rsidRPr="008874C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Ova predstečajna nagodba ima snagu ovršne isprave za sve vjerovnike čije su tražbine utvrđene.</w:t>
      </w:r>
    </w:p>
    <w:p w:rsidRDefault="006E37E8" w:rsidP="003023B7" w:rsidR="006E37E8" w:rsidRPr="008874CD">
      <w:pPr>
        <w:spacing w:lineRule="auto" w:line="240" w:before="2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Članak 9.</w:t>
      </w:r>
    </w:p>
    <w:p w:rsidRDefault="006E37E8" w:rsidP="006E37E8" w:rsidR="006E37E8" w:rsidRPr="008874C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874CD">
        <w:rPr>
          <w:rFonts w:cs="Times New Roman" w:eastAsia="Times New Roman" w:hAnsi="Times New Roman" w:ascii="Times New Roman"/>
          <w:sz w:val="24"/>
          <w:szCs w:val="24"/>
        </w:rPr>
        <w:t>Nakon što je ova predstečajna nagodba pročitana i protumačena strankama, prisutni vjerovnik i dužnik u znak pristanka na predstečajnu nagodbu istu potpisuje pred ovim sudom, a čime se smatra da je predstečajna nagodba sklopljena.</w:t>
      </w:r>
    </w:p>
    <w:p w:rsidRDefault="000D1EAA" w:rsidP="003023B7" w:rsidR="009434B6">
      <w:pPr>
        <w:spacing w:lineRule="auto" w:line="240" w:after="16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CD464E" w:rsidR="00CD464E" w:rsidRPr="00CD464E">
      <w:pPr>
        <w:pStyle w:val="Tijeloteksta"/>
        <w:tabs>
          <w:tab w:pos="900" w:val="left"/>
        </w:tabs>
      </w:pPr>
      <w:r>
        <w:tab/>
      </w:r>
      <w:r w:rsidR="003C7D8C" w:rsidRPr="006E37E8">
        <w:t xml:space="preserve">Dana </w:t>
      </w:r>
      <w:r w:rsidR="002241FF" w:rsidRPr="006E37E8">
        <w:t>17. lipnja</w:t>
      </w:r>
      <w:r w:rsidR="00420D3A" w:rsidRPr="006E37E8">
        <w:t xml:space="preserve"> 2016</w:t>
      </w:r>
      <w:r w:rsidRPr="006E37E8">
        <w:t>. godine održano je</w:t>
      </w:r>
      <w:r w:rsidR="00CD4CE1" w:rsidRPr="006E37E8">
        <w:t xml:space="preserve"> roči</w:t>
      </w:r>
      <w:r w:rsidR="008C64C3" w:rsidRPr="006E37E8">
        <w:t xml:space="preserve">šte </w:t>
      </w:r>
      <w:r w:rsidRPr="006E37E8">
        <w:t xml:space="preserve"> za sklapanje predstečajne nagodbe, </w:t>
      </w:r>
      <w:r w:rsidR="008C64C3" w:rsidRPr="006E37E8">
        <w:t>sazvano temeljem članka 66</w:t>
      </w:r>
      <w:r w:rsidR="008C64C3" w:rsidRPr="00F80997">
        <w:t>. Zakona o financijskom poslovanju i predstečajnoj nagodbi</w:t>
      </w:r>
      <w:r w:rsidR="004B5844">
        <w:t xml:space="preserve"> („Narodne novine“ </w:t>
      </w:r>
      <w:r w:rsidR="004B5844" w:rsidRPr="004B5844">
        <w:t>108/12, 144/12, 81/13, 112/13</w:t>
      </w:r>
      <w:r w:rsidR="006A5530">
        <w:t xml:space="preserve">; dalje </w:t>
      </w:r>
      <w:r w:rsidR="006A5530" w:rsidRPr="001F0452">
        <w:t>ZFPPN)</w:t>
      </w:r>
      <w:r w:rsidR="008C64C3" w:rsidRPr="001F0452">
        <w:t xml:space="preserve">, </w:t>
      </w:r>
      <w:r w:rsidR="00420D3A" w:rsidRPr="00420D3A">
        <w:t xml:space="preserve">a </w:t>
      </w:r>
      <w:r w:rsidR="00FC6F50" w:rsidRPr="00FC6F50">
        <w:t xml:space="preserve">na prijedlog predlagatelja - dužnika </w:t>
      </w:r>
      <w:r w:rsidR="00C8646A" w:rsidRPr="00C8646A">
        <w:t>FIGULINA d.o.o. Split, Put Radoševca 50, OIB: 73557255434</w:t>
      </w:r>
      <w:r w:rsidR="00FC6F50" w:rsidRPr="00FC6F50">
        <w:t xml:space="preserve">, od </w:t>
      </w:r>
      <w:r w:rsidR="00C8646A">
        <w:t>4. veljače</w:t>
      </w:r>
      <w:r w:rsidR="00FC6F50" w:rsidRPr="00FC6F50">
        <w:t xml:space="preserve"> 2016. </w:t>
      </w:r>
      <w:r w:rsidR="001A399A">
        <w:t>godine, dopunjen prijedlogom od 16. svibnja 2016. godine.</w:t>
      </w:r>
    </w:p>
    <w:p w:rsidRDefault="000D1EAA" w:rsidP="006E37E8" w:rsidR="00E174AC">
      <w:pPr>
        <w:pStyle w:val="Tijeloteksta"/>
        <w:tabs>
          <w:tab w:pos="900" w:val="left"/>
        </w:tabs>
        <w:spacing w:before="200"/>
      </w:pPr>
      <w:r>
        <w:tab/>
      </w:r>
      <w:r w:rsidR="006A5530" w:rsidRPr="001F0452">
        <w:t xml:space="preserve">Iz </w:t>
      </w:r>
      <w:r w:rsidR="008C64C3" w:rsidRPr="001F0452">
        <w:t>dokumentacije</w:t>
      </w:r>
      <w:r w:rsidR="006A5530" w:rsidRPr="001F0452">
        <w:t xml:space="preserve"> dostavljene uz prijedlog</w:t>
      </w:r>
      <w:r>
        <w:t xml:space="preserve"> za sklapanje predstečajne nagodbe</w:t>
      </w:r>
      <w:r w:rsidR="006A5530" w:rsidRPr="001F0452">
        <w:t>, o</w:t>
      </w:r>
      <w:r w:rsidR="002D1E89" w:rsidRPr="001F0452">
        <w:t xml:space="preserve">vaj sud </w:t>
      </w:r>
      <w:r>
        <w:t>je utvrdio</w:t>
      </w:r>
      <w:r w:rsidR="001F0452" w:rsidRPr="001F0452">
        <w:t>:</w:t>
      </w:r>
    </w:p>
    <w:p w:rsidRDefault="006E37E8" w:rsidP="003023B7" w:rsidR="006E37E8" w:rsidRPr="006E37E8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37E8">
        <w:rPr>
          <w:rFonts w:cs="Times New Roman" w:hAnsi="Times New Roman" w:ascii="Times New Roman"/>
          <w:sz w:val="24"/>
          <w:szCs w:val="24"/>
        </w:rPr>
        <w:t>- da je predlagatelj FIGULINA d.o.o. Split, Put Radoševca 50, OIB: 73557255434, dana 31. kolovoza 2015. godine podnio FINA-i, Regionalnom centru Split, prijedlog za otvaranje redovnog postupka predstečajne nagodbe,</w:t>
      </w:r>
    </w:p>
    <w:p w:rsidRDefault="006E37E8" w:rsidP="003023B7" w:rsidR="006E37E8" w:rsidRPr="006E37E8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37E8">
        <w:rPr>
          <w:rFonts w:cs="Times New Roman" w:hAnsi="Times New Roman" w:ascii="Times New Roman"/>
          <w:sz w:val="24"/>
          <w:szCs w:val="24"/>
        </w:rPr>
        <w:t>-  da je Rješenjem FINA-e, Regionalni centar Split, od 9. listopada 2015. godine, Klasa: UP-I/110/07/15-01/8704, Ur. br.: 04-06-15-8704-13 otvoren postupak predstečajne nagodbe nad dužnikom FIGULINA d.o.o. Split, Put Radoševca 50, OIB: 73557255434,</w:t>
      </w:r>
    </w:p>
    <w:p w:rsidRDefault="006E37E8" w:rsidP="003023B7" w:rsidR="006E37E8" w:rsidRPr="006E37E8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37E8">
        <w:rPr>
          <w:rFonts w:cs="Times New Roman" w:hAnsi="Times New Roman" w:ascii="Times New Roman"/>
          <w:sz w:val="24"/>
          <w:szCs w:val="24"/>
        </w:rPr>
        <w:lastRenderedPageBreak/>
        <w:t>- da su Rješenjem FINA-e, Regionalni centar Split od 26. studenog 2015. godine, Klasa: UP-I/110/07/15-01/8704, Ur. br.: 04-06-15-8704-47 utvrđene tražbine te da je po tom rješenju utvrđen ukupan iznos prijavljenih tražbina u iznosu od 398.827,58 kn, ukupan iznos utvrđenih tražbina u iznosu od 51.575.777,51 kn, dok ukupan iznos osporenih tražbina iznosi 17.831,72 kn,</w:t>
      </w:r>
    </w:p>
    <w:p w:rsidRDefault="006E37E8" w:rsidP="003023B7" w:rsidR="006E37E8" w:rsidRPr="006E37E8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37E8">
        <w:rPr>
          <w:rFonts w:cs="Times New Roman" w:hAnsi="Times New Roman" w:ascii="Times New Roman"/>
          <w:sz w:val="24"/>
          <w:szCs w:val="24"/>
        </w:rPr>
        <w:t xml:space="preserve"> - da je Rješenjem FINA-e, Regionalni centar Split od 12. siječnja 2016. godine, Klasa: UP-I/110/07/15-01/8704, Ur. br.: 04-06-15-8704-72, utvrđeno da su za plan financijskog restrukturiranja glasovali vjerovnici čije tražbine prelaze 2/3 vrijednosti svih utvrđenih tražbina te da je to rješenje postalo izvršno dana 29. siječnja 2016. godine.</w:t>
      </w:r>
      <w:r w:rsidRPr="006E37E8">
        <w:rPr>
          <w:rFonts w:cs="Times New Roman" w:hAnsi="Times New Roman" w:ascii="Times New Roman"/>
          <w:sz w:val="24"/>
          <w:szCs w:val="24"/>
        </w:rPr>
        <w:tab/>
      </w:r>
    </w:p>
    <w:p w:rsidRDefault="000D1EAA" w:rsidP="006E37E8" w:rsidR="00EA7F93" w:rsidRPr="009E0644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1EAA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FC6F50">
        <w:rPr>
          <w:rFonts w:cs="Times New Roman" w:hAnsi="Times New Roman" w:ascii="Times New Roman"/>
          <w:sz w:val="24"/>
          <w:szCs w:val="24"/>
        </w:rPr>
        <w:t>utvrđena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tražbina </w:t>
      </w:r>
      <w:r w:rsidR="003C7D8C">
        <w:rPr>
          <w:rFonts w:cs="Times New Roman" w:hAnsi="Times New Roman" w:ascii="Times New Roman"/>
          <w:sz w:val="24"/>
          <w:szCs w:val="24"/>
        </w:rPr>
        <w:t>vjerovnika</w:t>
      </w:r>
      <w:r w:rsidRPr="000D1EAA">
        <w:rPr>
          <w:rFonts w:cs="Times New Roman" w:hAnsi="Times New Roman" w:ascii="Times New Roman"/>
          <w:sz w:val="24"/>
          <w:szCs w:val="24"/>
        </w:rPr>
        <w:t xml:space="preserve"> prisutn</w:t>
      </w:r>
      <w:r w:rsidR="00C8646A">
        <w:rPr>
          <w:rFonts w:cs="Times New Roman" w:hAnsi="Times New Roman" w:ascii="Times New Roman"/>
          <w:sz w:val="24"/>
          <w:szCs w:val="24"/>
        </w:rPr>
        <w:t>ih</w:t>
      </w:r>
      <w:r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na </w:t>
      </w:r>
      <w:r w:rsidRPr="000D1EAA">
        <w:rPr>
          <w:rFonts w:cs="Times New Roman" w:hAnsi="Times New Roman" w:ascii="Times New Roman"/>
          <w:sz w:val="24"/>
          <w:szCs w:val="24"/>
        </w:rPr>
        <w:t>tom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>
        <w:rPr>
          <w:rFonts w:cs="Times New Roman" w:hAnsi="Times New Roman" w:ascii="Times New Roman"/>
          <w:sz w:val="24"/>
          <w:szCs w:val="24"/>
        </w:rPr>
        <w:t>iznosi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6E37E8" w:rsidRPr="006E37E8">
        <w:rPr>
          <w:rFonts w:cs="Times New Roman" w:hAnsi="Times New Roman" w:ascii="Times New Roman"/>
          <w:sz w:val="24"/>
          <w:szCs w:val="24"/>
        </w:rPr>
        <w:t>50.741.267,05</w:t>
      </w:r>
      <w:r w:rsidR="006E37E8">
        <w:rPr>
          <w:rFonts w:cs="Times New Roman" w:hAnsi="Times New Roman" w:ascii="Times New Roman"/>
          <w:sz w:val="24"/>
          <w:szCs w:val="24"/>
        </w:rPr>
        <w:t xml:space="preserve"> </w:t>
      </w:r>
      <w:r w:rsidR="00CD464E">
        <w:rPr>
          <w:rFonts w:cs="Times New Roman" w:hAnsi="Times New Roman" w:ascii="Times New Roman"/>
          <w:sz w:val="24"/>
          <w:szCs w:val="24"/>
        </w:rPr>
        <w:t>kn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077FD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615D8" w:rsidRPr="000D1EAA">
        <w:rPr>
          <w:rFonts w:cs="Times New Roman" w:hAnsi="Times New Roman" w:ascii="Times New Roman"/>
          <w:sz w:val="24"/>
          <w:szCs w:val="24"/>
        </w:rPr>
        <w:t>što je više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981920" w:rsidRPr="000D1EAA">
        <w:rPr>
          <w:rFonts w:cs="Times New Roman" w:hAnsi="Times New Roman" w:ascii="Times New Roman"/>
          <w:sz w:val="24"/>
          <w:szCs w:val="24"/>
        </w:rPr>
        <w:t>od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C8646A" w:rsidRPr="00C8646A">
        <w:rPr>
          <w:rFonts w:cs="Times New Roman" w:eastAsia="Times New Roman" w:hAnsi="Times New Roman" w:ascii="Times New Roman"/>
          <w:sz w:val="24"/>
          <w:szCs w:val="24"/>
          <w:lang w:eastAsia="hr-HR"/>
        </w:rPr>
        <w:t>51.575.777,51</w:t>
      </w:r>
      <w:r w:rsidR="00C864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464E" w:rsidRPr="00CD464E">
        <w:rPr>
          <w:rFonts w:cs="Times New Roman" w:hAnsi="Times New Roman" w:ascii="Times New Roman"/>
          <w:sz w:val="24"/>
          <w:szCs w:val="24"/>
        </w:rPr>
        <w:t>kn</w:t>
      </w:r>
      <w:r w:rsidR="00981920" w:rsidRPr="000D1EAA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0D1EAA">
        <w:rPr>
          <w:rFonts w:cs="Times New Roman" w:hAnsi="Times New Roman" w:ascii="Times New Roman"/>
          <w:sz w:val="24"/>
          <w:szCs w:val="24"/>
        </w:rPr>
        <w:t>p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D1EAA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D1EAA">
        <w:rPr>
          <w:rFonts w:cs="Times New Roman" w:hAnsi="Times New Roman" w:ascii="Times New Roman"/>
          <w:sz w:val="24"/>
          <w:szCs w:val="24"/>
        </w:rPr>
        <w:t>p</w:t>
      </w:r>
      <w:r w:rsidR="00017ECB" w:rsidRPr="000D1EAA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525C75" w:rsidP="006E37E8" w:rsidR="00AC288A" w:rsidRPr="00E8524D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Upitan</w:t>
      </w:r>
      <w:r w:rsid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 strane suda</w:t>
      </w:r>
      <w:r w:rsidR="00CD46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37E8" w:rsidRP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>punomoćnica vjerovnika Elanija d.o.o. Split (utvrđena tražbina u iznosu od 3.750,00 kn), Privatna srednja škola Wallner (utvrđena tražbina u iznosu od 218.729,54 kn), Radoševac d.o.o. Split (utvrđena tražbina u iznosu od 30.000,00 kn) i Marina Wallner (utvrđena traž</w:t>
      </w:r>
      <w:r w:rsid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bina u iznosu od 355.720,76 kn) </w:t>
      </w:r>
      <w:r w:rsidR="003023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Nedjeljka Lazić, odvjetnica u Splitu, </w:t>
      </w:r>
      <w:r w:rsidR="006E37E8" w:rsidRP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zastupnica po zakonu vjerovnikaKila Jug d.o.o. Split (utvrđena tražbina u iznosu od 6.792,57 kn), Kila Zapad d.o.o Split (utvrđena tražbina u iznosu od 375,00 kn) i Loculus d.o.o. Split (utvrđena traž</w:t>
      </w:r>
      <w:r w:rsidR="003023B7">
        <w:rPr>
          <w:rFonts w:cs="Times New Roman" w:eastAsia="Times New Roman" w:hAnsi="Times New Roman" w:ascii="Times New Roman"/>
          <w:sz w:val="24"/>
          <w:szCs w:val="24"/>
          <w:lang w:eastAsia="hr-HR"/>
        </w:rPr>
        <w:t>bina u iznosu od 375.451,37 kn) Sandra Mamić,</w:t>
      </w:r>
      <w:r w:rsid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vjerovnica </w:t>
      </w:r>
      <w:r w:rsidR="006E37E8" w:rsidRP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>Sandra Mamić (utvrđena tražbina u iznosu od 188.779,81 kn)</w:t>
      </w:r>
      <w:r w:rsid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punomoćnica </w:t>
      </w:r>
      <w:r w:rsidR="006E37E8" w:rsidRP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Zagrebačke banke d.d. Zagreb (utvrđena tražbin</w:t>
      </w:r>
      <w:r w:rsid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>a u iznosu od 49.561.668,00 kn)</w:t>
      </w:r>
      <w:r w:rsidR="003023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Irena Mirošević</w:t>
      </w:r>
      <w:r w:rsid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</w:t>
      </w:r>
      <w:r w:rsid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</w:t>
      </w:r>
      <w:r w:rsid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zastupni</w:t>
      </w:r>
      <w:r w:rsidR="006E37E8">
        <w:rPr>
          <w:rFonts w:cs="Times New Roman" w:eastAsia="Times New Roman" w:hAnsi="Times New Roman" w:ascii="Times New Roman"/>
          <w:sz w:val="24"/>
          <w:szCs w:val="24"/>
          <w:lang w:eastAsia="hr-HR"/>
        </w:rPr>
        <w:t>ca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3023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Sandra Mamić</w:t>
      </w:r>
      <w:r w:rsidR="00441531" w:rsidRPr="009E10F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3023B7">
        <w:rPr>
          <w:rFonts w:cs="Times New Roman" w:eastAsia="Times New Roman" w:hAnsi="Times New Roman" w:ascii="Times New Roman"/>
          <w:sz w:val="24"/>
          <w:szCs w:val="24"/>
          <w:lang w:eastAsia="hr-HR"/>
        </w:rPr>
        <w:t>ile</w:t>
      </w:r>
      <w:r w:rsidR="005504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550433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41531" w:rsidP="006E37E8" w:rsidR="00790294" w:rsidRPr="00E8524D">
      <w:pPr>
        <w:spacing w:lineRule="auto" w:line="240" w:after="0" w:before="200"/>
        <w:ind w:firstLine="709"/>
        <w:jc w:val="both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</w:t>
      </w:r>
      <w:r w:rsidR="00550433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>
        <w:rPr>
          <w:rFonts w:cs="Times New Roman" w:hAnsi="Times New Roman" w:ascii="Times New Roman"/>
          <w:sz w:val="24"/>
          <w:szCs w:val="24"/>
        </w:rPr>
        <w:t>od</w:t>
      </w:r>
      <w:r w:rsidR="00550433">
        <w:rPr>
          <w:rFonts w:cs="Times New Roman" w:hAnsi="Times New Roman" w:ascii="Times New Roman"/>
          <w:sz w:val="24"/>
          <w:szCs w:val="24"/>
        </w:rPr>
        <w:t xml:space="preserve"> </w:t>
      </w:r>
      <w:r w:rsidR="00C8646A" w:rsidRPr="00C8646A">
        <w:rPr>
          <w:rFonts w:cs="Times New Roman" w:hAnsi="Times New Roman" w:ascii="Times New Roman"/>
          <w:sz w:val="24"/>
          <w:szCs w:val="24"/>
        </w:rPr>
        <w:t>51.575.777,51</w:t>
      </w:r>
      <w:r w:rsidR="00C8646A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 w:rsidR="00550433">
        <w:rPr>
          <w:rFonts w:cs="Times New Roman" w:hAnsi="Times New Roman" w:ascii="Times New Roman"/>
          <w:sz w:val="24"/>
          <w:szCs w:val="24"/>
        </w:rPr>
        <w:t>li</w:t>
      </w:r>
      <w:r w:rsidR="003C7D8C">
        <w:rPr>
          <w:rFonts w:cs="Times New Roman" w:hAnsi="Times New Roman" w:ascii="Times New Roman"/>
          <w:sz w:val="24"/>
          <w:szCs w:val="24"/>
        </w:rPr>
        <w:t xml:space="preserve"> vjerovni</w:t>
      </w:r>
      <w:r w:rsidR="00550433">
        <w:rPr>
          <w:rFonts w:cs="Times New Roman" w:hAnsi="Times New Roman" w:ascii="Times New Roman"/>
          <w:sz w:val="24"/>
          <w:szCs w:val="24"/>
        </w:rPr>
        <w:t>ci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koji ima</w:t>
      </w:r>
      <w:r w:rsidR="00550433">
        <w:rPr>
          <w:rFonts w:cs="Times New Roman" w:hAnsi="Times New Roman" w:ascii="Times New Roman"/>
          <w:sz w:val="24"/>
          <w:szCs w:val="24"/>
        </w:rPr>
        <w:t>ju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tražbinu u </w:t>
      </w:r>
      <w:r w:rsidR="00CD464E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vrijednosti od </w:t>
      </w:r>
      <w:r w:rsidR="006E37E8" w:rsidRPr="006E37E8">
        <w:rPr>
          <w:rFonts w:cs="Times New Roman" w:hAnsi="Times New Roman" w:ascii="Times New Roman"/>
          <w:sz w:val="24"/>
          <w:szCs w:val="24"/>
        </w:rPr>
        <w:t>50.741.267,05</w:t>
      </w:r>
      <w:r w:rsidR="006E37E8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>kn, što je više od 2/3 vrijednosti svih</w:t>
      </w:r>
      <w:r w:rsidR="00550433">
        <w:rPr>
          <w:rFonts w:cs="Times New Roman" w:hAnsi="Times New Roman" w:ascii="Times New Roman"/>
          <w:sz w:val="24"/>
          <w:szCs w:val="24"/>
        </w:rPr>
        <w:t xml:space="preserve"> utvrđenih tražbina u iznosu od </w:t>
      </w:r>
      <w:r w:rsidR="00C8646A" w:rsidRPr="00C8646A">
        <w:rPr>
          <w:rFonts w:cs="Times New Roman" w:hAnsi="Times New Roman" w:ascii="Times New Roman"/>
          <w:sz w:val="24"/>
          <w:szCs w:val="24"/>
        </w:rPr>
        <w:t>51.575.777,51</w:t>
      </w:r>
      <w:r w:rsidR="00C8646A">
        <w:rPr>
          <w:rFonts w:cs="Times New Roman" w:hAnsi="Times New Roman" w:ascii="Times New Roman"/>
          <w:sz w:val="24"/>
          <w:szCs w:val="24"/>
        </w:rPr>
        <w:t xml:space="preserve"> </w:t>
      </w:r>
      <w:r w:rsidR="00780AAB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E8524D">
        <w:rPr>
          <w:rFonts w:cs="Times New Roman" w:hAnsi="Times New Roman" w:ascii="Times New Roman"/>
          <w:sz w:val="24"/>
          <w:szCs w:val="24"/>
        </w:rPr>
        <w:t>te kako je dužnik dao svoj pris</w:t>
      </w:r>
      <w:r w:rsidR="00EA7F93" w:rsidRPr="00E8524D">
        <w:rPr>
          <w:rFonts w:cs="Times New Roman" w:hAnsi="Times New Roman" w:ascii="Times New Roman"/>
          <w:sz w:val="24"/>
          <w:szCs w:val="24"/>
        </w:rPr>
        <w:t>tanak</w:t>
      </w:r>
      <w:r w:rsidR="00E8524D" w:rsidRPr="00E8524D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temeljem odredbe članka </w:t>
      </w:r>
      <w:r w:rsidR="00EA7F93" w:rsidRPr="00E8524D">
        <w:rPr>
          <w:rFonts w:cs="Times New Roman" w:hAnsi="Times New Roman" w:ascii="Times New Roman"/>
          <w:sz w:val="24"/>
          <w:szCs w:val="24"/>
        </w:rPr>
        <w:t>66. st 9. ZFPPN</w:t>
      </w:r>
      <w:r w:rsidR="00780AAB">
        <w:rPr>
          <w:rFonts w:cs="Times New Roman" w:hAnsi="Times New Roman" w:ascii="Times New Roman"/>
          <w:sz w:val="24"/>
          <w:szCs w:val="24"/>
        </w:rPr>
        <w:t>-a</w:t>
      </w:r>
      <w:r w:rsidR="00790294" w:rsidRPr="00E8524D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E8524D">
        <w:rPr>
          <w:rFonts w:cs="Times New Roman" w:hAnsi="Times New Roman" w:ascii="Times New Roman"/>
          <w:sz w:val="24"/>
          <w:szCs w:val="24"/>
        </w:rPr>
        <w:t>odobrio sklapanje predstečajne nagodbe radi čega je odlučeno kao u izreci ovog rješenja.</w:t>
      </w:r>
    </w:p>
    <w:p w:rsidRDefault="00E60785" w:rsidP="006E37E8" w:rsidR="004D15C1" w:rsidRPr="00E8524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Pr="006E37E8">
        <w:rPr>
          <w:rFonts w:cs="Times New Roman" w:hAnsi="Times New Roman" w:ascii="Times New Roman"/>
          <w:sz w:val="24"/>
          <w:szCs w:val="24"/>
        </w:rPr>
        <w:t xml:space="preserve">, </w:t>
      </w:r>
      <w:r w:rsidR="00550433" w:rsidRPr="006E37E8">
        <w:rPr>
          <w:rFonts w:cs="Times New Roman" w:hAnsi="Times New Roman" w:ascii="Times New Roman"/>
          <w:sz w:val="24"/>
          <w:szCs w:val="24"/>
        </w:rPr>
        <w:t>17. lipnja</w:t>
      </w:r>
      <w:r w:rsidR="00420D3A" w:rsidRPr="006E37E8">
        <w:rPr>
          <w:rFonts w:cs="Times New Roman" w:hAnsi="Times New Roman" w:ascii="Times New Roman"/>
          <w:sz w:val="24"/>
          <w:szCs w:val="24"/>
        </w:rPr>
        <w:t xml:space="preserve"> 2016</w:t>
      </w:r>
      <w:r w:rsidR="00024519" w:rsidRPr="006E37E8">
        <w:rPr>
          <w:rFonts w:cs="Times New Roman" w:hAnsi="Times New Roman" w:ascii="Times New Roman"/>
          <w:sz w:val="24"/>
          <w:szCs w:val="24"/>
        </w:rPr>
        <w:t>.  godine</w:t>
      </w:r>
    </w:p>
    <w:p w:rsidRDefault="00E8524D" w:rsidP="006E37E8" w:rsidR="00267843">
      <w:pPr>
        <w:spacing w:lineRule="auto" w:line="240" w:after="0" w:before="20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6C033F" w:rsidR="00E8524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E8524D" w:rsidP="003023B7" w:rsidR="00E8524D">
      <w:pPr>
        <w:spacing w:lineRule="auto" w:line="240" w:after="100" w:before="200"/>
        <w:jc w:val="both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UPUTA O PRAVNOM LIJEKU: Protiv ovog rješenja dopuštena je žalba Visokom trgovačkom sudu Republike Hrvatske u Zagrebu. Žalba se podnosi putem ovog suda u 2 primjerka, u roku od 8 dana od dana dostave rješenja.</w:t>
      </w:r>
    </w:p>
    <w:p w:rsidRDefault="00420D3A" w:rsidP="00420D3A" w:rsidR="00420D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mrežna</w:t>
      </w:r>
      <w:r w:rsidRPr="00420D3A">
        <w:rPr>
          <w:rFonts w:cs="Times New Roman" w:hAnsi="Times New Roman" w:ascii="Times New Roman"/>
          <w:sz w:val="24"/>
          <w:szCs w:val="24"/>
        </w:rPr>
        <w:t xml:space="preserve"> stranic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20D3A">
        <w:rPr>
          <w:rFonts w:cs="Times New Roman" w:hAnsi="Times New Roman" w:ascii="Times New Roman"/>
          <w:sz w:val="24"/>
          <w:szCs w:val="24"/>
        </w:rPr>
        <w:t xml:space="preserve"> e-Oglasna ploča sudova 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sudskom registru</w:t>
      </w:r>
    </w:p>
    <w:p w:rsidRDefault="00420D3A" w:rsidP="006C033F" w:rsidR="0014022D" w:rsidRPr="006E37E8">
      <w:pPr>
        <w:pStyle w:val="Odlomakpopisa"/>
        <w:numPr>
          <w:ilvl w:val="0"/>
          <w:numId w:val="1"/>
        </w:numPr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  <w:r w:rsidRPr="006E37E8">
        <w:rPr>
          <w:rFonts w:cs="Times New Roman" w:hAnsi="Times New Roman" w:ascii="Times New Roman"/>
          <w:sz w:val="24"/>
          <w:szCs w:val="24"/>
        </w:rPr>
        <w:t>u spis</w:t>
      </w:r>
    </w:p>
    <w:sectPr w:rsidSect="0021329F" w:rsidR="0014022D" w:rsidRPr="006E37E8">
      <w:headerReference w:type="default" r:id="rId11"/>
      <w:headerReference w:type="first" r:id="rId12"/>
      <w:type w:val="continuous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46A" w:rsidP="00BC2A85" w:rsidR="00C8646A">
      <w:pPr>
        <w:spacing w:lineRule="auto" w:line="240" w:after="0"/>
      </w:pPr>
      <w:r>
        <w:separator/>
      </w:r>
    </w:p>
  </w:endnote>
  <w:endnote w:id="0" w:type="continuationSeparator">
    <w:p w:rsidRDefault="00C8646A" w:rsidP="00BC2A85" w:rsidR="00C864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46A" w:rsidP="00BC2A85" w:rsidR="00C8646A">
      <w:pPr>
        <w:spacing w:lineRule="auto" w:line="240" w:after="0"/>
      </w:pPr>
      <w:r>
        <w:separator/>
      </w:r>
    </w:p>
  </w:footnote>
  <w:footnote w:id="0" w:type="continuationSeparator">
    <w:p w:rsidRDefault="00C8646A" w:rsidP="00BC2A85" w:rsidR="00C864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8646A" w:rsidR="00C8646A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66144">
          <w:rPr>
            <w:rFonts w:cs="Times New Roman" w:hAnsi="Times New Roman" w:ascii="Times New Roman"/>
            <w:noProof/>
            <w:sz w:val="24"/>
            <w:szCs w:val="24"/>
          </w:rPr>
          <w:t>7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8646A" w:rsidP="00BC2A85" w:rsidR="00C8646A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13/2016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46A" w:rsidR="00C8646A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C8646A" w:rsidP="00757D4C" w:rsidR="00C8646A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13/2016</w:t>
    </w:r>
  </w:p>
  <w:p w:rsidRDefault="00C8646A" w:rsidR="00C864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14DBD"/>
    <w:multiLevelType w:val="hybridMultilevel"/>
    <w:tmpl w:val="60C601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D061E2"/>
    <w:multiLevelType w:val="hybridMultilevel"/>
    <w:tmpl w:val="E99212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4E44"/>
    <w:rsid w:val="0005576B"/>
    <w:rsid w:val="00066E57"/>
    <w:rsid w:val="00077FD1"/>
    <w:rsid w:val="000A32DC"/>
    <w:rsid w:val="000A57B8"/>
    <w:rsid w:val="000B5EF0"/>
    <w:rsid w:val="000B728D"/>
    <w:rsid w:val="000C52E8"/>
    <w:rsid w:val="000C70F8"/>
    <w:rsid w:val="000D1EAA"/>
    <w:rsid w:val="000E5289"/>
    <w:rsid w:val="000E5469"/>
    <w:rsid w:val="0013191B"/>
    <w:rsid w:val="00134608"/>
    <w:rsid w:val="00136C8D"/>
    <w:rsid w:val="0014022D"/>
    <w:rsid w:val="00141B4D"/>
    <w:rsid w:val="0015030D"/>
    <w:rsid w:val="00152FCA"/>
    <w:rsid w:val="001610EC"/>
    <w:rsid w:val="00165FEA"/>
    <w:rsid w:val="00166144"/>
    <w:rsid w:val="00180406"/>
    <w:rsid w:val="00184DA7"/>
    <w:rsid w:val="001A399A"/>
    <w:rsid w:val="001A4711"/>
    <w:rsid w:val="001E666D"/>
    <w:rsid w:val="001F0452"/>
    <w:rsid w:val="001F06F9"/>
    <w:rsid w:val="001F1FB6"/>
    <w:rsid w:val="001F284E"/>
    <w:rsid w:val="0021329F"/>
    <w:rsid w:val="002241FF"/>
    <w:rsid w:val="00230CF7"/>
    <w:rsid w:val="00235794"/>
    <w:rsid w:val="00245F72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023B7"/>
    <w:rsid w:val="0031548D"/>
    <w:rsid w:val="003204F1"/>
    <w:rsid w:val="003228C5"/>
    <w:rsid w:val="003457EE"/>
    <w:rsid w:val="003867E4"/>
    <w:rsid w:val="00396278"/>
    <w:rsid w:val="0039651F"/>
    <w:rsid w:val="003A5E8F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0B5E"/>
    <w:rsid w:val="003F62CE"/>
    <w:rsid w:val="00403DE6"/>
    <w:rsid w:val="00406CD7"/>
    <w:rsid w:val="004205AB"/>
    <w:rsid w:val="00420D3A"/>
    <w:rsid w:val="0043691B"/>
    <w:rsid w:val="00441531"/>
    <w:rsid w:val="004466C9"/>
    <w:rsid w:val="0045251F"/>
    <w:rsid w:val="004532B4"/>
    <w:rsid w:val="004554EA"/>
    <w:rsid w:val="00463E2A"/>
    <w:rsid w:val="00485D60"/>
    <w:rsid w:val="004B5844"/>
    <w:rsid w:val="004C53D0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50433"/>
    <w:rsid w:val="00574AF2"/>
    <w:rsid w:val="00592D01"/>
    <w:rsid w:val="005B379B"/>
    <w:rsid w:val="005B4EF6"/>
    <w:rsid w:val="005C3A8C"/>
    <w:rsid w:val="005D6B05"/>
    <w:rsid w:val="005F0981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E37E8"/>
    <w:rsid w:val="006E3AF1"/>
    <w:rsid w:val="006F199F"/>
    <w:rsid w:val="006F1C71"/>
    <w:rsid w:val="00703825"/>
    <w:rsid w:val="00704F24"/>
    <w:rsid w:val="00732FB4"/>
    <w:rsid w:val="00757D4C"/>
    <w:rsid w:val="007806F6"/>
    <w:rsid w:val="00780AAB"/>
    <w:rsid w:val="00790294"/>
    <w:rsid w:val="007973F8"/>
    <w:rsid w:val="007B1008"/>
    <w:rsid w:val="007B2690"/>
    <w:rsid w:val="007B2F07"/>
    <w:rsid w:val="007D041E"/>
    <w:rsid w:val="007D793B"/>
    <w:rsid w:val="007E29DD"/>
    <w:rsid w:val="007E2F93"/>
    <w:rsid w:val="007F141F"/>
    <w:rsid w:val="00815B33"/>
    <w:rsid w:val="00826578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C64C3"/>
    <w:rsid w:val="008D0055"/>
    <w:rsid w:val="008D019B"/>
    <w:rsid w:val="0090118C"/>
    <w:rsid w:val="009065D1"/>
    <w:rsid w:val="00913F02"/>
    <w:rsid w:val="00925174"/>
    <w:rsid w:val="009434B6"/>
    <w:rsid w:val="00944CFC"/>
    <w:rsid w:val="00947669"/>
    <w:rsid w:val="00952919"/>
    <w:rsid w:val="00960F34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A8F"/>
    <w:rsid w:val="00A377E3"/>
    <w:rsid w:val="00A466D5"/>
    <w:rsid w:val="00A55B75"/>
    <w:rsid w:val="00A746C7"/>
    <w:rsid w:val="00A74F33"/>
    <w:rsid w:val="00A77B8A"/>
    <w:rsid w:val="00A92C52"/>
    <w:rsid w:val="00AA0FE2"/>
    <w:rsid w:val="00AA4C64"/>
    <w:rsid w:val="00AA78F9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25C9B"/>
    <w:rsid w:val="00B36786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548F"/>
    <w:rsid w:val="00B97510"/>
    <w:rsid w:val="00BA2D61"/>
    <w:rsid w:val="00BC2A85"/>
    <w:rsid w:val="00BD7897"/>
    <w:rsid w:val="00BE48FF"/>
    <w:rsid w:val="00BF04E6"/>
    <w:rsid w:val="00BF4CF4"/>
    <w:rsid w:val="00C008EE"/>
    <w:rsid w:val="00C01599"/>
    <w:rsid w:val="00C01E2C"/>
    <w:rsid w:val="00C070A8"/>
    <w:rsid w:val="00C13902"/>
    <w:rsid w:val="00C246A3"/>
    <w:rsid w:val="00C26581"/>
    <w:rsid w:val="00C27E44"/>
    <w:rsid w:val="00C33816"/>
    <w:rsid w:val="00C51CE6"/>
    <w:rsid w:val="00C52BB8"/>
    <w:rsid w:val="00C633DF"/>
    <w:rsid w:val="00C80879"/>
    <w:rsid w:val="00C8646A"/>
    <w:rsid w:val="00C86891"/>
    <w:rsid w:val="00CA24FE"/>
    <w:rsid w:val="00CC0A2D"/>
    <w:rsid w:val="00CC2E87"/>
    <w:rsid w:val="00CC68B0"/>
    <w:rsid w:val="00CD1DDE"/>
    <w:rsid w:val="00CD464E"/>
    <w:rsid w:val="00CD4CE1"/>
    <w:rsid w:val="00CE42CE"/>
    <w:rsid w:val="00D11771"/>
    <w:rsid w:val="00D1222A"/>
    <w:rsid w:val="00D23261"/>
    <w:rsid w:val="00D32191"/>
    <w:rsid w:val="00D358F4"/>
    <w:rsid w:val="00D40559"/>
    <w:rsid w:val="00D40E21"/>
    <w:rsid w:val="00D46045"/>
    <w:rsid w:val="00D47EFE"/>
    <w:rsid w:val="00D504FF"/>
    <w:rsid w:val="00D73446"/>
    <w:rsid w:val="00D76F9A"/>
    <w:rsid w:val="00D93FEF"/>
    <w:rsid w:val="00D94C96"/>
    <w:rsid w:val="00DA6323"/>
    <w:rsid w:val="00DB468E"/>
    <w:rsid w:val="00DF2B67"/>
    <w:rsid w:val="00E174AC"/>
    <w:rsid w:val="00E40085"/>
    <w:rsid w:val="00E523B7"/>
    <w:rsid w:val="00E568E6"/>
    <w:rsid w:val="00E60785"/>
    <w:rsid w:val="00E8524D"/>
    <w:rsid w:val="00E85DCF"/>
    <w:rsid w:val="00E873A3"/>
    <w:rsid w:val="00E87CF8"/>
    <w:rsid w:val="00EA330E"/>
    <w:rsid w:val="00EA760D"/>
    <w:rsid w:val="00EA7F93"/>
    <w:rsid w:val="00EB02E7"/>
    <w:rsid w:val="00EB43FB"/>
    <w:rsid w:val="00EE40ED"/>
    <w:rsid w:val="00EF7A56"/>
    <w:rsid w:val="00F008EA"/>
    <w:rsid w:val="00F16812"/>
    <w:rsid w:val="00F32CCD"/>
    <w:rsid w:val="00F43775"/>
    <w:rsid w:val="00F77DDF"/>
    <w:rsid w:val="00F80997"/>
    <w:rsid w:val="00F9242A"/>
    <w:rsid w:val="00FC6F50"/>
    <w:rsid w:val="00FC7037"/>
    <w:rsid w:val="00FD08D5"/>
    <w:rsid w:val="00FD1351"/>
    <w:rsid w:val="00FD3B6F"/>
    <w:rsid w:val="00FD4AB4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aliases w:val=" uvlaka 3,uvlaka 3,uvlaka 2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Reetkatablice3" w:type="table">
    <w:name w:val="Rešetka tablice3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" w:type="table">
    <w:name w:val="Rešetka tablice4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1" w:type="table">
    <w:name w:val="Rešetka tablice41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2" w:type="table">
    <w:name w:val="Rešetka tablice42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basedOn w:val="Obinatablica"/>
    <w:next w:val="Reetkatablice"/>
    <w:uiPriority w:val="59"/>
    <w:rsid w:val="00FC6F50"/>
    <w:pPr>
      <w:spacing w:lineRule="auto" w:line="240" w:after="0"/>
    </w:pPr>
    <w:rPr>
      <w:rFonts w:cs="Times New Roman" w:eastAsia="Calibri" w:hAnsi="Times New Roman" w:ascii="Times New Roman"/>
      <w:sz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66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1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14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1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1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Stpn-13/2016</izvorni_sadrzaj>
    <derivirana_varijabla naziv="DomainObject.Predmet.OznakaBroj_1">Stpn-13/2016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FIGULINA d.o.o. za  ugostiteljstvo i turizam</izvorni_sadrzaj>
    <derivirana_varijabla naziv="DomainObject.Predmet.StrankaFormated_1">  FIGULINA d.o.o. za  ugostiteljstvo i turizam</derivirana_varijabla>
  </DomainObject.Predmet.StrankaFormated>
  <DomainObject.Predmet.StrankaFormatedOIB>
    <izvorni_sadrzaj>  FIGULINA d.o.o. za  ugostiteljstvo i turizam, OIB 73557255434</izvorni_sadrzaj>
    <derivirana_varijabla naziv="DomainObject.Predmet.StrankaFormatedOIB_1">  FIGULINA d.o.o. za  ugostiteljstvo i turizam, OIB 73557255434</derivirana_varijabla>
  </DomainObject.Predmet.StrankaFormatedOIB>
  <DomainObject.Predmet.StrankaFormatedWithAdress>
    <izvorni_sadrzaj> FIGULINA d.o.o. za  ugostiteljstvo i turizam, Put Radoševca 50, 21000 Split</izvorni_sadrzaj>
    <derivirana_varijabla naziv="DomainObject.Predmet.StrankaFormatedWithAdress_1"> FIGULINA d.o.o. za  ugostiteljstvo i turizam, Put Radoševca 50, 21000 Split</derivirana_varijabla>
  </DomainObject.Predmet.StrankaFormatedWithAdress>
  <DomainObject.Predmet.StrankaFormatedWithAdressOIB>
    <izvorni_sadrzaj> FIGULINA d.o.o. za  ugostiteljstvo i turizam, OIB 73557255434, Put Radoševca 50, 21000 Split</izvorni_sadrzaj>
    <derivirana_varijabla naziv="DomainObject.Predmet.StrankaFormatedWithAdressOIB_1"> FIGULINA d.o.o. za  ugostiteljstvo i turizam, OIB 73557255434, Put Radoševca 50, 21000 Split</derivirana_varijabla>
  </DomainObject.Predmet.StrankaFormatedWithAdressOIB>
  <DomainObject.Predmet.StrankaWithAdress>
    <izvorni_sadrzaj>FIGULINA d.o.o. za  ugostiteljstvo i turizam Put Radoševca 50,21000 Split</izvorni_sadrzaj>
    <derivirana_varijabla naziv="DomainObject.Predmet.StrankaWithAdress_1">FIGULINA d.o.o. za  ugostiteljstvo i turizam Put Radoševca 50,21000 Split</derivirana_varijabla>
  </DomainObject.Predmet.StrankaWithAdress>
  <DomainObject.Predmet.StrankaWithAdressOIB>
    <izvorni_sadrzaj>FIGULINA d.o.o. za  ugostiteljstvo i turizam, OIB 73557255434, Put Radoševca 50,21000 Split</izvorni_sadrzaj>
    <derivirana_varijabla naziv="DomainObject.Predmet.StrankaWithAdressOIB_1">FIGULINA d.o.o. za  ugostiteljstvo i turizam, OIB 73557255434, Put Radoševca 50,21000 Split</derivirana_varijabla>
  </DomainObject.Predmet.StrankaWithAdressOIB>
  <DomainObject.Predmet.StrankaNazivFormated>
    <izvorni_sadrzaj>FIGULINA d.o.o. za  ugostiteljstvo i turizam</izvorni_sadrzaj>
    <derivirana_varijabla naziv="DomainObject.Predmet.StrankaNazivFormated_1">FIGULINA d.o.o. za  ugostiteljstvo i turizam</derivirana_varijabla>
  </DomainObject.Predmet.StrankaNazivFormated>
  <DomainObject.Predmet.StrankaNazivFormatedOIB>
    <izvorni_sadrzaj>FIGULINA d.o.o. za  ugostiteljstvo i turizam, OIB 73557255434</izvorni_sadrzaj>
    <derivirana_varijabla naziv="DomainObject.Predmet.StrankaNazivFormatedOIB_1">FIGULINA d.o.o. za  ugostiteljstvo i turizam, OIB 73557255434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FIGULINA d.o.o. za  ugostiteljstvo i turizam</item>
    </izvorni_sadrzaj>
    <derivirana_varijabla naziv="DomainObject.Predmet.StrankaListFormated_1">
      <item>FIGULINA d.o.o. za  ugostiteljstvo i turizam</item>
    </derivirana_varijabla>
  </DomainObject.Predmet.StrankaListFormated>
  <DomainObject.Predmet.StrankaListFormatedOIB>
    <izvorni_sadrzaj>
      <item>FIGULINA d.o.o. za  ugostiteljstvo i turizam, OIB 73557255434</item>
    </izvorni_sadrzaj>
    <derivirana_varijabla naziv="DomainObject.Predmet.StrankaListFormatedOIB_1">
      <item>FIGULINA d.o.o. za  ugostiteljstvo i turizam, OIB 73557255434</item>
    </derivirana_varijabla>
  </DomainObject.Predmet.StrankaListFormatedOIB>
  <DomainObject.Predmet.StrankaListFormatedWithAdress>
    <izvorni_sadrzaj>
      <item>FIGULINA d.o.o. za  ugostiteljstvo i turizam, Put Radoševca 50, 21000 Split</item>
    </izvorni_sadrzaj>
    <derivirana_varijabla naziv="DomainObject.Predmet.StrankaListFormatedWithAdress_1">
      <item>FIGULINA d.o.o. za  ugostiteljstvo i turizam, Put Radoševca 50, 21000 Split</item>
    </derivirana_varijabla>
  </DomainObject.Predmet.StrankaListFormatedWithAdress>
  <DomainObject.Predmet.StrankaListFormatedWithAdressOIB>
    <izvorni_sadrzaj>
      <item>FIGULINA d.o.o. za  ugostiteljstvo i turizam, OIB 73557255434, Put Radoševca 50, 21000 Split</item>
    </izvorni_sadrzaj>
    <derivirana_varijabla naziv="DomainObject.Predmet.StrankaListFormatedWithAdressOIB_1">
      <item>FIGULINA d.o.o. za  ugostiteljstvo i turizam, OIB 73557255434, Put Radoševca 50, 21000 Split</item>
    </derivirana_varijabla>
  </DomainObject.Predmet.StrankaListFormatedWithAdressOIB>
  <DomainObject.Predmet.StrankaListNazivFormated>
    <izvorni_sadrzaj>
      <item>FIGULINA d.o.o. za  ugostiteljstvo i turizam</item>
    </izvorni_sadrzaj>
    <derivirana_varijabla naziv="DomainObject.Predmet.StrankaListNazivFormated_1">
      <item>FIGULINA d.o.o. za  ugostiteljstvo i turizam</item>
    </derivirana_varijabla>
  </DomainObject.Predmet.StrankaListNazivFormated>
  <DomainObject.Predmet.StrankaListNazivFormatedOIB>
    <izvorni_sadrzaj>
      <item>FIGULINA d.o.o. za  ugostiteljstvo i turizam, OIB 73557255434</item>
    </izvorni_sadrzaj>
    <derivirana_varijabla naziv="DomainObject.Predmet.StrankaListNazivFormatedOIB_1">
      <item>FIGULINA d.o.o. za  ugostiteljstvo i turizam, OIB 73557255434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FIGULINA d.o.o. za  ugostiteljstvo i turizam</izvorni_sadrzaj>
    <derivirana_varijabla naziv="DomainObject.Predmet.StrankaIDrugi_1">FIGULINA d.o.o. za 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FIGULINA d.o.o. za  ugostiteljstvo i turizam, OIB 73557255434, Put Radoševca 50, 21000 Split</izvorni_sadrzaj>
    <derivirana_varijabla naziv="DomainObject.Predmet.StrankaIDrugiAdressOIB_1">FIGULINA d.o.o. za  ugostiteljstvo i turizam, OIB 73557255434, Put Radoševca 50,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FIGULINA d.o.o. za  ugostiteljstvo i turizam</item>
    </izvorni_sadrzaj>
    <derivirana_varijabla naziv="DomainObject.Predmet.SudioniciListNaziv_1">
      <item>FIGULINA d.o.o. za  ugostiteljstvo i turizam</item>
    </derivirana_varijabla>
  </DomainObject.Predmet.SudioniciListNaziv>
  <DomainObject.Predmet.SudioniciListAdressOIB>
    <izvorni_sadrzaj>
      <item>FIGULINA d.o.o. za  ugostiteljstvo i turizam, OIB 73557255434, Put Radoševca 50,21000 Split</item>
    </izvorni_sadrzaj>
    <derivirana_varijabla naziv="DomainObject.Predmet.SudioniciListAdressOIB_1">
      <item>FIGULINA d.o.o. za  ugostiteljstvo i turizam, OIB 73557255434, Put Radoševca 50,21000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73557255434</item>
    </izvorni_sadrzaj>
    <derivirana_varijabla naziv="DomainObject.Predmet.SudioniciListNazivOIB_1">
      <item>, OIB 73557255434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EEE68-77B2-48DA-9598-6AC9624D2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7</properties:Pages>
  <properties:Words>2207</properties:Words>
  <properties:Characters>13296</properties:Characters>
  <properties:Lines>748</properties:Lines>
  <properties:Paragraphs>608</properties:Paragraphs>
  <properties:TotalTime>127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2016-06-17T11:50:00Z</cp:lastPrinted>
  <dcterms:modified xmlns:xsi="http://www.w3.org/2001/XMLSchema-instance" xsi:type="dcterms:W3CDTF">2016-06-17T12:07:00Z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