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47b2" w14:paraId="c1447b2" w:rsidRDefault="00800C53" w:rsidP="00800C53" w:rsidR="00800C53" w:rsidRPr="007628DE">
      <w:pPr>
        <w:jc w:val="right"/>
        <w15:collapsed w:val="false"/>
      </w:pPr>
      <w:bookmarkStart w:name="_GoBack" w:id="0"/>
      <w:bookmarkEnd w:id="0"/>
    </w:p>
    <w:p w:rsidRDefault="005C69CC" w:rsidP="00800C53" w:rsidR="005C69CC" w:rsidRPr="007628DE">
      <w:pPr>
        <w:jc w:val="right"/>
      </w:pPr>
    </w:p>
    <w:p w:rsidRDefault="00D24B96" w:rsidP="00C435A4" w:rsidR="00D24B96" w:rsidRPr="007628DE">
      <w:pPr>
        <w:pStyle w:val="Naslov6"/>
        <w:jc w:val="left"/>
        <w:rPr>
          <w:rFonts w:cs="Times New Roman" w:hAnsi="Times New Roman" w:ascii="Times New Roman"/>
          <w:b w:val="false"/>
          <w:bCs w:val="false"/>
          <w:sz w:val="24"/>
        </w:rPr>
      </w:pPr>
    </w:p>
    <w:p w:rsidRDefault="00D24B96" w:rsidP="00C435A4" w:rsidR="00D24B96" w:rsidRPr="007628DE">
      <w:pPr>
        <w:pStyle w:val="Naslov6"/>
        <w:jc w:val="left"/>
        <w:rPr>
          <w:rFonts w:cs="Times New Roman" w:hAnsi="Times New Roman" w:ascii="Times New Roman"/>
          <w:b w:val="false"/>
          <w:bCs w:val="false"/>
          <w:sz w:val="24"/>
        </w:rPr>
      </w:pPr>
    </w:p>
    <w:p w:rsidRDefault="00800C53" w:rsidP="00C435A4" w:rsidR="00800C53" w:rsidRPr="007628DE">
      <w:pPr>
        <w:pStyle w:val="Naslov6"/>
        <w:jc w:val="left"/>
        <w:rPr>
          <w:rFonts w:cs="Times New Roman" w:hAnsi="Times New Roman" w:ascii="Times New Roman"/>
          <w:b w:val="false"/>
          <w:sz w:val="24"/>
        </w:rPr>
      </w:pPr>
      <w:r w:rsidRPr="007628DE">
        <w:rPr>
          <w:rFonts w:cs="Times New Roman" w:hAnsi="Times New Roman" w:ascii="Times New Roman"/>
          <w:b w:val="false"/>
          <w:sz w:val="24"/>
        </w:rPr>
        <w:t>R</w:t>
      </w:r>
      <w:r w:rsidR="007557FD" w:rsidRPr="007628DE">
        <w:rPr>
          <w:rFonts w:cs="Times New Roman" w:hAnsi="Times New Roman" w:ascii="Times New Roman"/>
          <w:b w:val="false"/>
          <w:sz w:val="24"/>
        </w:rPr>
        <w:t>E</w:t>
      </w:r>
      <w:r w:rsidR="00863BE5" w:rsidRPr="007628DE">
        <w:rPr>
          <w:rFonts w:cs="Times New Roman" w:hAnsi="Times New Roman" w:ascii="Times New Roman"/>
          <w:b w:val="false"/>
          <w:sz w:val="24"/>
        </w:rPr>
        <w:t>P</w:t>
      </w:r>
      <w:r w:rsidR="007557FD" w:rsidRPr="007628DE">
        <w:rPr>
          <w:rFonts w:cs="Times New Roman" w:hAnsi="Times New Roman" w:ascii="Times New Roman"/>
          <w:b w:val="false"/>
          <w:sz w:val="24"/>
        </w:rPr>
        <w:t>UBLIKA  HRVATSK</w:t>
      </w:r>
      <w:r w:rsidRPr="007628DE">
        <w:rPr>
          <w:rFonts w:cs="Times New Roman" w:hAnsi="Times New Roman" w:ascii="Times New Roman"/>
          <w:b w:val="false"/>
          <w:sz w:val="24"/>
        </w:rPr>
        <w:t xml:space="preserve">A </w:t>
      </w:r>
    </w:p>
    <w:p w:rsidRDefault="00C435A4" w:rsidP="00C435A4" w:rsidR="00800C53" w:rsidRPr="007628DE">
      <w:pPr>
        <w:jc w:val="both"/>
        <w:rPr>
          <w:bCs/>
        </w:rPr>
      </w:pPr>
      <w:r w:rsidRPr="007628DE">
        <w:rPr>
          <w:bCs/>
        </w:rPr>
        <w:t>TRGOVAČKI SUD U ZADRU</w:t>
      </w:r>
    </w:p>
    <w:p w:rsidRDefault="009C5789" w:rsidP="00C435A4" w:rsidR="009C5789" w:rsidRPr="007628DE">
      <w:pPr>
        <w:jc w:val="both"/>
        <w:rPr>
          <w:bCs/>
        </w:rPr>
      </w:pPr>
      <w:r w:rsidRPr="007628DE">
        <w:rPr>
          <w:bCs/>
        </w:rPr>
        <w:t>Dr. Franje Tuđmana 35</w:t>
      </w:r>
    </w:p>
    <w:p w:rsidRDefault="008A50E3" w:rsidP="00D24B96" w:rsidR="008A50E3" w:rsidRPr="007628DE">
      <w:pPr>
        <w:rPr>
          <w:bCs/>
        </w:rPr>
      </w:pPr>
    </w:p>
    <w:p w:rsidRDefault="009C5789" w:rsidP="00800C53" w:rsidR="009C5789" w:rsidRPr="007628DE">
      <w:pPr>
        <w:jc w:val="center"/>
        <w:rPr>
          <w:bCs/>
        </w:rPr>
      </w:pPr>
      <w:r w:rsidRPr="007628DE">
        <w:rPr>
          <w:bCs/>
        </w:rPr>
        <w:t>R E P U B L I K A   H R V A T S K A</w:t>
      </w:r>
    </w:p>
    <w:p w:rsidRDefault="009C5789" w:rsidP="00800C53" w:rsidR="009C5789" w:rsidRPr="007628DE">
      <w:pPr>
        <w:jc w:val="center"/>
        <w:rPr>
          <w:bCs/>
        </w:rPr>
      </w:pPr>
    </w:p>
    <w:p w:rsidRDefault="00800C53" w:rsidP="00800C53" w:rsidR="00800C53" w:rsidRPr="007628DE">
      <w:pPr>
        <w:jc w:val="center"/>
        <w:rPr>
          <w:bCs/>
        </w:rPr>
      </w:pPr>
      <w:r w:rsidRPr="007628DE">
        <w:rPr>
          <w:bCs/>
        </w:rPr>
        <w:t xml:space="preserve">R J  E Š E N J E </w:t>
      </w:r>
    </w:p>
    <w:p w:rsidRDefault="00800C53" w:rsidP="00800C53" w:rsidR="00800C53" w:rsidRPr="007628DE">
      <w:pPr>
        <w:jc w:val="center"/>
      </w:pPr>
    </w:p>
    <w:p w:rsidRDefault="00ED708C" w:rsidP="00ED708C" w:rsidR="00ED708C">
      <w:pPr>
        <w:ind w:firstLine="708"/>
        <w:jc w:val="both"/>
      </w:pPr>
      <w:r w:rsidRPr="007411A9">
        <w:t xml:space="preserve">Trgovački sud u Zadru, po sutkinji Ani Markač, u stečajnom postupku nad </w:t>
      </w:r>
      <w:r>
        <w:t xml:space="preserve">stečajnim dužnikom </w:t>
      </w:r>
      <w:r w:rsidRPr="007411A9">
        <w:t xml:space="preserve">RIVIJERA d.d. u stečaju, Šibenik, Vladimira Nazora 53, OIB:04184053283, </w:t>
      </w:r>
      <w:r>
        <w:t xml:space="preserve">kojeg zastupa </w:t>
      </w:r>
      <w:r w:rsidRPr="007411A9">
        <w:t>stečajn</w:t>
      </w:r>
      <w:r>
        <w:t>i u</w:t>
      </w:r>
      <w:r w:rsidRPr="007411A9">
        <w:t>pravitelj Ivic</w:t>
      </w:r>
      <w:r>
        <w:t>a</w:t>
      </w:r>
      <w:r w:rsidRPr="007411A9">
        <w:t xml:space="preserve"> Matas</w:t>
      </w:r>
      <w:r w:rsidR="009975F4">
        <w:t xml:space="preserve"> iz Šibenika, 9</w:t>
      </w:r>
      <w:r>
        <w:t>. listopada 2018.</w:t>
      </w:r>
    </w:p>
    <w:p w:rsidRDefault="00747151" w:rsidP="00C53BC7" w:rsidR="00747151" w:rsidRPr="007628DE">
      <w:pPr>
        <w:ind w:firstLine="708"/>
        <w:jc w:val="both"/>
      </w:pPr>
    </w:p>
    <w:p w:rsidRDefault="00800C53" w:rsidP="00800C53" w:rsidR="00800C53" w:rsidRPr="007628DE">
      <w:pPr>
        <w:jc w:val="center"/>
        <w:rPr>
          <w:bCs/>
        </w:rPr>
      </w:pPr>
      <w:r w:rsidRPr="007628DE">
        <w:rPr>
          <w:bCs/>
        </w:rPr>
        <w:t xml:space="preserve">r i j e š i o     j e </w:t>
      </w:r>
    </w:p>
    <w:p w:rsidRDefault="00747151" w:rsidP="00D24B96" w:rsidR="00747151" w:rsidRPr="007628DE">
      <w:pPr>
        <w:pStyle w:val="Tijeloteksta2"/>
        <w:rPr>
          <w:rFonts w:cs="Times New Roman" w:hAnsi="Times New Roman" w:ascii="Times New Roman"/>
          <w:sz w:val="24"/>
        </w:rPr>
      </w:pPr>
    </w:p>
    <w:p w:rsidRDefault="00C53BC7" w:rsidP="00ED708C" w:rsidR="00ED708C">
      <w:pPr>
        <w:jc w:val="both"/>
      </w:pPr>
      <w:r w:rsidRPr="007628DE">
        <w:rPr>
          <w:rFonts w:eastAsia="Arial Unicode MS"/>
        </w:rPr>
        <w:t>I.</w:t>
      </w:r>
      <w:r w:rsidRPr="007628DE">
        <w:rPr>
          <w:rFonts w:eastAsia="Arial Unicode MS"/>
        </w:rPr>
        <w:tab/>
      </w:r>
      <w:r w:rsidR="00ED708C">
        <w:rPr>
          <w:rFonts w:eastAsia="Arial Unicode MS"/>
        </w:rPr>
        <w:t>Nekretnina</w:t>
      </w:r>
      <w:r w:rsidR="00BB269F" w:rsidRPr="007628DE">
        <w:rPr>
          <w:rFonts w:eastAsia="Arial Unicode MS"/>
        </w:rPr>
        <w:t xml:space="preserve"> </w:t>
      </w:r>
      <w:r w:rsidR="00110F10">
        <w:rPr>
          <w:rFonts w:eastAsia="Arial Unicode MS"/>
        </w:rPr>
        <w:t xml:space="preserve">u vlasništvu </w:t>
      </w:r>
      <w:r w:rsidRPr="007628DE">
        <w:t xml:space="preserve">stečajnog dužnika </w:t>
      </w:r>
      <w:r w:rsidR="00ED708C" w:rsidRPr="007411A9">
        <w:t>RIVIJERA d.d. u stečaju, Šibenik, Vladimira Nazora 53, OIB:04184053283</w:t>
      </w:r>
      <w:r w:rsidR="00ED708C">
        <w:t>, upisana</w:t>
      </w:r>
      <w:r w:rsidR="005C69CC" w:rsidRPr="007628DE">
        <w:t xml:space="preserve"> u zemljišnoj knjizi Općinskog suda u Šibeniku, </w:t>
      </w:r>
      <w:r w:rsidR="00ED708C">
        <w:t xml:space="preserve">oznake </w:t>
      </w:r>
      <w:r w:rsidR="00ED708C" w:rsidRPr="007411A9">
        <w:t xml:space="preserve"> kat.čest. 2622, upisane u zk.ul. 7881, </w:t>
      </w:r>
      <w:r w:rsidR="00ED708C">
        <w:t xml:space="preserve">k.o. Šibenik, </w:t>
      </w:r>
      <w:r w:rsidR="00ED708C" w:rsidRPr="007411A9">
        <w:t>u naravi hotel i dvorište</w:t>
      </w:r>
      <w:r w:rsidR="00ED708C">
        <w:t>,</w:t>
      </w:r>
      <w:r w:rsidR="00ED708C" w:rsidRPr="007411A9">
        <w:t xml:space="preserve"> ukupne površine 1702</w:t>
      </w:r>
      <w:r w:rsidR="00ED708C">
        <w:t xml:space="preserve"> m2, </w:t>
      </w:r>
      <w:r w:rsidR="005C69CC" w:rsidRPr="007628DE">
        <w:t>d</w:t>
      </w:r>
      <w:r w:rsidR="00975436" w:rsidRPr="007628DE">
        <w:t xml:space="preserve">osuđuju se </w:t>
      </w:r>
      <w:r w:rsidR="00340684" w:rsidRPr="007628DE">
        <w:t>kupcu</w:t>
      </w:r>
      <w:r w:rsidR="00ED708C">
        <w:t xml:space="preserve"> - razlučnom vjerovniku</w:t>
      </w:r>
      <w:r w:rsidR="005C69CC" w:rsidRPr="007628DE">
        <w:t xml:space="preserve"> </w:t>
      </w:r>
      <w:r w:rsidR="00ED708C">
        <w:t>MOBILIA d.o.o., Šibenik, Ivana Meštrovića 13, OIB:94034916314.</w:t>
      </w:r>
    </w:p>
    <w:p w:rsidRDefault="00DE47A3" w:rsidP="00975436" w:rsidR="00DE47A3" w:rsidRPr="007628DE">
      <w:pPr>
        <w:pStyle w:val="Tijeloteksta2"/>
        <w:rPr>
          <w:rFonts w:cs="Times New Roman" w:eastAsia="Arial Unicode MS" w:hAnsi="Times New Roman" w:ascii="Times New Roman"/>
          <w:sz w:val="24"/>
        </w:rPr>
      </w:pPr>
    </w:p>
    <w:p w:rsidRDefault="00092E6B" w:rsidP="004F375B" w:rsidR="004F375B" w:rsidRPr="00F60748">
      <w:pPr>
        <w:jc w:val="both"/>
      </w:pPr>
      <w:r w:rsidRPr="007628DE">
        <w:rPr>
          <w:rFonts w:eastAsia="Arial Unicode MS"/>
        </w:rPr>
        <w:t>II.</w:t>
      </w:r>
      <w:r w:rsidR="00FC7A7F">
        <w:rPr>
          <w:rFonts w:eastAsia="Arial Unicode MS"/>
        </w:rPr>
        <w:tab/>
      </w:r>
      <w:r w:rsidR="004F375B" w:rsidRPr="00F60748">
        <w:t>Nekretnina stečajnog  dužnika opisana u točki I. izreke ovog rješenja predat će se u posjed</w:t>
      </w:r>
      <w:r w:rsidR="004F375B" w:rsidRPr="004F375B">
        <w:t xml:space="preserve"> </w:t>
      </w:r>
      <w:r w:rsidR="004F375B" w:rsidRPr="007628DE">
        <w:t>kupcu</w:t>
      </w:r>
      <w:r w:rsidR="004F375B">
        <w:t xml:space="preserve"> - razlučnom vjerovniku</w:t>
      </w:r>
      <w:r w:rsidR="004F375B" w:rsidRPr="007628DE">
        <w:t xml:space="preserve"> </w:t>
      </w:r>
      <w:r w:rsidR="004F375B">
        <w:t>MOBILIA d.o.o., Šibenik, Ivana Meštrovića 13, OIB:94034916314</w:t>
      </w:r>
      <w:r w:rsidR="004F375B" w:rsidRPr="00F60748">
        <w:rPr>
          <w:bCs/>
        </w:rPr>
        <w:t>,</w:t>
      </w:r>
      <w:r w:rsidR="004F375B" w:rsidRPr="00F60748">
        <w:t xml:space="preserve"> nakon pravomoćnosti ovog rješenja i nakon što kupac</w:t>
      </w:r>
      <w:r w:rsidR="004F375B">
        <w:t xml:space="preserve">, </w:t>
      </w:r>
      <w:r w:rsidR="004F375B" w:rsidRPr="00F60748">
        <w:t>namiri troškove utvrđivanja tražbine i troškove unovčenja koji će naknadno biti određeni rješenjem o namirenju, a u skladu s odredbama Stečajnog zakona.</w:t>
      </w:r>
    </w:p>
    <w:p w:rsidRDefault="004F375B" w:rsidP="004F375B" w:rsidR="004F375B" w:rsidRPr="00F60748">
      <w:pPr>
        <w:spacing w:before="200"/>
        <w:jc w:val="both"/>
        <w:rPr>
          <w:bCs/>
        </w:rPr>
      </w:pPr>
      <w:r>
        <w:t>III.</w:t>
      </w:r>
      <w:r w:rsidRPr="00F60748">
        <w:t xml:space="preserve"> </w:t>
      </w:r>
      <w:r>
        <w:tab/>
      </w:r>
      <w:r w:rsidRPr="00F60748">
        <w:rPr>
          <w:bCs/>
        </w:rPr>
        <w:t xml:space="preserve">Nakon pravomoćnosti ovog rješenja te nakon što kupac </w:t>
      </w:r>
      <w:r>
        <w:t>MOBILIA d.o.o., Šibenik, Ivana Meštrovića 13, OIB:94034916314</w:t>
      </w:r>
      <w:r w:rsidRPr="00F60748">
        <w:rPr>
          <w:bCs/>
        </w:rPr>
        <w:t>,</w:t>
      </w:r>
      <w:r>
        <w:rPr>
          <w:bCs/>
        </w:rPr>
        <w:t xml:space="preserve"> </w:t>
      </w:r>
      <w:r w:rsidRPr="00F60748">
        <w:rPr>
          <w:bCs/>
        </w:rPr>
        <w:t xml:space="preserve">postupi po točki II. izreke ovog rješenja, Općinski sud u </w:t>
      </w:r>
      <w:r>
        <w:rPr>
          <w:bCs/>
        </w:rPr>
        <w:t xml:space="preserve">Šibeniku, </w:t>
      </w:r>
      <w:r w:rsidR="00F16991">
        <w:rPr>
          <w:bCs/>
        </w:rPr>
        <w:t xml:space="preserve">Zemljišnoknjižni odjel </w:t>
      </w:r>
      <w:r w:rsidRPr="00F60748">
        <w:rPr>
          <w:bCs/>
        </w:rPr>
        <w:t xml:space="preserve">izvršit će uknjižbu prava vlasništva predmetne nekretnine, pobliže opisane u </w:t>
      </w:r>
      <w:r w:rsidRPr="00F60748">
        <w:t>točki I. izreke ovog rješenja</w:t>
      </w:r>
      <w:r w:rsidRPr="00F60748">
        <w:rPr>
          <w:bCs/>
        </w:rPr>
        <w:t xml:space="preserve">, u korist kupca </w:t>
      </w:r>
      <w:r>
        <w:t>MOBILIA d.o.o., Šibenik, Ivana Meštrovića 13, OIB:94034916314</w:t>
      </w:r>
      <w:r w:rsidRPr="00F60748">
        <w:rPr>
          <w:bCs/>
        </w:rPr>
        <w:t>,</w:t>
      </w:r>
      <w:r w:rsidR="00FC7A7F">
        <w:rPr>
          <w:bCs/>
        </w:rPr>
        <w:t xml:space="preserve"> </w:t>
      </w:r>
      <w:r w:rsidRPr="00F60748">
        <w:rPr>
          <w:bCs/>
        </w:rPr>
        <w:t xml:space="preserve">te uknjižbu brisanja svih prava i tereta </w:t>
      </w:r>
      <w:r w:rsidR="00BB583D">
        <w:rPr>
          <w:bCs/>
        </w:rPr>
        <w:t>koji prestaju prodajom nekretnine</w:t>
      </w:r>
      <w:r w:rsidRPr="00F60748">
        <w:rPr>
          <w:bCs/>
        </w:rPr>
        <w:t xml:space="preserve"> po pravilima Ovršnog zakona na nekretnini opisanoj pod točkama I. izreke ovog rješenja </w:t>
      </w:r>
    </w:p>
    <w:p w:rsidRDefault="004F375B" w:rsidP="004F375B" w:rsidR="004F375B" w:rsidRPr="00F60748">
      <w:pPr>
        <w:spacing w:before="200"/>
        <w:jc w:val="both"/>
      </w:pPr>
      <w:r>
        <w:rPr>
          <w:bCs/>
        </w:rPr>
        <w:t>I</w:t>
      </w:r>
      <w:r w:rsidR="00FC7A7F">
        <w:rPr>
          <w:bCs/>
        </w:rPr>
        <w:t>V.</w:t>
      </w:r>
      <w:r w:rsidR="00FC7A7F">
        <w:rPr>
          <w:bCs/>
        </w:rPr>
        <w:tab/>
      </w:r>
      <w:r w:rsidRPr="00F60748">
        <w:rPr>
          <w:bCs/>
        </w:rPr>
        <w:t>Nalaže se</w:t>
      </w:r>
      <w:r w:rsidRPr="00F60748">
        <w:t xml:space="preserve"> Općinskom sudu u </w:t>
      </w:r>
      <w:r>
        <w:t xml:space="preserve">Šibeniku, </w:t>
      </w:r>
      <w:r w:rsidRPr="00F60748">
        <w:rPr>
          <w:bCs/>
        </w:rPr>
        <w:t xml:space="preserve">Zemljišnoknjižnom odjelu </w:t>
      </w:r>
      <w:r w:rsidRPr="00F60748">
        <w:t xml:space="preserve">zabilježba ovoga rješenja u zemljišnim knjigama na nekretnini </w:t>
      </w:r>
      <w:r w:rsidR="00F16991" w:rsidRPr="007411A9">
        <w:t>kat.čest. 2622, upisan</w:t>
      </w:r>
      <w:r w:rsidR="00F16991">
        <w:t>oj</w:t>
      </w:r>
      <w:r w:rsidR="00F16991" w:rsidRPr="007411A9">
        <w:t xml:space="preserve"> u zk.ul. 7881, </w:t>
      </w:r>
      <w:r w:rsidR="00F16991">
        <w:t xml:space="preserve">k.o. Šibenik, </w:t>
      </w:r>
      <w:r w:rsidR="00F16991" w:rsidRPr="007411A9">
        <w:t>u naravi hotel i dvorište</w:t>
      </w:r>
      <w:r w:rsidR="00F16991">
        <w:t>.</w:t>
      </w:r>
    </w:p>
    <w:p w:rsidRDefault="004F375B" w:rsidP="004F375B" w:rsidR="004F375B">
      <w:pPr>
        <w:jc w:val="both"/>
        <w:rPr>
          <w:rFonts w:eastAsia="Arial Unicode MS"/>
        </w:rPr>
      </w:pPr>
    </w:p>
    <w:p w:rsidRDefault="00BA68B3" w:rsidP="00D1067D" w:rsidR="00BA68B3" w:rsidRPr="007628DE">
      <w:pPr>
        <w:jc w:val="both"/>
      </w:pPr>
      <w:r w:rsidRPr="007628DE">
        <w:t>V.</w:t>
      </w:r>
      <w:r w:rsidRPr="007628DE">
        <w:tab/>
      </w:r>
      <w:r w:rsidRPr="007628DE">
        <w:rPr>
          <w:lang w:eastAsia="hr-HR"/>
        </w:rPr>
        <w:t xml:space="preserve"> Sve poreze, pristojbe i druge troškove u svezi s prodajom i prijenosom vlasništva snosi kupac o dospjelosti.</w:t>
      </w:r>
    </w:p>
    <w:p w:rsidRDefault="002A0C1A" w:rsidP="002A0C1A" w:rsidR="002A0C1A" w:rsidRPr="007628DE">
      <w:pPr>
        <w:jc w:val="both"/>
      </w:pPr>
    </w:p>
    <w:p w:rsidRDefault="00FC7A7F" w:rsidP="001A67B9" w:rsidR="001A67B9" w:rsidRPr="007628DE">
      <w:pPr>
        <w:jc w:val="both"/>
      </w:pPr>
      <w:r>
        <w:t>VI</w:t>
      </w:r>
      <w:r w:rsidR="00F445A1" w:rsidRPr="007628DE">
        <w:t>.</w:t>
      </w:r>
      <w:r w:rsidR="00F445A1" w:rsidRPr="007628DE">
        <w:tab/>
      </w:r>
      <w:r w:rsidR="001A67B9" w:rsidRPr="007628DE">
        <w:t xml:space="preserve">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w:t>
      </w:r>
      <w:r w:rsidR="006C36CC" w:rsidRPr="007628DE">
        <w:t>otpravka</w:t>
      </w:r>
      <w:r w:rsidR="001A67B9" w:rsidRPr="007628DE">
        <w:t xml:space="preserve"> ovog rješenja.</w:t>
      </w:r>
    </w:p>
    <w:p w:rsidRDefault="00340684" w:rsidP="005D35A1" w:rsidR="00340684" w:rsidRPr="007628DE">
      <w:pPr>
        <w:pStyle w:val="Tijeloteksta2"/>
        <w:rPr>
          <w:rFonts w:cs="Times New Roman" w:hAnsi="Times New Roman" w:ascii="Times New Roman"/>
          <w:b/>
          <w:sz w:val="24"/>
        </w:rPr>
      </w:pPr>
    </w:p>
    <w:p w:rsidRDefault="00B646D7" w:rsidP="005D35A1" w:rsidR="002A0C1A">
      <w:pPr>
        <w:pStyle w:val="Tijeloteksta2"/>
        <w:rPr>
          <w:rFonts w:cs="Times New Roman" w:hAnsi="Times New Roman" w:ascii="Times New Roman"/>
          <w:sz w:val="24"/>
        </w:rPr>
      </w:pPr>
      <w:r>
        <w:rPr>
          <w:rFonts w:cs="Times New Roman" w:hAnsi="Times New Roman" w:ascii="Times New Roman"/>
          <w:sz w:val="24"/>
        </w:rPr>
        <w:t>VII</w:t>
      </w:r>
      <w:r w:rsidR="00AA428B" w:rsidRPr="007628DE">
        <w:rPr>
          <w:rFonts w:cs="Times New Roman" w:hAnsi="Times New Roman" w:ascii="Times New Roman"/>
          <w:sz w:val="24"/>
        </w:rPr>
        <w:t>.</w:t>
      </w:r>
      <w:r w:rsidR="009E15B3" w:rsidRPr="007628DE">
        <w:rPr>
          <w:rFonts w:cs="Times New Roman" w:hAnsi="Times New Roman" w:ascii="Times New Roman"/>
          <w:sz w:val="24"/>
        </w:rPr>
        <w:tab/>
      </w:r>
      <w:r w:rsidR="00800C53" w:rsidRPr="007628DE">
        <w:rPr>
          <w:rFonts w:cs="Times New Roman" w:hAnsi="Times New Roman" w:ascii="Times New Roman"/>
          <w:sz w:val="24"/>
        </w:rPr>
        <w:t xml:space="preserve">Nakon što rješenje o dosudi postane pravomoćno </w:t>
      </w:r>
      <w:r w:rsidRPr="00B646D7">
        <w:rPr>
          <w:rFonts w:cs="Times New Roman" w:hAnsi="Times New Roman" w:ascii="Times New Roman"/>
          <w:sz w:val="24"/>
        </w:rPr>
        <w:t xml:space="preserve">i nakon </w:t>
      </w:r>
      <w:r w:rsidRPr="00B646D7">
        <w:rPr>
          <w:rFonts w:cs="Times New Roman" w:hAnsi="Times New Roman" w:ascii="Times New Roman"/>
          <w:bCs/>
          <w:sz w:val="24"/>
        </w:rPr>
        <w:t xml:space="preserve">što kupac </w:t>
      </w:r>
      <w:r w:rsidRPr="00B646D7">
        <w:rPr>
          <w:rFonts w:cs="Times New Roman" w:hAnsi="Times New Roman" w:ascii="Times New Roman"/>
          <w:sz w:val="24"/>
        </w:rPr>
        <w:t>MOBILIA d.o.o., Šibenik, Ivana Meštrovića 13, OIB:94034916314</w:t>
      </w:r>
      <w:r w:rsidRPr="00B646D7">
        <w:rPr>
          <w:rFonts w:cs="Times New Roman" w:hAnsi="Times New Roman" w:ascii="Times New Roman"/>
          <w:bCs/>
          <w:sz w:val="24"/>
        </w:rPr>
        <w:t>, postupi po točki II. izreke ovog rješenja</w:t>
      </w:r>
      <w:r w:rsidRPr="00B646D7">
        <w:rPr>
          <w:rFonts w:cs="Times New Roman" w:hAnsi="Times New Roman" w:ascii="Times New Roman"/>
          <w:sz w:val="24"/>
        </w:rPr>
        <w:t xml:space="preserve"> </w:t>
      </w:r>
      <w:r w:rsidR="00800C53" w:rsidRPr="00B646D7">
        <w:rPr>
          <w:rFonts w:cs="Times New Roman" w:hAnsi="Times New Roman" w:ascii="Times New Roman"/>
          <w:sz w:val="24"/>
        </w:rPr>
        <w:t xml:space="preserve">sud će zaključkom odrediti da se </w:t>
      </w:r>
      <w:r w:rsidR="00A73653">
        <w:rPr>
          <w:rFonts w:cs="Times New Roman" w:hAnsi="Times New Roman" w:ascii="Times New Roman"/>
          <w:sz w:val="24"/>
        </w:rPr>
        <w:t>nekretnina</w:t>
      </w:r>
      <w:r w:rsidR="005C69CC" w:rsidRPr="00B646D7">
        <w:rPr>
          <w:rFonts w:cs="Times New Roman" w:hAnsi="Times New Roman" w:ascii="Times New Roman"/>
          <w:sz w:val="24"/>
        </w:rPr>
        <w:t xml:space="preserve"> </w:t>
      </w:r>
      <w:r w:rsidR="00A73653">
        <w:rPr>
          <w:rFonts w:cs="Times New Roman" w:hAnsi="Times New Roman" w:ascii="Times New Roman"/>
          <w:sz w:val="24"/>
        </w:rPr>
        <w:t>pobliže navedena</w:t>
      </w:r>
      <w:r w:rsidR="00167256" w:rsidRPr="00B646D7">
        <w:rPr>
          <w:rFonts w:cs="Times New Roman" w:hAnsi="Times New Roman" w:ascii="Times New Roman"/>
          <w:sz w:val="24"/>
        </w:rPr>
        <w:t xml:space="preserve"> u točk</w:t>
      </w:r>
      <w:r w:rsidR="00736426" w:rsidRPr="00B646D7">
        <w:rPr>
          <w:rFonts w:cs="Times New Roman" w:hAnsi="Times New Roman" w:ascii="Times New Roman"/>
          <w:sz w:val="24"/>
        </w:rPr>
        <w:t xml:space="preserve">i </w:t>
      </w:r>
      <w:r w:rsidR="00167256" w:rsidRPr="00B646D7">
        <w:rPr>
          <w:rFonts w:cs="Times New Roman" w:hAnsi="Times New Roman" w:ascii="Times New Roman"/>
          <w:sz w:val="24"/>
        </w:rPr>
        <w:t>I. izreke ovog rješenja</w:t>
      </w:r>
      <w:r w:rsidR="00167256" w:rsidRPr="007628DE">
        <w:rPr>
          <w:rFonts w:cs="Times New Roman" w:hAnsi="Times New Roman" w:ascii="Times New Roman"/>
          <w:sz w:val="24"/>
        </w:rPr>
        <w:t xml:space="preserve"> </w:t>
      </w:r>
      <w:r w:rsidR="00A97BCD" w:rsidRPr="007628DE">
        <w:rPr>
          <w:rFonts w:cs="Times New Roman" w:hAnsi="Times New Roman" w:ascii="Times New Roman"/>
          <w:sz w:val="24"/>
        </w:rPr>
        <w:t>preda</w:t>
      </w:r>
      <w:r w:rsidR="00A73653">
        <w:rPr>
          <w:rFonts w:cs="Times New Roman" w:hAnsi="Times New Roman" w:ascii="Times New Roman"/>
          <w:sz w:val="24"/>
        </w:rPr>
        <w:t xml:space="preserve"> </w:t>
      </w:r>
      <w:r w:rsidR="00A97BCD" w:rsidRPr="007628DE">
        <w:rPr>
          <w:rFonts w:cs="Times New Roman" w:hAnsi="Times New Roman" w:ascii="Times New Roman"/>
          <w:sz w:val="24"/>
        </w:rPr>
        <w:t>kupc</w:t>
      </w:r>
      <w:r w:rsidR="003C125C" w:rsidRPr="007628DE">
        <w:rPr>
          <w:rFonts w:cs="Times New Roman" w:hAnsi="Times New Roman" w:ascii="Times New Roman"/>
          <w:sz w:val="24"/>
        </w:rPr>
        <w:t>u.</w:t>
      </w:r>
    </w:p>
    <w:p w:rsidRDefault="00B646D7" w:rsidP="00B646D7" w:rsidR="00B646D7">
      <w:pPr>
        <w:jc w:val="both"/>
      </w:pPr>
      <w:r>
        <w:lastRenderedPageBreak/>
        <w:t>VIII.</w:t>
      </w:r>
      <w:r>
        <w:tab/>
      </w:r>
      <w:r w:rsidRPr="00C53BC7">
        <w:t>Nalaže se Financijskoj agenciji da ponuditelj</w:t>
      </w:r>
      <w:r>
        <w:t>ima čije</w:t>
      </w:r>
      <w:r w:rsidRPr="00C53BC7">
        <w:t xml:space="preserve"> ponud</w:t>
      </w:r>
      <w:r>
        <w:t>e</w:t>
      </w:r>
      <w:r w:rsidRPr="00C53BC7">
        <w:t xml:space="preserve"> ni</w:t>
      </w:r>
      <w:r>
        <w:t>su</w:t>
      </w:r>
      <w:r w:rsidR="00110F10">
        <w:t xml:space="preserve"> prihvaćene</w:t>
      </w:r>
      <w:r w:rsidRPr="00C53BC7">
        <w:t xml:space="preserve"> vrati uplaćenu jamčevinu</w:t>
      </w:r>
      <w:r>
        <w:t xml:space="preserve"> i to:</w:t>
      </w:r>
    </w:p>
    <w:p w:rsidRDefault="00B646D7" w:rsidP="00B646D7" w:rsidR="00B646D7">
      <w:pPr>
        <w:jc w:val="both"/>
      </w:pPr>
      <w:r>
        <w:t>-</w:t>
      </w:r>
      <w:r>
        <w:tab/>
      </w:r>
      <w:r w:rsidR="00110F10">
        <w:t xml:space="preserve">ANTI JURADINU iz Podstrane, Grljevac, Grljevačka 28, </w:t>
      </w:r>
      <w:r>
        <w:t>OIB:</w:t>
      </w:r>
      <w:r w:rsidR="00110F10">
        <w:t>42102794911</w:t>
      </w:r>
      <w:r w:rsidRPr="00C53BC7">
        <w:t>, IBAN:</w:t>
      </w:r>
      <w:r w:rsidR="00110F10">
        <w:t>HR5324840083115425995,</w:t>
      </w:r>
    </w:p>
    <w:p w:rsidRDefault="00B646D7" w:rsidP="00B646D7" w:rsidR="00B646D7">
      <w:pPr>
        <w:jc w:val="both"/>
      </w:pPr>
      <w:r>
        <w:t>-</w:t>
      </w:r>
      <w:r>
        <w:tab/>
      </w:r>
      <w:r w:rsidR="00110F10">
        <w:t xml:space="preserve">MATEU-TEU JURADINU iz Podstrane, Grljevac, Grljevačka 28, </w:t>
      </w:r>
      <w:r>
        <w:t>OIB:</w:t>
      </w:r>
      <w:r w:rsidR="00110F10">
        <w:t xml:space="preserve">80160388970, </w:t>
      </w:r>
      <w:r w:rsidRPr="00C53BC7">
        <w:t>IBAN:</w:t>
      </w:r>
      <w:r w:rsidR="00110F10">
        <w:t>HR3123600003218078796,</w:t>
      </w:r>
    </w:p>
    <w:p w:rsidRDefault="00B646D7" w:rsidP="00B646D7" w:rsidR="00B646D7">
      <w:pPr>
        <w:jc w:val="both"/>
      </w:pPr>
      <w:r>
        <w:t>-</w:t>
      </w:r>
      <w:r>
        <w:tab/>
      </w:r>
      <w:r w:rsidR="00110F10">
        <w:t>BUNGALOW SERVIS d.o.o., Šibenik, Dolačka 11, OIB:86721480467, IBAN:HR6224840081135033287</w:t>
      </w:r>
      <w:r>
        <w:t>.</w:t>
      </w:r>
    </w:p>
    <w:p w:rsidRDefault="00451D8B" w:rsidP="00110F10" w:rsidR="00451D8B" w:rsidRPr="007628DE"/>
    <w:p w:rsidRDefault="00DA191C" w:rsidP="00800C53" w:rsidR="00800C53">
      <w:pPr>
        <w:jc w:val="center"/>
      </w:pPr>
      <w:r w:rsidRPr="007628DE">
        <w:t>Obrazloženj</w:t>
      </w:r>
      <w:r w:rsidR="00800C53" w:rsidRPr="007628DE">
        <w:t>e</w:t>
      </w:r>
      <w:r w:rsidR="00A73D9A" w:rsidRPr="007628DE">
        <w:t xml:space="preserve"> </w:t>
      </w:r>
    </w:p>
    <w:p w:rsidRDefault="00B646D7" w:rsidP="00800C53" w:rsidR="00B646D7" w:rsidRPr="007628DE">
      <w:pPr>
        <w:jc w:val="center"/>
      </w:pPr>
    </w:p>
    <w:p w:rsidRDefault="00B646D7" w:rsidP="00B646D7" w:rsidR="007547A8">
      <w:pPr>
        <w:ind w:firstLine="708"/>
        <w:jc w:val="both"/>
      </w:pPr>
      <w:r w:rsidRPr="007411A9">
        <w:t>Rješenjem ovog suda posl</w:t>
      </w:r>
      <w:r w:rsidR="00110F10">
        <w:t xml:space="preserve">ovni </w:t>
      </w:r>
      <w:r>
        <w:t xml:space="preserve">broj </w:t>
      </w:r>
      <w:r w:rsidRPr="007411A9">
        <w:t xml:space="preserve">St-1081/16-43 od 6. veljače 2017. otvoren je stečajni postupak nad uvodno označenim stečajnim dužnikom. </w:t>
      </w:r>
    </w:p>
    <w:p w:rsidRDefault="00680AE1" w:rsidP="00680AE1" w:rsidR="00680AE1">
      <w:pPr>
        <w:ind w:firstLine="708"/>
        <w:jc w:val="both"/>
      </w:pPr>
      <w:r>
        <w:t xml:space="preserve">Nadalje, rješenjem </w:t>
      </w:r>
      <w:r w:rsidRPr="007411A9">
        <w:t>posl</w:t>
      </w:r>
      <w:r>
        <w:t xml:space="preserve">ovni broj </w:t>
      </w:r>
      <w:r w:rsidRPr="007411A9">
        <w:t>St-10</w:t>
      </w:r>
      <w:r>
        <w:t>81/16-198 od 11. prosinca 2017. sukladno odredbi čl. 247. Stečajnog zakona (Narodne novine broj 71/2015 i 104/2017), a po prijedlogu stečajnog upravitelja određena je prodaja</w:t>
      </w:r>
      <w:r w:rsidRPr="006A69C3">
        <w:t xml:space="preserve"> </w:t>
      </w:r>
      <w:r w:rsidRPr="007411A9">
        <w:t>u stečajnom postupku nekretnin</w:t>
      </w:r>
      <w:r>
        <w:t>e</w:t>
      </w:r>
      <w:r w:rsidRPr="007411A9">
        <w:t xml:space="preserve"> u vlasništvu stečajnog dužnika RIVIJERA d.d. u stečaju, Šibenik, Vladimira Nazora 53, OIB:04184053283</w:t>
      </w:r>
      <w:r>
        <w:t xml:space="preserve">, oznake </w:t>
      </w:r>
      <w:r w:rsidRPr="007411A9">
        <w:t xml:space="preserve"> kat.čest. 2622, upisane u zk.ul. 7881, </w:t>
      </w:r>
      <w:r>
        <w:t xml:space="preserve">k.o. Šibenik, </w:t>
      </w:r>
      <w:r w:rsidRPr="007411A9">
        <w:t>u naravi hotel i dvorište</w:t>
      </w:r>
      <w:r>
        <w:t>,</w:t>
      </w:r>
      <w:r w:rsidRPr="007411A9">
        <w:t xml:space="preserve"> ukupne površine 1702</w:t>
      </w:r>
      <w:r>
        <w:t xml:space="preserve"> </w:t>
      </w:r>
      <w:r w:rsidRPr="007411A9">
        <w:t>m2.</w:t>
      </w:r>
      <w:r>
        <w:t xml:space="preserve"> U točki II. istoga rješenja navedeno je, da na predmetnoj nekretnini postoji </w:t>
      </w:r>
      <w:r w:rsidRPr="007411A9">
        <w:t>upisano založno</w:t>
      </w:r>
      <w:r w:rsidRPr="007411A9">
        <w:rPr>
          <w:b/>
        </w:rPr>
        <w:t xml:space="preserve"> </w:t>
      </w:r>
      <w:r w:rsidRPr="007411A9">
        <w:t>pravo u korist NLB INTERFINANZ AG ZURICH, Bet</w:t>
      </w:r>
      <w:r>
        <w:t xml:space="preserve">ovenstrasse 48, Ch-8002 Zurich, dok je točkom III. naloženo </w:t>
      </w:r>
      <w:r w:rsidRPr="007411A9">
        <w:t xml:space="preserve">Zemljišno knjižnom odjelu Općinskog suda u Šibeniku, izvršiti upis zabilježbe rješenja o prodaji </w:t>
      </w:r>
      <w:r>
        <w:t>nekretnine</w:t>
      </w:r>
      <w:r w:rsidRPr="007411A9">
        <w:t xml:space="preserve"> stečajnog dužnika </w:t>
      </w:r>
      <w:r>
        <w:t xml:space="preserve">pobliže navedene u točki </w:t>
      </w:r>
      <w:r w:rsidRPr="007411A9">
        <w:t xml:space="preserve">I. </w:t>
      </w:r>
      <w:r>
        <w:t>izreke navedenog r</w:t>
      </w:r>
      <w:r w:rsidRPr="007411A9">
        <w:t>ješenja.</w:t>
      </w:r>
      <w:r>
        <w:t xml:space="preserve"> Rješenje poslovni broj St-1081/16-198 od 11. prosinca 2017. postalo je pravomoćno 28. prosinca 2017. </w:t>
      </w:r>
    </w:p>
    <w:p w:rsidRDefault="00680AE1" w:rsidP="00680AE1" w:rsidR="00680AE1">
      <w:pPr>
        <w:ind w:firstLine="708"/>
        <w:jc w:val="both"/>
      </w:pPr>
      <w:r>
        <w:t>Za navesti je također</w:t>
      </w:r>
      <w:r w:rsidR="00A228DF">
        <w:t>,</w:t>
      </w:r>
      <w:r>
        <w:t xml:space="preserve"> da je </w:t>
      </w:r>
      <w:r w:rsidR="00CC09D9">
        <w:t xml:space="preserve">stečajni upravitelj na ispitnom ročištu održanom 3. svibnja 2017., a sukladno ranije dostavljenoj tablici </w:t>
      </w:r>
      <w:r w:rsidR="00A56F8C">
        <w:t xml:space="preserve">prijavljenih tražbina, razlučnih i izlučnih prava </w:t>
      </w:r>
      <w:r w:rsidR="008E77AD">
        <w:t xml:space="preserve">izvijestio sud i vjerovnike da iznos tražbine razlučnog vjerovnika </w:t>
      </w:r>
      <w:r w:rsidR="008E77AD" w:rsidRPr="007411A9">
        <w:t>NLB INTERFINANZ AG ZURICH, Bet</w:t>
      </w:r>
      <w:r w:rsidR="008E77AD">
        <w:t>ovenstrasse 48, Ch-8002 Zurich, osigurane razlučnim pravom iznosi 21.122</w:t>
      </w:r>
      <w:r w:rsidR="00A228DF">
        <w:t>.</w:t>
      </w:r>
      <w:r w:rsidR="008E77AD">
        <w:t>592,73 kn</w:t>
      </w:r>
      <w:r w:rsidR="001A1B3E">
        <w:t xml:space="preserve"> (list spisa 483 do 537)</w:t>
      </w:r>
      <w:r w:rsidR="008E77AD">
        <w:t xml:space="preserve">, a istom vjerovniku je nadalje pravomoćnim rješenjem broj St-1081/2016-78 od 9. svibnja 2017. </w:t>
      </w:r>
      <w:r w:rsidR="001A1B3E">
        <w:t xml:space="preserve">(list spisa 650 do 654) </w:t>
      </w:r>
      <w:r w:rsidR="008E77AD">
        <w:t xml:space="preserve">utvrđena tražbina II. (drugog) višeg </w:t>
      </w:r>
      <w:r w:rsidR="001A1B3E">
        <w:t>isplatnog</w:t>
      </w:r>
      <w:r w:rsidR="008E77AD">
        <w:t xml:space="preserve"> reda </w:t>
      </w:r>
      <w:r w:rsidR="001A1B3E">
        <w:t>u iznosu od 24.530.559,11 kn.</w:t>
      </w:r>
    </w:p>
    <w:p w:rsidRDefault="00680AE1" w:rsidP="00A228DF" w:rsidR="00A228DF" w:rsidRPr="00454DA4">
      <w:pPr>
        <w:ind w:firstLine="708"/>
        <w:jc w:val="both"/>
        <w:rPr>
          <w:lang w:eastAsia="hr-HR"/>
        </w:rPr>
      </w:pPr>
      <w:r>
        <w:t xml:space="preserve">Sukladno pravomoćnom rješenju o prodaji broj St-1081/2016-198 sud je 30. travnja 2018. donio Zaključak o prodaji pod poslovnim brojem St-1081/2016-238 </w:t>
      </w:r>
      <w:r w:rsidRPr="007628DE">
        <w:t xml:space="preserve">o uvjetima i načinu prodaje imovine stečajnog dužnika po procijenjenoj vrijednosti </w:t>
      </w:r>
      <w:r>
        <w:t xml:space="preserve">u iznosu od </w:t>
      </w:r>
      <w:r>
        <w:rPr>
          <w:lang w:eastAsia="hr-HR"/>
        </w:rPr>
        <w:t xml:space="preserve">20.650.000,00 </w:t>
      </w:r>
      <w:r w:rsidRPr="007628DE">
        <w:rPr>
          <w:bCs/>
          <w:lang w:eastAsia="hr-HR"/>
        </w:rPr>
        <w:t>kuna</w:t>
      </w:r>
      <w:r w:rsidR="00A228DF">
        <w:rPr>
          <w:bCs/>
          <w:lang w:eastAsia="hr-HR"/>
        </w:rPr>
        <w:t>.</w:t>
      </w:r>
      <w:r w:rsidR="00314EE1">
        <w:rPr>
          <w:bCs/>
          <w:lang w:eastAsia="hr-HR"/>
        </w:rPr>
        <w:t xml:space="preserve"> </w:t>
      </w:r>
      <w:r w:rsidR="00A228DF">
        <w:rPr>
          <w:lang w:eastAsia="hr-HR"/>
        </w:rPr>
        <w:t>Vrijednost imovine s</w:t>
      </w:r>
      <w:r w:rsidR="00A228DF" w:rsidRPr="00454DA4">
        <w:rPr>
          <w:lang w:eastAsia="hr-HR"/>
        </w:rPr>
        <w:t xml:space="preserve">ud je </w:t>
      </w:r>
      <w:r w:rsidR="00A228DF">
        <w:rPr>
          <w:lang w:eastAsia="hr-HR"/>
        </w:rPr>
        <w:t xml:space="preserve">utvrdio, a </w:t>
      </w:r>
      <w:r w:rsidR="00A228DF" w:rsidRPr="00454DA4">
        <w:rPr>
          <w:lang w:eastAsia="hr-HR"/>
        </w:rPr>
        <w:t>uvažavajući odluku Skupštine vjerovnika</w:t>
      </w:r>
      <w:r w:rsidR="00A228DF">
        <w:rPr>
          <w:lang w:eastAsia="hr-HR"/>
        </w:rPr>
        <w:t xml:space="preserve"> od 28. studenog 2017., </w:t>
      </w:r>
      <w:r w:rsidR="00A228DF" w:rsidRPr="00454DA4">
        <w:rPr>
          <w:lang w:eastAsia="hr-HR"/>
        </w:rPr>
        <w:t>stav</w:t>
      </w:r>
      <w:r w:rsidR="00C92D58">
        <w:rPr>
          <w:lang w:eastAsia="hr-HR"/>
        </w:rPr>
        <w:t>a</w:t>
      </w:r>
      <w:r w:rsidR="00A228DF" w:rsidRPr="00454DA4">
        <w:rPr>
          <w:lang w:eastAsia="hr-HR"/>
        </w:rPr>
        <w:t xml:space="preserve"> razlučn</w:t>
      </w:r>
      <w:r w:rsidR="00A228DF">
        <w:rPr>
          <w:lang w:eastAsia="hr-HR"/>
        </w:rPr>
        <w:t>og</w:t>
      </w:r>
      <w:r w:rsidR="00A228DF" w:rsidRPr="00454DA4">
        <w:rPr>
          <w:lang w:eastAsia="hr-HR"/>
        </w:rPr>
        <w:t xml:space="preserve"> vjerovnika i prijedloga stečaj</w:t>
      </w:r>
      <w:r w:rsidR="00A228DF">
        <w:rPr>
          <w:lang w:eastAsia="hr-HR"/>
        </w:rPr>
        <w:t xml:space="preserve">nog upravitelja </w:t>
      </w:r>
      <w:r w:rsidR="00BB583D">
        <w:rPr>
          <w:lang w:eastAsia="hr-HR"/>
        </w:rPr>
        <w:t>na temelju procij</w:t>
      </w:r>
      <w:r w:rsidR="00A228DF" w:rsidRPr="00454DA4">
        <w:rPr>
          <w:lang w:eastAsia="hr-HR"/>
        </w:rPr>
        <w:t xml:space="preserve">ene sudskog vještaka </w:t>
      </w:r>
      <w:r w:rsidR="00A228DF">
        <w:rPr>
          <w:lang w:eastAsia="hr-HR"/>
        </w:rPr>
        <w:t>Vlade Vukelje dipl. ing. građ., koju procjenu je isti izradio za potrebe ovršnog postupka koji se vodi</w:t>
      </w:r>
      <w:r w:rsidR="00DC3DFA">
        <w:rPr>
          <w:lang w:eastAsia="hr-HR"/>
        </w:rPr>
        <w:t>o</w:t>
      </w:r>
      <w:r w:rsidR="00A228DF">
        <w:rPr>
          <w:lang w:eastAsia="hr-HR"/>
        </w:rPr>
        <w:t xml:space="preserve"> kod Općinskog suda u Šibeniku, pod poslovnim brojem Ovr-1309/</w:t>
      </w:r>
      <w:r w:rsidR="00DC3DFA">
        <w:rPr>
          <w:lang w:eastAsia="hr-HR"/>
        </w:rPr>
        <w:t>14 po prijedlogu za ovrhu</w:t>
      </w:r>
      <w:r w:rsidR="00BB583D">
        <w:rPr>
          <w:lang w:eastAsia="hr-HR"/>
        </w:rPr>
        <w:t>,</w:t>
      </w:r>
      <w:r w:rsidR="00DC3DFA">
        <w:rPr>
          <w:lang w:eastAsia="hr-HR"/>
        </w:rPr>
        <w:t xml:space="preserve"> </w:t>
      </w:r>
      <w:r w:rsidR="00C92D58">
        <w:rPr>
          <w:lang w:eastAsia="hr-HR"/>
        </w:rPr>
        <w:t>ovrhovoditelja</w:t>
      </w:r>
      <w:r w:rsidR="00DC3DFA">
        <w:rPr>
          <w:lang w:eastAsia="hr-HR"/>
        </w:rPr>
        <w:t xml:space="preserve"> NLB INTERFINANZ AG, Švicarska protiv ovršenika Rivijera d.d., Šibenika, radi naplate </w:t>
      </w:r>
      <w:r w:rsidR="00C92D58">
        <w:rPr>
          <w:lang w:eastAsia="hr-HR"/>
        </w:rPr>
        <w:t xml:space="preserve">novčane </w:t>
      </w:r>
      <w:r w:rsidR="00DC3DFA">
        <w:rPr>
          <w:lang w:eastAsia="hr-HR"/>
        </w:rPr>
        <w:t>tražbine ovrhovoditelja</w:t>
      </w:r>
      <w:r w:rsidR="00C92D58">
        <w:rPr>
          <w:lang w:eastAsia="hr-HR"/>
        </w:rPr>
        <w:t xml:space="preserve"> na nekretnini ovršenika oznake kat.čest.2622, upisane u zk.ul. 7881 k.o. Šibenik, zabilježbom ovrhe, utvrđenjem vrijednosti</w:t>
      </w:r>
      <w:r w:rsidR="00BB583D">
        <w:rPr>
          <w:lang w:eastAsia="hr-HR"/>
        </w:rPr>
        <w:t>,</w:t>
      </w:r>
      <w:r w:rsidR="00C92D58">
        <w:rPr>
          <w:lang w:eastAsia="hr-HR"/>
        </w:rPr>
        <w:t xml:space="preserve"> njezinom prodajom i namirenjem ovrhovoditelja, a koji spis predmeta je Općinski sud u Šibeniku dostavio</w:t>
      </w:r>
      <w:r w:rsidR="00447850">
        <w:rPr>
          <w:lang w:eastAsia="hr-HR"/>
        </w:rPr>
        <w:t xml:space="preserve"> ovom sudu na </w:t>
      </w:r>
      <w:r w:rsidR="00C92D58">
        <w:rPr>
          <w:lang w:eastAsia="hr-HR"/>
        </w:rPr>
        <w:t>postupanje 24. kolovoza 2017.</w:t>
      </w:r>
      <w:r w:rsidR="00447850">
        <w:rPr>
          <w:lang w:eastAsia="hr-HR"/>
        </w:rPr>
        <w:t xml:space="preserve">, nakon što se prethodno oglasio nenadležnim za daljnje postupanje u istom. </w:t>
      </w:r>
      <w:r w:rsidR="00C92D58">
        <w:rPr>
          <w:lang w:eastAsia="hr-HR"/>
        </w:rPr>
        <w:t xml:space="preserve"> </w:t>
      </w:r>
    </w:p>
    <w:p w:rsidRDefault="00680AE1" w:rsidP="00680AE1" w:rsidR="00680AE1" w:rsidRPr="00680AE1">
      <w:pPr>
        <w:ind w:firstLine="708"/>
        <w:jc w:val="both"/>
        <w:rPr>
          <w:bCs/>
          <w:lang w:eastAsia="hr-HR"/>
        </w:rPr>
      </w:pPr>
      <w:r>
        <w:rPr>
          <w:bCs/>
          <w:lang w:eastAsia="hr-HR"/>
        </w:rPr>
        <w:t xml:space="preserve">Predmetni Zaključak </w:t>
      </w:r>
      <w:r w:rsidR="00447850">
        <w:rPr>
          <w:bCs/>
          <w:lang w:eastAsia="hr-HR"/>
        </w:rPr>
        <w:t xml:space="preserve">od 30. travnja 2018. </w:t>
      </w:r>
      <w:r>
        <w:t xml:space="preserve">te Zahtjev za prodaju nekretnina u stečajnom postupku pod poslovnim brojem St-1081/2016-240 od istoga dana, </w:t>
      </w:r>
      <w:r w:rsidR="00BB583D">
        <w:t xml:space="preserve">ovaj sud </w:t>
      </w:r>
      <w:r>
        <w:t>prosijedio je Financijskoj agenciji na daljnje postupanje zajedno s pravomoćnim rješenjem o prodaji od 11. prosinca 2017.</w:t>
      </w:r>
    </w:p>
    <w:p w:rsidRDefault="00680AE1" w:rsidP="00680AE1" w:rsidR="00680AE1">
      <w:pPr>
        <w:ind w:firstLine="708"/>
        <w:jc w:val="both"/>
      </w:pPr>
      <w:r>
        <w:t xml:space="preserve">Prethodno je, za navesti da je stečajni ujedno i razlučni vjerovnik MOBILIA d.o.o., Šibenik, OIB:94034916341, na ročištu održanom 7. veljače 2018. (list spisa </w:t>
      </w:r>
      <w:r w:rsidR="00BB583D">
        <w:t>1288</w:t>
      </w:r>
      <w:r>
        <w:t xml:space="preserve">) radi izjašnjavanja o vrijednosti nekretnine nad uvodno označenim stečajnim dužnikom kao i u </w:t>
      </w:r>
      <w:r>
        <w:lastRenderedPageBreak/>
        <w:t xml:space="preserve">podnesku od 30. travnja 2018., zaprimljenog kod ovog suda </w:t>
      </w:r>
      <w:r w:rsidRPr="00BB583D">
        <w:t xml:space="preserve">4. svibnja 2018. (list spisa </w:t>
      </w:r>
      <w:r w:rsidR="00BB583D" w:rsidRPr="00BB583D">
        <w:t>1449</w:t>
      </w:r>
      <w:r w:rsidRPr="00BB583D">
        <w:t>) izjavio</w:t>
      </w:r>
      <w:r w:rsidR="00BB583D">
        <w:rPr>
          <w:color w:val="FF0000"/>
        </w:rPr>
        <w:t xml:space="preserve"> </w:t>
      </w:r>
      <w:r>
        <w:t xml:space="preserve">da sukladno odredbi čl. 247. st. 7. Stečajnog zakona kupuje nekretninu oznake </w:t>
      </w:r>
      <w:r w:rsidRPr="007411A9">
        <w:t xml:space="preserve"> kat.čest. 2622, upisane u zk.ul. 7881, </w:t>
      </w:r>
      <w:r>
        <w:t xml:space="preserve">k.o. Šibenik, </w:t>
      </w:r>
      <w:r w:rsidRPr="007411A9">
        <w:t>u naravi hotel i dvorište</w:t>
      </w:r>
      <w:r>
        <w:t>,</w:t>
      </w:r>
      <w:r w:rsidRPr="007411A9">
        <w:t xml:space="preserve"> ukupne površine 1702</w:t>
      </w:r>
      <w:r>
        <w:t xml:space="preserve"> m2, i da stavlja u prijeboj svoju tražbinu s protutražbinom stečajnog dužnika po osnovi cijene u visini utvrđene vrijednosti nekretnine. Navedeno je razlučni vjerovnik ponovio i u podnesku od 20. kolovoza 2018., a koji podnesak je ovaj sud zaprimio 22. kolovoza 2018. (list spisa 1838).</w:t>
      </w:r>
      <w:r w:rsidR="00F956B5">
        <w:t xml:space="preserve"> Podnesci razlučnog vjerovnika zaprimljeni kod ovog suda 4. svibnja 2018. kao i 22. kolovoza 2018. javno su objavljeni na mrežnoj stranici e-Oglasna ploča sudova i to 7. svibnja 2018., odnosno 23. kolovoza 2018.</w:t>
      </w:r>
    </w:p>
    <w:p w:rsidRDefault="00680AE1" w:rsidP="001A1B3E" w:rsidR="00774B3C" w:rsidRPr="00774B3C">
      <w:pPr>
        <w:ind w:firstLine="708"/>
        <w:jc w:val="both"/>
      </w:pPr>
      <w:r>
        <w:t xml:space="preserve">Razlučni vjerovnik MOBILIA d.o.o., Šibenik je svoje razlučno pravo na nekretnini stečajnog dužnika </w:t>
      </w:r>
      <w:r w:rsidR="001A1B3E">
        <w:t xml:space="preserve">pobliže navedenoj u točki I. izreke ovog rješenja </w:t>
      </w:r>
      <w:r>
        <w:t>stekao temeljem Ugovora o ustupu potraživanja od 28. kolovoza 2017. sklopljenog sa društvom NLB InterFinanz AG in Liquidation, Zurich, Š</w:t>
      </w:r>
      <w:r w:rsidR="00A40851">
        <w:t xml:space="preserve">vicarska, a koje društvo je </w:t>
      </w:r>
      <w:r>
        <w:t>svoje razlučno pravo steklo temeljem Ugovora o zajmu od 8. svibnja 2007., Sporazuma o zasnivanju založnog prava od 21. svibnja 2007. i Dodataka br. 1. Ugovora o zajmu od 7. listopada 2011. sklo</w:t>
      </w:r>
      <w:r w:rsidR="00A40851">
        <w:t>pljenog sa stečajnim dužnikom (</w:t>
      </w:r>
      <w:r>
        <w:t xml:space="preserve">list spisa 584 do 590 i 1077 do 1100). </w:t>
      </w:r>
    </w:p>
    <w:p w:rsidRDefault="00016C47" w:rsidP="00314EE1" w:rsidR="00FC3F22">
      <w:pPr>
        <w:ind w:firstLine="705"/>
        <w:jc w:val="both"/>
        <w:rPr>
          <w:lang w:eastAsia="hr-HR"/>
        </w:rPr>
      </w:pPr>
      <w:r w:rsidRPr="007628DE">
        <w:rPr>
          <w:lang w:eastAsia="hr-HR"/>
        </w:rPr>
        <w:t>Financijska agencija je</w:t>
      </w:r>
      <w:r w:rsidR="008051FC" w:rsidRPr="007628DE">
        <w:rPr>
          <w:lang w:eastAsia="hr-HR"/>
        </w:rPr>
        <w:t xml:space="preserve"> </w:t>
      </w:r>
      <w:r w:rsidR="00774B3C">
        <w:rPr>
          <w:lang w:eastAsia="hr-HR"/>
        </w:rPr>
        <w:t xml:space="preserve">24. kolovoza 2018. </w:t>
      </w:r>
      <w:r w:rsidR="001A1B3E">
        <w:rPr>
          <w:lang w:eastAsia="hr-HR"/>
        </w:rPr>
        <w:t xml:space="preserve">(list spisa </w:t>
      </w:r>
      <w:r w:rsidR="00314EE1">
        <w:rPr>
          <w:lang w:eastAsia="hr-HR"/>
        </w:rPr>
        <w:t xml:space="preserve">1891 do 1901) </w:t>
      </w:r>
      <w:r w:rsidR="00F26C8F" w:rsidRPr="007628DE">
        <w:rPr>
          <w:lang w:eastAsia="hr-HR"/>
        </w:rPr>
        <w:t>s</w:t>
      </w:r>
      <w:r w:rsidRPr="007628DE">
        <w:rPr>
          <w:lang w:eastAsia="hr-HR"/>
        </w:rPr>
        <w:t xml:space="preserve">udu dostavila </w:t>
      </w:r>
      <w:r w:rsidR="00F26C8F" w:rsidRPr="007628DE">
        <w:rPr>
          <w:lang w:eastAsia="hr-HR"/>
        </w:rPr>
        <w:t>i</w:t>
      </w:r>
      <w:r w:rsidRPr="007628DE">
        <w:rPr>
          <w:lang w:eastAsia="hr-HR"/>
        </w:rPr>
        <w:t>zvještaj o provedenoj elektroničkoj dražbi (identifikator nadmetanja</w:t>
      </w:r>
      <w:r w:rsidR="00314EE1">
        <w:rPr>
          <w:lang w:eastAsia="hr-HR"/>
        </w:rPr>
        <w:t xml:space="preserve"> 9111</w:t>
      </w:r>
      <w:r w:rsidR="00A40851">
        <w:rPr>
          <w:lang w:eastAsia="hr-HR"/>
        </w:rPr>
        <w:t>, identifikator predmeta prodaje 5947</w:t>
      </w:r>
      <w:r w:rsidR="00314EE1">
        <w:rPr>
          <w:lang w:eastAsia="hr-HR"/>
        </w:rPr>
        <w:t>), Klasa:O/110-10/17-01/1503</w:t>
      </w:r>
      <w:r w:rsidRPr="007628DE">
        <w:rPr>
          <w:lang w:eastAsia="hr-HR"/>
        </w:rPr>
        <w:t>, Ur.broj</w:t>
      </w:r>
      <w:r w:rsidR="00314EE1">
        <w:rPr>
          <w:lang w:eastAsia="hr-HR"/>
        </w:rPr>
        <w:t>:07-01-18-46</w:t>
      </w:r>
      <w:r w:rsidRPr="007628DE">
        <w:rPr>
          <w:lang w:eastAsia="hr-HR"/>
        </w:rPr>
        <w:t xml:space="preserve"> kojim je obavijestila sud</w:t>
      </w:r>
      <w:r w:rsidR="00661392">
        <w:rPr>
          <w:lang w:eastAsia="hr-HR"/>
        </w:rPr>
        <w:t>,</w:t>
      </w:r>
      <w:r w:rsidRPr="007628DE">
        <w:rPr>
          <w:lang w:eastAsia="hr-HR"/>
        </w:rPr>
        <w:t xml:space="preserve"> da je za </w:t>
      </w:r>
      <w:r w:rsidR="00CA6736" w:rsidRPr="007628DE">
        <w:rPr>
          <w:lang w:eastAsia="hr-HR"/>
        </w:rPr>
        <w:t xml:space="preserve">imovinu stečajnog dužnika pobliže navedenu u točki I. izreke ovog rješenja </w:t>
      </w:r>
      <w:r w:rsidRPr="007628DE">
        <w:rPr>
          <w:lang w:eastAsia="hr-HR"/>
        </w:rPr>
        <w:t xml:space="preserve">o dosudi, nadmetanje završeno </w:t>
      </w:r>
      <w:r w:rsidR="00987132">
        <w:rPr>
          <w:lang w:eastAsia="hr-HR"/>
        </w:rPr>
        <w:t xml:space="preserve">21. kolovoza 2018. u 23:59:59 sati </w:t>
      </w:r>
      <w:r w:rsidR="000A4D03" w:rsidRPr="007628DE">
        <w:rPr>
          <w:lang w:eastAsia="hr-HR"/>
        </w:rPr>
        <w:t>(</w:t>
      </w:r>
      <w:r w:rsidR="00987132">
        <w:rPr>
          <w:lang w:eastAsia="hr-HR"/>
        </w:rPr>
        <w:t>prva</w:t>
      </w:r>
      <w:r w:rsidR="00CA6736" w:rsidRPr="007628DE">
        <w:rPr>
          <w:lang w:eastAsia="hr-HR"/>
        </w:rPr>
        <w:t xml:space="preserve"> elektroničk</w:t>
      </w:r>
      <w:r w:rsidR="000A4D03" w:rsidRPr="007628DE">
        <w:rPr>
          <w:lang w:eastAsia="hr-HR"/>
        </w:rPr>
        <w:t>a javna</w:t>
      </w:r>
      <w:r w:rsidR="00CA6736" w:rsidRPr="007628DE">
        <w:rPr>
          <w:lang w:eastAsia="hr-HR"/>
        </w:rPr>
        <w:t xml:space="preserve"> dražb</w:t>
      </w:r>
      <w:r w:rsidR="000A4D03" w:rsidRPr="007628DE">
        <w:rPr>
          <w:lang w:eastAsia="hr-HR"/>
        </w:rPr>
        <w:t>a)</w:t>
      </w:r>
      <w:r w:rsidRPr="007628DE">
        <w:rPr>
          <w:lang w:eastAsia="hr-HR"/>
        </w:rPr>
        <w:t>, te da je najviši iznos valjane ponude za kupnju predmetn</w:t>
      </w:r>
      <w:r w:rsidR="00CA6736" w:rsidRPr="007628DE">
        <w:rPr>
          <w:lang w:eastAsia="hr-HR"/>
        </w:rPr>
        <w:t xml:space="preserve">e imovine stečajnog dužnika </w:t>
      </w:r>
      <w:r w:rsidRPr="007628DE">
        <w:rPr>
          <w:lang w:eastAsia="hr-HR"/>
        </w:rPr>
        <w:t>dao ponuditelj</w:t>
      </w:r>
      <w:r w:rsidR="00987132" w:rsidRPr="00987132">
        <w:t xml:space="preserve"> </w:t>
      </w:r>
      <w:r w:rsidR="00987132">
        <w:t>Mateo-Teo Juradin iz Podstrane</w:t>
      </w:r>
      <w:r w:rsidR="00CA6736" w:rsidRPr="007628DE">
        <w:t xml:space="preserve">, </w:t>
      </w:r>
      <w:r w:rsidRPr="007628DE">
        <w:rPr>
          <w:lang w:eastAsia="hr-HR"/>
        </w:rPr>
        <w:t xml:space="preserve">dana </w:t>
      </w:r>
      <w:r w:rsidR="00987132">
        <w:rPr>
          <w:lang w:eastAsia="hr-HR"/>
        </w:rPr>
        <w:t xml:space="preserve">21. kolovoza 2018. </w:t>
      </w:r>
      <w:r w:rsidR="00CA6736" w:rsidRPr="007628DE">
        <w:rPr>
          <w:lang w:eastAsia="hr-HR"/>
        </w:rPr>
        <w:t xml:space="preserve">u </w:t>
      </w:r>
      <w:r w:rsidR="00987132">
        <w:rPr>
          <w:lang w:eastAsia="hr-HR"/>
        </w:rPr>
        <w:t xml:space="preserve">23:59:53 sati </w:t>
      </w:r>
      <w:r w:rsidRPr="007628DE">
        <w:rPr>
          <w:rFonts w:eastAsia="Arial Unicode MS"/>
        </w:rPr>
        <w:t xml:space="preserve">i to </w:t>
      </w:r>
      <w:r w:rsidRPr="007628DE">
        <w:rPr>
          <w:lang w:eastAsia="hr-HR"/>
        </w:rPr>
        <w:t xml:space="preserve">u iznosu od </w:t>
      </w:r>
      <w:r w:rsidR="00987132">
        <w:rPr>
          <w:lang w:eastAsia="hr-HR"/>
        </w:rPr>
        <w:t>15.517.500,00 kn.</w:t>
      </w:r>
    </w:p>
    <w:p w:rsidRDefault="00FC3F22" w:rsidP="00314EE1" w:rsidR="00FC3F22">
      <w:pPr>
        <w:ind w:firstLine="705"/>
        <w:jc w:val="both"/>
      </w:pPr>
      <w:r>
        <w:rPr>
          <w:lang w:eastAsia="hr-HR"/>
        </w:rPr>
        <w:t xml:space="preserve">U konkretnom slučaju iako je najpovoljniju ponudu za kupnju predmetne nekretnine dao Mate-Teo Juradin, sud je </w:t>
      </w:r>
      <w:r w:rsidR="00A40851">
        <w:rPr>
          <w:lang w:eastAsia="hr-HR"/>
        </w:rPr>
        <w:t>nekretninu</w:t>
      </w:r>
      <w:r>
        <w:rPr>
          <w:lang w:eastAsia="hr-HR"/>
        </w:rPr>
        <w:t xml:space="preserve">, a sukladno ranije odredbi čl. 247. st. 7. Stečajnog zakona dosudio razlučnom vjerovniku </w:t>
      </w:r>
      <w:r>
        <w:t xml:space="preserve">MOBILIA d.o.o., Šibenik obzirom da čl. 247. st. 7. Stečajnog zakona propisuje da prvi razlučni vjerovnik u prednosnom redu može izjaviti da kupuje nekretninu i da stavlja u prijeboj svoju tražbinu s protutražbinom stečajnog vjerovnika po osnovi cijene i u visini utvrđene vrijednosti. </w:t>
      </w:r>
    </w:p>
    <w:p w:rsidRDefault="00FC3F22" w:rsidP="00314EE1" w:rsidR="00016C47">
      <w:pPr>
        <w:ind w:firstLine="705"/>
        <w:jc w:val="both"/>
        <w:rPr>
          <w:lang w:eastAsia="hr-HR"/>
        </w:rPr>
      </w:pPr>
      <w:r>
        <w:t>Nesporno je da je razlučno pravo vjerovnika na nekretnini u vlasništvu stečajnog dužnika upisano</w:t>
      </w:r>
      <w:r w:rsidRPr="007628DE">
        <w:t xml:space="preserve"> u zemljišnoj knjizi Općinskog suda u Šibeniku, </w:t>
      </w:r>
      <w:r>
        <w:t xml:space="preserve">oznake </w:t>
      </w:r>
      <w:r w:rsidRPr="007411A9">
        <w:t xml:space="preserve">kat.čest. 2622, upisane u zk.ul. 7881, </w:t>
      </w:r>
      <w:r>
        <w:t xml:space="preserve">k.o. Šibenik, </w:t>
      </w:r>
      <w:r w:rsidRPr="007411A9">
        <w:t>u naravi hotel i dvorište</w:t>
      </w:r>
      <w:r>
        <w:t>,</w:t>
      </w:r>
      <w:r w:rsidRPr="007411A9">
        <w:t xml:space="preserve"> ukupne površine 1702</w:t>
      </w:r>
      <w:r>
        <w:t xml:space="preserve"> m2, te da je isti dao pravovremenu izjavu sukladno ranije citiranoj odredbi čl. 247. st. 7. Stečajnog zakona. Nesporno je i to, da razlučni vjerovnik MOBILIA d.o.o., Šibenik nije bio sudionik elektroničke javne dražbe, međutim isti to nije ni </w:t>
      </w:r>
      <w:r w:rsidR="008A5980">
        <w:t xml:space="preserve">bio dužan, </w:t>
      </w:r>
      <w:r>
        <w:t xml:space="preserve">sve sukladno pravnom shvaćanju </w:t>
      </w:r>
      <w:r w:rsidR="000A7261">
        <w:t>zauzetom na 30. sjednici Odjela trgovačkih i ostalih sporova Visokog trgovačkog suda Republike Hrvatske održane 9. studenog 2017., a prema kojem pravnom shvaćanju prvi razlučni vjerovnik u prednosnom redu ne mora biti ponuditelj u elektroničkoj javnoj dražbi da bi njegova izjava da kupuje nekretninu i da stavlja u prijeboj svoju tražbinu s protutražbinom stečajnog du</w:t>
      </w:r>
      <w:r w:rsidR="008A5980">
        <w:t>žnika po osnovi cijene u visini</w:t>
      </w:r>
      <w:r w:rsidR="000A7261">
        <w:t xml:space="preserve"> utvrđene vrijednosti ne</w:t>
      </w:r>
      <w:r w:rsidR="008A5980">
        <w:t xml:space="preserve">kretnine imala pravni učinak, </w:t>
      </w:r>
      <w:r w:rsidR="00AF30CA">
        <w:t xml:space="preserve">s time da izjavu </w:t>
      </w:r>
      <w:r w:rsidR="000A7261">
        <w:t xml:space="preserve">mora dati najkasnije do završetka elektroničke javne dražbe. </w:t>
      </w:r>
    </w:p>
    <w:p w:rsidRDefault="000A7261" w:rsidP="000C63EA" w:rsidR="004C5368">
      <w:pPr>
        <w:ind w:firstLine="708"/>
        <w:jc w:val="both"/>
      </w:pPr>
      <w:r>
        <w:rPr>
          <w:lang w:eastAsia="hr-HR"/>
        </w:rPr>
        <w:t xml:space="preserve">Nadalje, za navesti je </w:t>
      </w:r>
      <w:r w:rsidR="000C63EA">
        <w:rPr>
          <w:lang w:eastAsia="hr-HR"/>
        </w:rPr>
        <w:t>kako nije sporno</w:t>
      </w:r>
      <w:r w:rsidR="008A5980">
        <w:rPr>
          <w:lang w:eastAsia="hr-HR"/>
        </w:rPr>
        <w:t>,</w:t>
      </w:r>
      <w:r w:rsidR="000C63EA">
        <w:rPr>
          <w:lang w:eastAsia="hr-HR"/>
        </w:rPr>
        <w:t xml:space="preserve"> da su pred ovim sudom u tijeku parnični postupci koji se vode pod poslovnim brojevima P- 51/2018 i P-63/2018, a radi utvrđenja ništetnosti pravnih poslova </w:t>
      </w:r>
      <w:r w:rsidR="000C63EA">
        <w:t xml:space="preserve">Ugovor o ustupu potraživanja od 28. kolovoza 2017., Ugovor o zajmu od 08. svibnja 2007., Sporazum radi osiguranja novčane tražbine zasnivanjem založnog prava na nekretninu u vlasništvu dužnika od 21. svibnja 2007. i Dodatak br. 1. Ugovora o zajmu od 07. listopada 2011., a kojim Ugovorima je prednik razlučnog vjerovnika stekao tražbinu, </w:t>
      </w:r>
      <w:r w:rsidR="004C5368">
        <w:t xml:space="preserve">odnosno traži se i utvrđenje ništetnosti Ugovora o ustupu potraživanja od 28. kolovoza 2017. a kojim Ugovorom je razlučni vjerovnik Mobilia d.o.o., Šibenik stekao svoju tražbinu i razlučno pravo u konkretnom stečajnom postupku. Navedeni parnični postupci još uvijek nisu pravomoćno okončani, te kako u zemljišnoj knjizi i dalje egzistira upisa razlučnog </w:t>
      </w:r>
      <w:r w:rsidR="004C5368">
        <w:lastRenderedPageBreak/>
        <w:t>prava u korist vjerovnika Mobilia d.o.o., Šibenik, to je sukladno odredbi čl. 247. st. 7. Stečajnog zakona te pravovremenoj izjavi predmetnog razlučnog vjerovnika odlučeno kao u točki I. izreke ovog rješenja.</w:t>
      </w:r>
    </w:p>
    <w:p w:rsidRDefault="008A5980" w:rsidP="008A5980" w:rsidR="001E47DD">
      <w:pPr>
        <w:ind w:firstLine="709"/>
        <w:jc w:val="both"/>
      </w:pPr>
      <w:r>
        <w:t>Također za navesti je, da</w:t>
      </w:r>
      <w:r w:rsidR="004C5368">
        <w:t xml:space="preserve"> se tijekom postupka prodaje </w:t>
      </w:r>
      <w:r w:rsidR="00977EDF">
        <w:t xml:space="preserve">utvrdilo, a </w:t>
      </w:r>
      <w:r w:rsidR="00E163D9">
        <w:t xml:space="preserve">temeljem pravomoćnog rješenja Ministarstva kulture, Uprave za zaštitu kulturne baštine od 14. studenog 2007. (list spisa </w:t>
      </w:r>
      <w:r w:rsidR="00977EDF">
        <w:t xml:space="preserve">2000 do 2002) </w:t>
      </w:r>
      <w:r>
        <w:t>kako</w:t>
      </w:r>
      <w:r w:rsidR="004C5368">
        <w:t xml:space="preserve"> predmetna nekretnina zgrada bivšeg Hotela </w:t>
      </w:r>
      <w:r w:rsidR="00E163D9">
        <w:t>„</w:t>
      </w:r>
      <w:r w:rsidR="004C5368">
        <w:t>Krka</w:t>
      </w:r>
      <w:r w:rsidR="00E163D9">
        <w:t xml:space="preserve">“ u Šibeniku na </w:t>
      </w:r>
      <w:r w:rsidR="004C5368">
        <w:t xml:space="preserve"> </w:t>
      </w:r>
      <w:r w:rsidR="00977EDF">
        <w:t>kat.čest. 2622, upisana</w:t>
      </w:r>
      <w:r w:rsidR="00E163D9" w:rsidRPr="007411A9">
        <w:t xml:space="preserve"> u zk.ul. 7881, </w:t>
      </w:r>
      <w:r w:rsidR="00E163D9">
        <w:t xml:space="preserve">k.o. Šibenik </w:t>
      </w:r>
      <w:r w:rsidR="00977EDF">
        <w:t xml:space="preserve">ima svojstvo kulturnog dobra, koja činjenica nije bila publicirana u zemljišnoj knjizi. </w:t>
      </w:r>
      <w:r>
        <w:t>Navedena činjenica nije bila poznata ni sudskom vještaku Vladi Vukelji dipl. ing. građ. u trenutku izrade procjembenog elaborata</w:t>
      </w:r>
      <w:r w:rsidR="0074077E">
        <w:t xml:space="preserve"> o čemu se isti i očitovao u podnesku od </w:t>
      </w:r>
      <w:r w:rsidR="00EC342D">
        <w:t>21. kolovoza 2018. (list spisa 1809 do 1814), a niti stečajnom upravitelju o čemu se isti očitavao na Skupštini vjerovnika održanoj 23. kolovoza 2018.</w:t>
      </w:r>
    </w:p>
    <w:p w:rsidRDefault="00E56DB5" w:rsidP="00E56DB5" w:rsidR="00E56DB5">
      <w:pPr>
        <w:pStyle w:val="StandardWeb"/>
        <w:spacing w:afterAutospacing="false" w:after="0" w:beforeAutospacing="false" w:before="0"/>
        <w:ind w:firstLine="709"/>
        <w:jc w:val="both"/>
        <w:textAlignment w:val="baseline"/>
        <w:rPr>
          <w:rFonts w:hAnsi="Minion Pro" w:ascii="Minion Pro"/>
          <w:color w:val="000000"/>
        </w:rPr>
      </w:pPr>
      <w:r>
        <w:t xml:space="preserve">Odredbom čl. 38. st. 1. Zakona o zaštiti i očuvanju kulturnih dobara (Narodne novine broj 69/1999, 151/2003, 157/2003, 87/2009, 88/2010, 61/2011, 25/2012, 136/2012, 157/2013., 152/2014, 98/2015 i 44/2017) propisano je da </w:t>
      </w:r>
      <w:r>
        <w:rPr>
          <w:rFonts w:hAnsi="Minion Pro" w:ascii="Minion Pro"/>
          <w:color w:val="000000"/>
        </w:rPr>
        <w:t xml:space="preserve">pravne osobe iz članka 37. stavka 1. navedenog Zakona </w:t>
      </w:r>
      <w:r w:rsidR="00331EE0">
        <w:rPr>
          <w:rFonts w:hAnsi="Minion Pro" w:ascii="Minion Pro"/>
          <w:color w:val="000000"/>
        </w:rPr>
        <w:t xml:space="preserve">(Republika Hrvatska, županija, Grad Zagreb, grad ili općina) </w:t>
      </w:r>
      <w:r>
        <w:rPr>
          <w:rFonts w:hAnsi="Minion Pro" w:ascii="Minion Pro"/>
          <w:color w:val="000000"/>
        </w:rPr>
        <w:t>imaju pravo prvokupa i u slučaju ovršne prodaje kulturnoga dobra i to prema uvjetima ponude u postupku ovrhe koja je najpovoljnija za vlasnika kulturnoga dobra, dok je stavkom 2. istog članka propisano da osoba koja provodi postupak ovršne prodaje kulturnoga dobra dužna je obavijestiti pravne osobe iz članka 37. stavka 1. ovoga Zakona da je određena prisilna prodaja, te dostaviti pisane uvjete ponude utvrđene za prodaju kulturnoga dobra.</w:t>
      </w:r>
    </w:p>
    <w:p w:rsidRDefault="00A90C7B" w:rsidP="00A90C7B" w:rsidR="00A90C7B" w:rsidRPr="00A90C7B">
      <w:pPr>
        <w:pStyle w:val="StandardWeb"/>
        <w:spacing w:afterAutospacing="false" w:after="0" w:beforeAutospacing="false" w:before="0"/>
        <w:ind w:firstLine="709"/>
        <w:jc w:val="both"/>
        <w:textAlignment w:val="baseline"/>
      </w:pPr>
      <w:r>
        <w:rPr>
          <w:rFonts w:hAnsi="Minion Pro" w:ascii="Minion Pro"/>
          <w:color w:val="000000"/>
        </w:rPr>
        <w:t>I</w:t>
      </w:r>
      <w:r w:rsidR="00E56DB5">
        <w:rPr>
          <w:rFonts w:hAnsi="Minion Pro" w:ascii="Minion Pro"/>
          <w:color w:val="000000"/>
        </w:rPr>
        <w:t>ako nije sporno da u zemljišnoj knjizi nije bi</w:t>
      </w:r>
      <w:r>
        <w:rPr>
          <w:rFonts w:hAnsi="Minion Pro" w:ascii="Minion Pro"/>
          <w:color w:val="000000"/>
        </w:rPr>
        <w:t>o</w:t>
      </w:r>
      <w:r w:rsidR="00E56DB5">
        <w:rPr>
          <w:rFonts w:hAnsi="Minion Pro" w:ascii="Minion Pro"/>
          <w:color w:val="000000"/>
        </w:rPr>
        <w:t xml:space="preserve"> izvršen upis zabilježbe da predmetna nekretnina </w:t>
      </w:r>
      <w:r w:rsidR="00E56DB5">
        <w:t>ima svojstvo kulturnog dobra</w:t>
      </w:r>
      <w:r>
        <w:t xml:space="preserve">, </w:t>
      </w:r>
      <w:r>
        <w:rPr>
          <w:rFonts w:hAnsi="Minion Pro" w:ascii="Minion Pro"/>
          <w:color w:val="000000"/>
        </w:rPr>
        <w:t xml:space="preserve">po mišljenju suda </w:t>
      </w:r>
      <w:r w:rsidR="00E56DB5">
        <w:rPr>
          <w:rFonts w:hAnsi="Minion Pro" w:ascii="Minion Pro"/>
          <w:color w:val="000000"/>
        </w:rPr>
        <w:t xml:space="preserve">uvjetu iz naprijed citiranog članka 38. </w:t>
      </w:r>
      <w:r w:rsidR="00E56DB5">
        <w:t>Zakona o zaštiti i očuvanju kulturnih dobara</w:t>
      </w:r>
      <w:r>
        <w:t xml:space="preserve"> udovoljeno je javnom objavom na mrežnoj stranici e-Oglasna ploča sudova i to Zaključka suda o određivanju prodaje od 30. travnja 2018., poslovni broj St-1081/2016-238. Naime, odredbom čl. 12. st. 1. Stečajnog zakona propisano je da se sudska pismena dostavljaju objavom pismena na mrežnoj stranici e-Oglasna ploča sudova, osim ako navedenim Zakonom nije drugačije određeno, slijedom čega se dostava smatra obavljenom istekom osmog dana od dana objave pismena na mrežnoj stranici e-Oglasna ploča sudova. Objava pismena na mrežnoj stranici e-Oglasna ploča sudova smatra se dokazom da je dostava obavljena svim sudionicima i onima za koje ovaj Zakon propisuje posebnu dostavu.</w:t>
      </w:r>
    </w:p>
    <w:p w:rsidRDefault="00977EDF" w:rsidP="007B4E86" w:rsidR="007B4E86">
      <w:pPr>
        <w:ind w:firstLine="708"/>
        <w:jc w:val="both"/>
      </w:pPr>
      <w:r>
        <w:t>Odredbom čl. 96. st.1</w:t>
      </w:r>
      <w:r w:rsidR="005930B7">
        <w:t>.</w:t>
      </w:r>
      <w:r>
        <w:t xml:space="preserve"> Ovršnog zakona </w:t>
      </w:r>
      <w:r w:rsidRPr="007628DE">
        <w:t>(Naro</w:t>
      </w:r>
      <w:r w:rsidR="00E56DB5">
        <w:t xml:space="preserve">dne novine broj 112/2012, 25/2013, </w:t>
      </w:r>
      <w:r w:rsidRPr="007628DE">
        <w:t>93/</w:t>
      </w:r>
      <w:r w:rsidR="00E56DB5">
        <w:t>20</w:t>
      </w:r>
      <w:r w:rsidRPr="007628DE">
        <w:t>14</w:t>
      </w:r>
      <w:r w:rsidR="00E56DB5">
        <w:t xml:space="preserve"> i 73/2017</w:t>
      </w:r>
      <w:r w:rsidRPr="007628DE">
        <w:t xml:space="preserve">), </w:t>
      </w:r>
      <w:r>
        <w:t>propisano je da o</w:t>
      </w:r>
      <w:r>
        <w:rPr>
          <w:rFonts w:hAnsi="Minion Pro" w:ascii="Minion Pro"/>
          <w:color w:val="000000"/>
        </w:rPr>
        <w:t>soba koja ima zakonsko ili ugovorno pravo prvokupa upisano u zemljišnoj knjizi ima prednost pred najpovoljnijim ponuditeljem ako odmah po zaključenju dražbe izjavi da nekretninu kupuje uz iste uvjete.</w:t>
      </w:r>
      <w:r>
        <w:t xml:space="preserve"> </w:t>
      </w:r>
      <w:r w:rsidR="00A90C7B">
        <w:t xml:space="preserve">Iako </w:t>
      </w:r>
      <w:r w:rsidR="00EC342D">
        <w:t>u ovom slučaju zakonsko pravo</w:t>
      </w:r>
      <w:r w:rsidR="00A90C7B">
        <w:t xml:space="preserve"> prvokupa</w:t>
      </w:r>
      <w:r w:rsidR="00EC342D">
        <w:t xml:space="preserve"> </w:t>
      </w:r>
      <w:r w:rsidR="00A90C7B">
        <w:t xml:space="preserve">nije bilo upisano u zemljišnoj knjizi, te iako je sud javno objavio na mrežnoj stranici e-Oglasna ploča sudova </w:t>
      </w:r>
      <w:r w:rsidR="005930B7">
        <w:t xml:space="preserve">kako </w:t>
      </w:r>
      <w:r w:rsidR="00856493">
        <w:t xml:space="preserve">Izvješće Financijske </w:t>
      </w:r>
      <w:r w:rsidR="005930B7">
        <w:t>agencije</w:t>
      </w:r>
      <w:r w:rsidR="00856493">
        <w:t xml:space="preserve"> o provedenoj </w:t>
      </w:r>
      <w:r w:rsidR="005930B7">
        <w:t>elektronskoj</w:t>
      </w:r>
      <w:r w:rsidR="00856493">
        <w:t xml:space="preserve"> javnoj dražbi</w:t>
      </w:r>
      <w:r w:rsidR="005930B7">
        <w:t xml:space="preserve"> </w:t>
      </w:r>
      <w:r w:rsidR="005930B7" w:rsidRPr="007628DE">
        <w:rPr>
          <w:lang w:eastAsia="hr-HR"/>
        </w:rPr>
        <w:t>(identifikator nadmetanja</w:t>
      </w:r>
      <w:r w:rsidR="005930B7">
        <w:rPr>
          <w:lang w:eastAsia="hr-HR"/>
        </w:rPr>
        <w:t xml:space="preserve"> 9111</w:t>
      </w:r>
      <w:r w:rsidR="00F426CB">
        <w:rPr>
          <w:lang w:eastAsia="hr-HR"/>
        </w:rPr>
        <w:t>, identifikator predmeta prodaje 5947</w:t>
      </w:r>
      <w:r w:rsidR="005930B7">
        <w:rPr>
          <w:lang w:eastAsia="hr-HR"/>
        </w:rPr>
        <w:t>), Klasa:O/110-10/17-01/1503</w:t>
      </w:r>
      <w:r w:rsidR="005930B7" w:rsidRPr="007628DE">
        <w:rPr>
          <w:lang w:eastAsia="hr-HR"/>
        </w:rPr>
        <w:t>, Ur.broj</w:t>
      </w:r>
      <w:r w:rsidR="005930B7">
        <w:rPr>
          <w:lang w:eastAsia="hr-HR"/>
        </w:rPr>
        <w:t>:07-01-18-46, tako i izjavu razlučnog vjerovnika od 30. travnja 2018.</w:t>
      </w:r>
      <w:r w:rsidR="00EB6D0B">
        <w:rPr>
          <w:lang w:eastAsia="hr-HR"/>
        </w:rPr>
        <w:t xml:space="preserve"> (zaprimljenu kod suda 4. svibnja 2018.)</w:t>
      </w:r>
      <w:r w:rsidR="005930B7">
        <w:rPr>
          <w:lang w:eastAsia="hr-HR"/>
        </w:rPr>
        <w:t>, tako i od 20. kolovoza 2018.</w:t>
      </w:r>
      <w:r w:rsidR="00EB6D0B">
        <w:rPr>
          <w:lang w:eastAsia="hr-HR"/>
        </w:rPr>
        <w:t xml:space="preserve"> (zaprimljenu kod suda 22. kolovoza 2018.)</w:t>
      </w:r>
      <w:r w:rsidR="005930B7">
        <w:rPr>
          <w:lang w:eastAsia="hr-HR"/>
        </w:rPr>
        <w:t xml:space="preserve">, do pisanja ovog rješenja sudu se nije nitko javio </w:t>
      </w:r>
      <w:r w:rsidR="005930B7">
        <w:t xml:space="preserve">od osoba, koje bi sukladno naprijed citiranoj odredbi čl. 96. st. 1. Ovršnog zakona imale prednost pred najpovoljnijem ponuditeljem u slučaju da je njihovo zakonsko pravo prvokupa publicirano u  zemljišnoj knjizi.   </w:t>
      </w:r>
    </w:p>
    <w:p w:rsidRDefault="001752DA" w:rsidP="003A6431" w:rsidR="00756EF4">
      <w:pPr>
        <w:ind w:firstLine="708"/>
        <w:jc w:val="both"/>
        <w:rPr>
          <w:lang w:eastAsia="hr-HR"/>
        </w:rPr>
      </w:pPr>
      <w:r>
        <w:t xml:space="preserve">Nadalje, </w:t>
      </w:r>
      <w:r w:rsidR="00756EF4">
        <w:t>u odnosu na utvrđenu vrijednost predmetne nekretnine zgrada bivšeg Hotela „Krka“ u Šibeniku na  kat.čest. 2622, upisana</w:t>
      </w:r>
      <w:r w:rsidR="00756EF4" w:rsidRPr="007411A9">
        <w:t xml:space="preserve"> u zk.ul. 7881, </w:t>
      </w:r>
      <w:r w:rsidR="00756EF4">
        <w:t xml:space="preserve">k.o. Šibenik, koju je sudski vještak Vlado Vukelja dipl. ing. građ. procijenio na iznos od </w:t>
      </w:r>
      <w:r w:rsidR="00756EF4">
        <w:rPr>
          <w:lang w:eastAsia="hr-HR"/>
        </w:rPr>
        <w:t xml:space="preserve">20.650.000,00 kn, da bi se naknadno, a nakon saznanja da navedena zgrada ima svojstvo kulturnog dobra stečajnom upravitelju pisanim putem očitovao da bi navedena okolnost (svojstvo kulturnog dobra) utjecala na sniženje cijene procijenjene nekretnine (list spisa 1984), dok se podneskom od 3. listopada 2018. (list spisa </w:t>
      </w:r>
      <w:r w:rsidR="00E5352C">
        <w:rPr>
          <w:lang w:eastAsia="hr-HR"/>
        </w:rPr>
        <w:t xml:space="preserve">2064) očitovao kako trenutno ne može, a koristeći dostupne mu </w:t>
      </w:r>
      <w:r w:rsidR="00E5352C">
        <w:rPr>
          <w:lang w:eastAsia="hr-HR"/>
        </w:rPr>
        <w:lastRenderedPageBreak/>
        <w:t>podatke decidirano odrediti utjecaj statusa kulturnog dobra na vrijednost predmetne nekretnine i to iz razloga jer da jedinica lokalne samouprave u konkretnom slučaju Grad Šibenik nema formiranu bazu podataka sa prodajnim cijenama sličnih objekata, a tako i zgrada koje imaju status kulturnog dobra. Isti da nije u mogućnosti pribaviti podatke o usporednim cijenama sličnih nekretnina, a da bi mogao odrediti koeficijent kojim bi se korigirala tržišna cijena zbog navedenog tereta, t</w:t>
      </w:r>
      <w:r w:rsidR="003A6431">
        <w:rPr>
          <w:lang w:eastAsia="hr-HR"/>
        </w:rPr>
        <w:t xml:space="preserve">j. ograničenja na nekretnini. </w:t>
      </w:r>
      <w:r w:rsidR="00E5352C">
        <w:rPr>
          <w:lang w:eastAsia="hr-HR"/>
        </w:rPr>
        <w:t>Dakle, uzimajući u obzir naprijed navedena očitovanja sudskog vještaka, po mišljenju suda utvrđenje niže vrijednosti konkretne nekretnine u svakom slučaju ne bi bilo od interesa za stečajne vjerovnike</w:t>
      </w:r>
      <w:r w:rsidR="003A6431">
        <w:rPr>
          <w:lang w:eastAsia="hr-HR"/>
        </w:rPr>
        <w:t>.</w:t>
      </w:r>
    </w:p>
    <w:p w:rsidRDefault="003A6431" w:rsidP="007B4E86" w:rsidR="007B4E86" w:rsidRPr="007628DE">
      <w:pPr>
        <w:ind w:firstLine="708"/>
        <w:jc w:val="both"/>
      </w:pPr>
      <w:r>
        <w:t xml:space="preserve">Nadalje, a kako je </w:t>
      </w:r>
      <w:r w:rsidR="007B4E86" w:rsidRPr="00CC064A">
        <w:t>Pravilnikom o načinu i postupku provedbe prodaje nekretnina i pokretnina u ovršnom postupku (Narodne novine 156/14) i to čl. 13. st. 3. propisano</w:t>
      </w:r>
      <w:r w:rsidR="007B4E86">
        <w:t xml:space="preserve">, </w:t>
      </w:r>
      <w:r w:rsidR="007B4E86" w:rsidRPr="00CC064A">
        <w:t>da će F</w:t>
      </w:r>
      <w:r>
        <w:t xml:space="preserve">inancijska agencija </w:t>
      </w:r>
      <w:r w:rsidR="007B4E86" w:rsidRPr="00CC064A">
        <w:t>uplatitelju jamčevine koji nije uspio u nadmetanju istu vratiti po primitku naloga nadležnog tijela za takvo postupanje, to je odlučeno kao u točki V</w:t>
      </w:r>
      <w:r w:rsidR="007B4E86">
        <w:t>III</w:t>
      </w:r>
      <w:r w:rsidR="007B4E86" w:rsidRPr="00CC064A">
        <w:t xml:space="preserve">. izreke ovog rješenja. </w:t>
      </w:r>
    </w:p>
    <w:p w:rsidRDefault="00073077" w:rsidP="00673570" w:rsidR="00EB6402" w:rsidRPr="007628DE">
      <w:pPr>
        <w:jc w:val="both"/>
        <w:rPr>
          <w:lang w:eastAsia="hr-HR"/>
        </w:rPr>
      </w:pPr>
      <w:r w:rsidRPr="007628DE">
        <w:tab/>
      </w:r>
      <w:r w:rsidR="00836350" w:rsidRPr="007628DE">
        <w:t>U</w:t>
      </w:r>
      <w:r w:rsidR="00331EE0">
        <w:t xml:space="preserve">zimajući u obzir naprijed navedeno </w:t>
      </w:r>
      <w:r w:rsidR="001A67B9" w:rsidRPr="007628DE">
        <w:t>sud je primjenom čl. 103.</w:t>
      </w:r>
      <w:r w:rsidR="00331EE0">
        <w:t xml:space="preserve"> st. 4.</w:t>
      </w:r>
      <w:r w:rsidR="001A67B9" w:rsidRPr="007628DE">
        <w:t xml:space="preserve">, </w:t>
      </w:r>
      <w:r w:rsidR="00331EE0">
        <w:t>10</w:t>
      </w:r>
      <w:r w:rsidR="00673570">
        <w:t>7. st. 1</w:t>
      </w:r>
      <w:r w:rsidR="001A1E56" w:rsidRPr="007628DE">
        <w:t xml:space="preserve">. </w:t>
      </w:r>
      <w:r w:rsidR="00836350" w:rsidRPr="007628DE">
        <w:t>i 108. Ovršnog zakona</w:t>
      </w:r>
      <w:r w:rsidR="00836350" w:rsidRPr="007628DE">
        <w:rPr>
          <w:b/>
        </w:rPr>
        <w:t xml:space="preserve"> </w:t>
      </w:r>
      <w:r w:rsidR="00836350" w:rsidRPr="007628DE">
        <w:t>te čl. 26.</w:t>
      </w:r>
      <w:r w:rsidR="001A67B9" w:rsidRPr="007628DE">
        <w:t xml:space="preserve"> </w:t>
      </w:r>
      <w:r w:rsidR="003A35DE" w:rsidRPr="007628DE">
        <w:t>i čl. 27. st.</w:t>
      </w:r>
      <w:r w:rsidR="00A73653">
        <w:t xml:space="preserve"> 3</w:t>
      </w:r>
      <w:r w:rsidR="003A35DE" w:rsidRPr="007628DE">
        <w:t xml:space="preserve">. </w:t>
      </w:r>
      <w:r w:rsidR="00836350" w:rsidRPr="007628DE">
        <w:t xml:space="preserve">Pravilnika o načinu i postupku provedbe prodaje nekretnina i pokretnina u ovršnom postupku odlučio kao </w:t>
      </w:r>
      <w:r w:rsidR="001A67B9" w:rsidRPr="007628DE">
        <w:t>u</w:t>
      </w:r>
      <w:r w:rsidR="00EB6402" w:rsidRPr="007628DE">
        <w:t xml:space="preserve"> izreci ovog rješenja o dosudi.</w:t>
      </w:r>
      <w:r w:rsidR="003C125C" w:rsidRPr="007628DE">
        <w:rPr>
          <w:rFonts w:eastAsia="Arial Unicode MS"/>
        </w:rPr>
        <w:t xml:space="preserve">  </w:t>
      </w:r>
    </w:p>
    <w:p w:rsidRDefault="00C87F49" w:rsidP="001752DA" w:rsidR="008B7FC0" w:rsidRPr="007628DE">
      <w:pPr>
        <w:ind w:firstLine="708"/>
        <w:jc w:val="both"/>
        <w:rPr>
          <w:lang w:eastAsia="hr-HR"/>
        </w:rPr>
      </w:pPr>
      <w:r w:rsidRPr="007628DE">
        <w:rPr>
          <w:lang w:eastAsia="hr-HR"/>
        </w:rPr>
        <w:t>Točka V</w:t>
      </w:r>
      <w:r w:rsidR="00673570">
        <w:rPr>
          <w:lang w:eastAsia="hr-HR"/>
        </w:rPr>
        <w:t>II</w:t>
      </w:r>
      <w:r w:rsidR="00836350" w:rsidRPr="007628DE">
        <w:rPr>
          <w:lang w:eastAsia="hr-HR"/>
        </w:rPr>
        <w:t>. rješenja kojom je uređena dostava temelji se na odredbi čl. 103. st.</w:t>
      </w:r>
      <w:r w:rsidR="00C22C31" w:rsidRPr="007628DE">
        <w:rPr>
          <w:lang w:eastAsia="hr-HR"/>
        </w:rPr>
        <w:t xml:space="preserve"> </w:t>
      </w:r>
      <w:r w:rsidR="00836350" w:rsidRPr="007628DE">
        <w:rPr>
          <w:lang w:eastAsia="hr-HR"/>
        </w:rPr>
        <w:t xml:space="preserve">5. Ovršnog zakona. </w:t>
      </w:r>
    </w:p>
    <w:p w:rsidRDefault="007628DE" w:rsidP="00C87F49" w:rsidR="00C87F49" w:rsidRPr="007628DE">
      <w:pPr>
        <w:ind w:firstLine="708"/>
        <w:jc w:val="both"/>
      </w:pPr>
      <w:r w:rsidRPr="007628DE">
        <w:t>S</w:t>
      </w:r>
      <w:r w:rsidR="00BC75D1" w:rsidRPr="007628DE">
        <w:t xml:space="preserve">lijedom </w:t>
      </w:r>
      <w:r w:rsidRPr="007628DE">
        <w:t xml:space="preserve">navedenog odlučeno je kao u izreci ovog rješenja. </w:t>
      </w:r>
    </w:p>
    <w:p w:rsidRDefault="007628DE" w:rsidP="00C87F49" w:rsidR="007628DE" w:rsidRPr="007628DE">
      <w:pPr>
        <w:ind w:firstLine="708"/>
        <w:jc w:val="both"/>
      </w:pPr>
    </w:p>
    <w:p w:rsidRDefault="00800C53" w:rsidP="00D24B96" w:rsidR="00D24B96" w:rsidRPr="007628DE">
      <w:pPr>
        <w:pStyle w:val="Tijeloteksta2"/>
        <w:jc w:val="center"/>
        <w:rPr>
          <w:rFonts w:cs="Times New Roman" w:hAnsi="Times New Roman" w:ascii="Times New Roman"/>
          <w:sz w:val="24"/>
        </w:rPr>
      </w:pPr>
      <w:r w:rsidRPr="007628DE">
        <w:rPr>
          <w:rFonts w:cs="Times New Roman" w:hAnsi="Times New Roman" w:ascii="Times New Roman"/>
          <w:sz w:val="24"/>
        </w:rPr>
        <w:t>U Zadru</w:t>
      </w:r>
      <w:r w:rsidR="002355D7" w:rsidRPr="007628DE">
        <w:rPr>
          <w:rFonts w:cs="Times New Roman" w:hAnsi="Times New Roman" w:ascii="Times New Roman"/>
          <w:sz w:val="24"/>
        </w:rPr>
        <w:t xml:space="preserve"> </w:t>
      </w:r>
      <w:r w:rsidR="009975F4">
        <w:rPr>
          <w:rFonts w:cs="Times New Roman" w:hAnsi="Times New Roman" w:ascii="Times New Roman"/>
          <w:sz w:val="24"/>
        </w:rPr>
        <w:t>9</w:t>
      </w:r>
      <w:r w:rsidR="00774B3C">
        <w:rPr>
          <w:rFonts w:cs="Times New Roman" w:hAnsi="Times New Roman" w:ascii="Times New Roman"/>
          <w:sz w:val="24"/>
        </w:rPr>
        <w:t xml:space="preserve">. listopada 2018. </w:t>
      </w:r>
      <w:r w:rsidR="00B042F3" w:rsidRPr="007628DE">
        <w:rPr>
          <w:rFonts w:cs="Times New Roman" w:hAnsi="Times New Roman" w:ascii="Times New Roman"/>
          <w:sz w:val="24"/>
        </w:rPr>
        <w:t xml:space="preserve"> </w:t>
      </w:r>
      <w:r w:rsidR="00893544" w:rsidRPr="007628DE">
        <w:rPr>
          <w:rFonts w:cs="Times New Roman" w:hAnsi="Times New Roman" w:ascii="Times New Roman"/>
          <w:sz w:val="24"/>
        </w:rPr>
        <w:t xml:space="preserve"> </w:t>
      </w:r>
      <w:r w:rsidR="00D24B96" w:rsidRPr="007628DE">
        <w:rPr>
          <w:rFonts w:cs="Times New Roman" w:hAnsi="Times New Roman" w:ascii="Times New Roman"/>
          <w:sz w:val="24"/>
        </w:rPr>
        <w:t xml:space="preserve"> </w:t>
      </w:r>
    </w:p>
    <w:p w:rsidRDefault="00800C53" w:rsidP="00206BD4" w:rsidR="00206BD4" w:rsidRPr="007628DE">
      <w:pPr>
        <w:pStyle w:val="Tijeloteksta2"/>
        <w:jc w:val="left"/>
        <w:rPr>
          <w:rFonts w:cs="Times New Roman" w:hAnsi="Times New Roman" w:ascii="Times New Roman"/>
          <w:sz w:val="24"/>
        </w:rPr>
      </w:pPr>
      <w:r w:rsidRPr="007628DE">
        <w:rPr>
          <w:rFonts w:cs="Times New Roman" w:hAnsi="Times New Roman" w:ascii="Times New Roman"/>
          <w:sz w:val="24"/>
        </w:rPr>
        <w:t xml:space="preserve">                                                             </w:t>
      </w:r>
    </w:p>
    <w:p w:rsidRDefault="00440535" w:rsidP="00440535" w:rsidR="008C6300" w:rsidRPr="00AD2980">
      <w:r>
        <w:t>Za točnost otpravka – ovlašteni službenik</w:t>
      </w:r>
      <w:r w:rsidR="008C6300" w:rsidRPr="00AD2980">
        <w:tab/>
      </w:r>
      <w:r w:rsidR="008C6300" w:rsidRPr="00AD2980">
        <w:tab/>
      </w:r>
      <w:r w:rsidR="008C6300" w:rsidRPr="00AD2980">
        <w:tab/>
      </w:r>
      <w:r w:rsidR="008C6300" w:rsidRPr="00AD2980">
        <w:tab/>
      </w:r>
      <w:r w:rsidR="008C6300" w:rsidRPr="00AD2980">
        <w:tab/>
        <w:t xml:space="preserve"> Sutkinja</w:t>
      </w:r>
    </w:p>
    <w:p w:rsidRDefault="00440535" w:rsidP="00440535" w:rsidR="008C6300">
      <w:r>
        <w:t>Kristina Njegovan</w:t>
      </w:r>
      <w:r w:rsidR="008C6300" w:rsidRPr="00AD2980">
        <w:tab/>
      </w:r>
      <w:r w:rsidR="008C6300" w:rsidRPr="00AD2980">
        <w:tab/>
      </w:r>
      <w:r w:rsidR="008C6300" w:rsidRPr="00AD2980">
        <w:tab/>
      </w:r>
      <w:r w:rsidR="008C6300" w:rsidRPr="00AD2980">
        <w:tab/>
      </w:r>
      <w:r w:rsidR="008C6300" w:rsidRPr="00AD2980">
        <w:tab/>
      </w:r>
      <w:r w:rsidR="008C6300" w:rsidRPr="00AD2980">
        <w:tab/>
      </w:r>
      <w:r w:rsidR="008C6300" w:rsidRPr="00AD2980">
        <w:tab/>
      </w:r>
      <w:r w:rsidR="008C6300">
        <w:t xml:space="preserve">    </w:t>
      </w:r>
      <w:r>
        <w:tab/>
      </w:r>
      <w:r w:rsidR="008C6300">
        <w:t xml:space="preserve"> </w:t>
      </w:r>
      <w:r w:rsidR="00B95702">
        <w:t>Ana Markač</w:t>
      </w:r>
      <w:r>
        <w:t>, v.r.</w:t>
      </w:r>
    </w:p>
    <w:p w:rsidRDefault="00DA209A" w:rsidP="00B95702" w:rsidR="00DA209A" w:rsidRPr="007628DE">
      <w:pPr>
        <w:pStyle w:val="Tijeloteksta2"/>
        <w:jc w:val="right"/>
        <w:rPr>
          <w:rFonts w:cs="Times New Roman" w:hAnsi="Times New Roman" w:ascii="Times New Roman"/>
          <w:sz w:val="24"/>
        </w:rPr>
      </w:pPr>
    </w:p>
    <w:p w:rsidRDefault="009B5C35" w:rsidP="008C6300" w:rsidR="009B5C35" w:rsidRPr="007628DE">
      <w:pPr>
        <w:pStyle w:val="Tijeloteksta2"/>
        <w:jc w:val="right"/>
        <w:rPr>
          <w:rFonts w:cs="Times New Roman" w:hAnsi="Times New Roman" w:ascii="Times New Roman"/>
          <w:sz w:val="24"/>
        </w:rPr>
      </w:pPr>
    </w:p>
    <w:p w:rsidRDefault="00800C53" w:rsidP="00A131DF" w:rsidR="00800C53" w:rsidRPr="007628DE">
      <w:pPr>
        <w:pStyle w:val="Tijeloteksta2"/>
        <w:jc w:val="left"/>
        <w:rPr>
          <w:rFonts w:cs="Times New Roman" w:hAnsi="Times New Roman" w:ascii="Times New Roman"/>
          <w:sz w:val="24"/>
        </w:rPr>
      </w:pPr>
      <w:r w:rsidRPr="007628DE">
        <w:rPr>
          <w:rFonts w:cs="Times New Roman" w:hAnsi="Times New Roman" w:ascii="Times New Roman"/>
          <w:sz w:val="24"/>
        </w:rPr>
        <w:t>POUKA O PRAVNOM LIJEKU</w:t>
      </w:r>
    </w:p>
    <w:p w:rsidRDefault="00774B3C" w:rsidP="00774B3C" w:rsidR="00774B3C" w:rsidRPr="00F60748">
      <w:pPr>
        <w:jc w:val="both"/>
      </w:pPr>
      <w:r w:rsidRPr="00F60748">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w:t>
      </w:r>
      <w:r>
        <w:t>Zadru</w:t>
      </w:r>
      <w:r w:rsidRPr="00F60748">
        <w:t xml:space="preserve">, pismeno u </w:t>
      </w:r>
      <w:r>
        <w:t xml:space="preserve">2 (dva) </w:t>
      </w:r>
      <w:r w:rsidRPr="00F60748">
        <w:t>primjerka, a o istoj odlučuje Visoki trgovački sud Republike Hrvatske.</w:t>
      </w:r>
    </w:p>
    <w:p w:rsidRDefault="00CA6736" w:rsidP="006F62CE" w:rsidR="00CA6736" w:rsidRPr="007628DE">
      <w:pPr>
        <w:pStyle w:val="Tijeloteksta2"/>
        <w:rPr>
          <w:rFonts w:cs="Times New Roman" w:hAnsi="Times New Roman" w:ascii="Times New Roman"/>
          <w:sz w:val="24"/>
        </w:rPr>
      </w:pPr>
    </w:p>
    <w:p w:rsidRDefault="000A4D03" w:rsidP="006F62CE" w:rsidR="000A4D03" w:rsidRPr="007628DE">
      <w:pPr>
        <w:pStyle w:val="Tijeloteksta2"/>
        <w:rPr>
          <w:rFonts w:cs="Times New Roman" w:hAnsi="Times New Roman" w:ascii="Times New Roman"/>
          <w:sz w:val="24"/>
        </w:rPr>
      </w:pPr>
    </w:p>
    <w:p w:rsidRDefault="006F62CE" w:rsidP="006F62CE" w:rsidR="006F62CE" w:rsidRPr="007628DE">
      <w:pPr>
        <w:pStyle w:val="Tijeloteksta2"/>
        <w:rPr>
          <w:rFonts w:cs="Times New Roman" w:hAnsi="Times New Roman" w:ascii="Times New Roman"/>
          <w:sz w:val="24"/>
        </w:rPr>
      </w:pPr>
      <w:r w:rsidRPr="007628DE">
        <w:rPr>
          <w:rFonts w:cs="Times New Roman" w:hAnsi="Times New Roman" w:ascii="Times New Roman"/>
          <w:sz w:val="24"/>
        </w:rPr>
        <w:t>DNA</w:t>
      </w:r>
      <w:r w:rsidR="00AA44F1" w:rsidRPr="007628DE">
        <w:rPr>
          <w:rFonts w:cs="Times New Roman" w:hAnsi="Times New Roman" w:ascii="Times New Roman"/>
          <w:sz w:val="24"/>
        </w:rPr>
        <w:t>:</w:t>
      </w:r>
    </w:p>
    <w:p w:rsidRDefault="000A4D03" w:rsidP="007628DE" w:rsidR="007628DE">
      <w:pPr>
        <w:numPr>
          <w:ilvl w:val="0"/>
          <w:numId w:val="11"/>
        </w:numPr>
        <w:jc w:val="both"/>
      </w:pPr>
      <w:r w:rsidRPr="007628DE">
        <w:t>s</w:t>
      </w:r>
      <w:r w:rsidR="00D24B96" w:rsidRPr="007628DE">
        <w:t>tečajno</w:t>
      </w:r>
      <w:r w:rsidR="00774B3C">
        <w:t>m upravitelju Ivici Matasu iz Šibenika, putem e-mail</w:t>
      </w:r>
      <w:r w:rsidR="00C42A8E">
        <w:t>,</w:t>
      </w:r>
    </w:p>
    <w:p w:rsidRDefault="007628DE" w:rsidP="007628DE" w:rsidR="007628DE" w:rsidRPr="007628DE">
      <w:pPr>
        <w:pStyle w:val="Tijeloteksta2"/>
        <w:numPr>
          <w:ilvl w:val="0"/>
          <w:numId w:val="11"/>
        </w:numPr>
        <w:rPr>
          <w:rFonts w:cs="Times New Roman" w:hAnsi="Times New Roman" w:ascii="Times New Roman"/>
          <w:sz w:val="24"/>
        </w:rPr>
      </w:pPr>
      <w:r w:rsidRPr="007628DE">
        <w:rPr>
          <w:rFonts w:cs="Times New Roman" w:hAnsi="Times New Roman" w:ascii="Times New Roman"/>
          <w:sz w:val="24"/>
        </w:rPr>
        <w:t>kupcu</w:t>
      </w:r>
      <w:r w:rsidR="00774B3C">
        <w:rPr>
          <w:rFonts w:cs="Times New Roman" w:hAnsi="Times New Roman" w:ascii="Times New Roman"/>
          <w:sz w:val="24"/>
        </w:rPr>
        <w:t xml:space="preserve">-razlučnom vjerovniku MOBILIA d.o.o., putem punomoćnika Maria Borasa, odvjetnika iz Splita, </w:t>
      </w:r>
      <w:r w:rsidR="000A7261">
        <w:rPr>
          <w:rFonts w:cs="Times New Roman" w:hAnsi="Times New Roman" w:ascii="Times New Roman"/>
          <w:sz w:val="24"/>
        </w:rPr>
        <w:t xml:space="preserve">Mažuranićevo šetalište 2, </w:t>
      </w:r>
    </w:p>
    <w:p w:rsidRDefault="007628DE" w:rsidP="007628DE" w:rsidR="007628DE" w:rsidRPr="00A73653">
      <w:pPr>
        <w:pStyle w:val="Odlomakpopisa"/>
        <w:numPr>
          <w:ilvl w:val="0"/>
          <w:numId w:val="11"/>
        </w:numPr>
        <w:spacing w:lineRule="auto" w:line="240" w:after="0"/>
        <w:jc w:val="both"/>
        <w:rPr>
          <w:rFonts w:cs="Times New Roman" w:hAnsi="Times New Roman" w:ascii="Times New Roman"/>
          <w:sz w:val="24"/>
          <w:szCs w:val="24"/>
          <w:u w:val="single"/>
        </w:rPr>
      </w:pPr>
      <w:r w:rsidRPr="007628DE">
        <w:rPr>
          <w:rFonts w:cs="Times New Roman" w:hAnsi="Times New Roman" w:ascii="Times New Roman"/>
          <w:sz w:val="24"/>
          <w:szCs w:val="24"/>
        </w:rPr>
        <w:t>Općinskom sudu u Šibeniku, Zemljišnoknjižnom odjelu,</w:t>
      </w:r>
      <w:r w:rsidR="00774B3C">
        <w:rPr>
          <w:rFonts w:cs="Times New Roman" w:hAnsi="Times New Roman" w:ascii="Times New Roman"/>
          <w:sz w:val="24"/>
          <w:szCs w:val="24"/>
        </w:rPr>
        <w:t xml:space="preserve"> </w:t>
      </w:r>
      <w:r w:rsidR="00774B3C" w:rsidRPr="00A73653">
        <w:rPr>
          <w:rFonts w:cs="Times New Roman" w:hAnsi="Times New Roman" w:ascii="Times New Roman"/>
          <w:sz w:val="24"/>
          <w:szCs w:val="24"/>
          <w:u w:val="single"/>
        </w:rPr>
        <w:t>odmah i nakon pravomoćnosti</w:t>
      </w:r>
      <w:r w:rsidR="00C42A8E">
        <w:rPr>
          <w:rFonts w:cs="Times New Roman" w:hAnsi="Times New Roman" w:ascii="Times New Roman"/>
          <w:sz w:val="24"/>
          <w:szCs w:val="24"/>
          <w:u w:val="single"/>
        </w:rPr>
        <w:t>,</w:t>
      </w:r>
    </w:p>
    <w:p w:rsidRDefault="00D220B2" w:rsidP="006F62CE" w:rsidR="00A73653" w:rsidRPr="00A73653">
      <w:pPr>
        <w:pStyle w:val="Odlomakpopisa"/>
        <w:numPr>
          <w:ilvl w:val="0"/>
          <w:numId w:val="11"/>
        </w:numPr>
        <w:spacing w:lineRule="auto" w:line="240" w:after="0"/>
        <w:jc w:val="both"/>
        <w:rPr>
          <w:rFonts w:cs="Times New Roman" w:hAnsi="Times New Roman" w:ascii="Times New Roman"/>
          <w:sz w:val="24"/>
          <w:szCs w:val="24"/>
        </w:rPr>
      </w:pPr>
      <w:r w:rsidRPr="00A73653">
        <w:rPr>
          <w:rFonts w:cs="Times New Roman" w:eastAsia="Arial Unicode MS" w:hAnsi="Times New Roman" w:ascii="Times New Roman"/>
          <w:sz w:val="24"/>
          <w:szCs w:val="24"/>
        </w:rPr>
        <w:t xml:space="preserve">FINA-i, Split, Mažuranićevo šetalište 24/B, </w:t>
      </w:r>
      <w:r w:rsidR="00A73653" w:rsidRPr="00A73653">
        <w:rPr>
          <w:rFonts w:cs="Times New Roman" w:eastAsia="Arial Unicode MS" w:hAnsi="Times New Roman" w:ascii="Times New Roman"/>
          <w:sz w:val="24"/>
          <w:szCs w:val="24"/>
        </w:rPr>
        <w:t xml:space="preserve">odmah i </w:t>
      </w:r>
      <w:r w:rsidRPr="00A73653">
        <w:rPr>
          <w:rFonts w:cs="Times New Roman" w:eastAsia="Arial Unicode MS" w:hAnsi="Times New Roman" w:ascii="Times New Roman"/>
          <w:sz w:val="24"/>
          <w:szCs w:val="24"/>
          <w:u w:val="single"/>
        </w:rPr>
        <w:t xml:space="preserve">nakon pravomoćnosti, </w:t>
      </w:r>
    </w:p>
    <w:p w:rsidRDefault="004C74F1" w:rsidP="006F62CE" w:rsidR="007628DE" w:rsidRPr="00A73653">
      <w:pPr>
        <w:pStyle w:val="Odlomakpopisa"/>
        <w:numPr>
          <w:ilvl w:val="0"/>
          <w:numId w:val="11"/>
        </w:numPr>
        <w:spacing w:lineRule="auto" w:line="240" w:after="0"/>
        <w:jc w:val="both"/>
        <w:rPr>
          <w:rFonts w:cs="Times New Roman" w:hAnsi="Times New Roman" w:ascii="Times New Roman"/>
          <w:sz w:val="24"/>
          <w:szCs w:val="24"/>
        </w:rPr>
      </w:pPr>
      <w:r w:rsidRPr="00A73653">
        <w:rPr>
          <w:rFonts w:cs="Times New Roman" w:hAnsi="Times New Roman" w:ascii="Times New Roman"/>
          <w:sz w:val="24"/>
          <w:szCs w:val="24"/>
        </w:rPr>
        <w:t>e-</w:t>
      </w:r>
      <w:r w:rsidR="00D24B96" w:rsidRPr="00A73653">
        <w:rPr>
          <w:rFonts w:cs="Times New Roman" w:hAnsi="Times New Roman" w:ascii="Times New Roman"/>
          <w:sz w:val="24"/>
          <w:szCs w:val="24"/>
        </w:rPr>
        <w:t>O</w:t>
      </w:r>
      <w:r w:rsidR="00AA44F1" w:rsidRPr="00A73653">
        <w:rPr>
          <w:rFonts w:cs="Times New Roman" w:hAnsi="Times New Roman" w:ascii="Times New Roman"/>
          <w:sz w:val="24"/>
          <w:szCs w:val="24"/>
        </w:rPr>
        <w:t>glasna</w:t>
      </w:r>
      <w:r w:rsidR="006F62CE" w:rsidRPr="00A73653">
        <w:rPr>
          <w:rFonts w:cs="Times New Roman" w:hAnsi="Times New Roman" w:ascii="Times New Roman"/>
          <w:sz w:val="24"/>
          <w:szCs w:val="24"/>
        </w:rPr>
        <w:t xml:space="preserve"> ploč</w:t>
      </w:r>
      <w:r w:rsidR="00D24B96" w:rsidRPr="00A73653">
        <w:rPr>
          <w:rFonts w:cs="Times New Roman" w:hAnsi="Times New Roman" w:ascii="Times New Roman"/>
          <w:sz w:val="24"/>
          <w:szCs w:val="24"/>
        </w:rPr>
        <w:t>a sudova</w:t>
      </w:r>
      <w:r w:rsidR="007628DE" w:rsidRPr="00A73653">
        <w:rPr>
          <w:rFonts w:cs="Times New Roman" w:hAnsi="Times New Roman" w:ascii="Times New Roman"/>
          <w:sz w:val="24"/>
          <w:szCs w:val="24"/>
        </w:rPr>
        <w:t>,</w:t>
      </w:r>
    </w:p>
    <w:p w:rsidRDefault="00774B3C" w:rsidP="006F62CE" w:rsidR="00774B3C">
      <w:pPr>
        <w:pStyle w:val="Odlomakpopisa"/>
        <w:numPr>
          <w:ilvl w:val="0"/>
          <w:numId w:val="1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Poreznoj upravi Šibenik</w:t>
      </w:r>
      <w:r w:rsidR="00A73653">
        <w:rPr>
          <w:rFonts w:cs="Times New Roman" w:hAnsi="Times New Roman" w:ascii="Times New Roman"/>
          <w:sz w:val="24"/>
          <w:szCs w:val="24"/>
        </w:rPr>
        <w:t>,</w:t>
      </w:r>
    </w:p>
    <w:p w:rsidRDefault="00D24B96" w:rsidP="006F62CE" w:rsidR="006F62CE" w:rsidRPr="007628DE">
      <w:pPr>
        <w:pStyle w:val="Odlomakpopisa"/>
        <w:numPr>
          <w:ilvl w:val="0"/>
          <w:numId w:val="11"/>
        </w:numPr>
        <w:spacing w:lineRule="auto" w:line="240" w:after="0"/>
        <w:jc w:val="both"/>
        <w:rPr>
          <w:rFonts w:cs="Times New Roman" w:hAnsi="Times New Roman" w:ascii="Times New Roman"/>
          <w:sz w:val="24"/>
          <w:szCs w:val="24"/>
        </w:rPr>
      </w:pPr>
      <w:r w:rsidRPr="007628DE">
        <w:rPr>
          <w:rFonts w:cs="Times New Roman" w:hAnsi="Times New Roman" w:ascii="Times New Roman"/>
          <w:sz w:val="24"/>
          <w:szCs w:val="24"/>
        </w:rPr>
        <w:t>u</w:t>
      </w:r>
      <w:r w:rsidR="006F62CE" w:rsidRPr="007628DE">
        <w:rPr>
          <w:rFonts w:cs="Times New Roman" w:hAnsi="Times New Roman" w:ascii="Times New Roman"/>
          <w:sz w:val="24"/>
          <w:szCs w:val="24"/>
        </w:rPr>
        <w:t xml:space="preserve"> spis</w:t>
      </w:r>
      <w:r w:rsidR="00A73653">
        <w:rPr>
          <w:rFonts w:cs="Times New Roman" w:hAnsi="Times New Roman" w:ascii="Times New Roman"/>
          <w:sz w:val="24"/>
          <w:szCs w:val="24"/>
        </w:rPr>
        <w:t>.</w:t>
      </w:r>
    </w:p>
    <w:p w:rsidRDefault="00BD665C" w:rsidP="006F62CE" w:rsidR="00BD665C" w:rsidRPr="007628DE">
      <w:pPr>
        <w:pStyle w:val="Tijeloteksta2"/>
        <w:rPr>
          <w:rFonts w:cs="Times New Roman" w:hAnsi="Times New Roman" w:ascii="Times New Roman"/>
          <w:sz w:val="24"/>
        </w:rPr>
      </w:pPr>
    </w:p>
    <w:p w:rsidRDefault="00206BD4" w:rsidR="00F93922" w:rsidRPr="007628DE">
      <w:pPr>
        <w:pStyle w:val="Tijeloteksta2"/>
        <w:rPr>
          <w:rFonts w:cs="Times New Roman" w:hAnsi="Times New Roman" w:ascii="Times New Roman"/>
          <w:sz w:val="24"/>
        </w:rPr>
      </w:pPr>
      <w:r w:rsidRPr="007628DE">
        <w:rPr>
          <w:rFonts w:cs="Times New Roman" w:hAnsi="Times New Roman" w:ascii="Times New Roman"/>
          <w:sz w:val="24"/>
        </w:rPr>
        <w:t>-</w:t>
      </w:r>
      <w:r w:rsidR="00A21AAB" w:rsidRPr="007628DE">
        <w:rPr>
          <w:rFonts w:cs="Times New Roman" w:hAnsi="Times New Roman" w:ascii="Times New Roman"/>
          <w:sz w:val="24"/>
        </w:rPr>
        <w:t xml:space="preserve">  </w:t>
      </w:r>
      <w:r w:rsidRPr="007628DE">
        <w:rPr>
          <w:rFonts w:cs="Times New Roman" w:hAnsi="Times New Roman" w:ascii="Times New Roman"/>
          <w:sz w:val="24"/>
        </w:rPr>
        <w:t>nakon pravomoćnosti spis vratiti u Ref.2</w:t>
      </w:r>
    </w:p>
    <w:p w:rsidRDefault="00F93922" w:rsidP="00F93922" w:rsidR="00F93922" w:rsidRPr="007628DE">
      <w:pPr>
        <w:jc w:val="both"/>
        <w:rPr>
          <w:lang w:eastAsia="hr-HR"/>
        </w:rPr>
      </w:pPr>
    </w:p>
    <w:p w:rsidRDefault="00F93922" w:rsidR="00F93922" w:rsidRPr="007628DE">
      <w:pPr>
        <w:pStyle w:val="Tijeloteksta2"/>
        <w:rPr>
          <w:rFonts w:cs="Times New Roman" w:hAnsi="Times New Roman" w:ascii="Times New Roman"/>
          <w:sz w:val="24"/>
        </w:rPr>
      </w:pPr>
    </w:p>
    <w:sectPr w:rsidSect="00A73653" w:rsidR="00F93922" w:rsidRPr="007628DE">
      <w:headerReference w:type="even" r:id="rId10"/>
      <w:headerReference w:type="default" r:id="rId11"/>
      <w:headerReference w:type="first" r:id="rId12"/>
      <w:pgSz w:h="16838" w:w="11906"/>
      <w:pgMar w:gutter="0" w:footer="708" w:header="708" w:left="1417" w:bottom="993" w:right="1417" w:top="99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A3B" w:rsidR="00767A3B">
      <w:r>
        <w:separator/>
      </w:r>
    </w:p>
  </w:endnote>
  <w:endnote w:id="0" w:type="continuationSeparator">
    <w:p w:rsidRDefault="00767A3B" w:rsidR="00767A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A3B" w:rsidR="00767A3B">
      <w:r>
        <w:separator/>
      </w:r>
    </w:p>
  </w:footnote>
  <w:footnote w:id="0" w:type="continuationSeparator">
    <w:p w:rsidRDefault="00767A3B" w:rsidR="00767A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2E9"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A2D">
      <w:rPr>
        <w:rStyle w:val="Brojstranice"/>
        <w:noProof/>
      </w:rPr>
      <w:t>5</w:t>
    </w:r>
    <w:r>
      <w:rPr>
        <w:rStyle w:val="Brojstranice"/>
      </w:rPr>
      <w:fldChar w:fldCharType="end"/>
    </w:r>
  </w:p>
  <w:p w:rsidRDefault="009132E9" w:rsidP="00ED708C" w:rsidR="00ED708C" w:rsidRPr="00F93922">
    <w:pPr>
      <w:pStyle w:val="Zaglavlje"/>
      <w:jc w:val="right"/>
      <w:rPr>
        <w:sz w:val="22"/>
        <w:szCs w:val="22"/>
      </w:rPr>
    </w:pPr>
    <w:r>
      <w:rPr>
        <w:rFonts w:cs="Arial" w:hAnsi="Arial" w:ascii="Arial"/>
      </w:rPr>
      <w:t xml:space="preserve">                                                                                         </w:t>
    </w:r>
    <w:r w:rsidR="00450103" w:rsidRPr="00F93922">
      <w:rPr>
        <w:sz w:val="22"/>
        <w:szCs w:val="22"/>
      </w:rPr>
      <w:t>Poslovni broj: 2 St-</w:t>
    </w:r>
    <w:r w:rsidR="009975F4">
      <w:rPr>
        <w:sz w:val="22"/>
        <w:szCs w:val="22"/>
      </w:rPr>
      <w:t>1081/2016-3</w:t>
    </w:r>
    <w:r w:rsidR="002A3488">
      <w:rPr>
        <w:sz w:val="22"/>
        <w:szCs w:val="22"/>
      </w:rPr>
      <w:t>18</w:t>
    </w:r>
  </w:p>
  <w:p w:rsidRDefault="009132E9" w:rsidP="00D1067D" w:rsidR="009132E9" w:rsidRPr="00001A6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B96" w:rsidP="00D24B96" w:rsidR="00D24B96" w:rsidRPr="00F93922">
    <w:pPr>
      <w:pStyle w:val="Zaglavlje"/>
      <w:jc w:val="right"/>
      <w:rPr>
        <w:sz w:val="22"/>
        <w:szCs w:val="22"/>
      </w:rPr>
    </w:pPr>
    <w:r w:rsidRPr="00F93922">
      <w:rPr>
        <w:sz w:val="22"/>
        <w:szCs w:val="22"/>
      </w:rPr>
      <w:t>P</w:t>
    </w:r>
    <w:r w:rsidR="003C35D8">
      <w:rPr>
        <w:sz w:val="22"/>
        <w:szCs w:val="22"/>
      </w:rPr>
      <w:t>oslovni broj</w:t>
    </w:r>
    <w:r w:rsidR="00450103" w:rsidRPr="00F93922">
      <w:rPr>
        <w:sz w:val="22"/>
        <w:szCs w:val="22"/>
      </w:rPr>
      <w:t xml:space="preserve"> 2 St-</w:t>
    </w:r>
    <w:r w:rsidR="009975F4">
      <w:rPr>
        <w:sz w:val="22"/>
        <w:szCs w:val="22"/>
      </w:rPr>
      <w:t>1081/2016-31</w:t>
    </w:r>
    <w:r w:rsidR="002A3488">
      <w:rPr>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07B55"/>
    <w:multiLevelType w:val="hybridMultilevel"/>
    <w:tmpl w:val="1AF6C494"/>
    <w:lvl w:tplc="9FECB9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DD36CF2"/>
    <w:multiLevelType w:val="hybridMultilevel"/>
    <w:tmpl w:val="8104E4D8"/>
    <w:lvl w:tplc="4A9C9F16" w:ilvl="0">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C1E03FC"/>
    <w:multiLevelType w:val="hybridMultilevel"/>
    <w:tmpl w:val="E424CFF6"/>
    <w:lvl w:tplc="2A6A8E42" w:ilvl="0">
      <w:start w:val="1"/>
      <w:numFmt w:val="decimal"/>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61F835AA"/>
    <w:multiLevelType w:val="hybridMultilevel"/>
    <w:tmpl w:val="E620D510"/>
    <w:lvl w:tplc="61E03704" w:ilvl="0">
      <w:start w:val="1"/>
      <w:numFmt w:val="upperRoman"/>
      <w:lvlText w:val="%1."/>
      <w:lvlJc w:val="left"/>
      <w:pPr>
        <w:ind w:hanging="720" w:left="108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6"/>
  </w:num>
  <w:num w:numId="6">
    <w:abstractNumId w:val="5"/>
  </w:num>
  <w:num w:numId="7">
    <w:abstractNumId w:val="8"/>
  </w:num>
  <w:num w:numId="8">
    <w:abstractNumId w:val="2"/>
  </w:num>
  <w:num w:numId="9">
    <w:abstractNumId w:val="0"/>
  </w:num>
  <w:num w:numId="10">
    <w:abstractNumId w:val="9"/>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16C47"/>
    <w:rsid w:val="000275D3"/>
    <w:rsid w:val="000359E6"/>
    <w:rsid w:val="00073077"/>
    <w:rsid w:val="00073C40"/>
    <w:rsid w:val="000857D5"/>
    <w:rsid w:val="00092600"/>
    <w:rsid w:val="00092E6B"/>
    <w:rsid w:val="000951D1"/>
    <w:rsid w:val="000A4D03"/>
    <w:rsid w:val="000A7261"/>
    <w:rsid w:val="000C5509"/>
    <w:rsid w:val="000C63EA"/>
    <w:rsid w:val="000D4069"/>
    <w:rsid w:val="000E565B"/>
    <w:rsid w:val="00110F10"/>
    <w:rsid w:val="00146610"/>
    <w:rsid w:val="00167256"/>
    <w:rsid w:val="001752DA"/>
    <w:rsid w:val="001A1B3E"/>
    <w:rsid w:val="001A1E56"/>
    <w:rsid w:val="001A2DD1"/>
    <w:rsid w:val="001A67B9"/>
    <w:rsid w:val="001E47DD"/>
    <w:rsid w:val="00206BD4"/>
    <w:rsid w:val="002355D7"/>
    <w:rsid w:val="00266C93"/>
    <w:rsid w:val="00287BDF"/>
    <w:rsid w:val="002904C2"/>
    <w:rsid w:val="00290A67"/>
    <w:rsid w:val="002A0C1A"/>
    <w:rsid w:val="002A0DB5"/>
    <w:rsid w:val="002A3488"/>
    <w:rsid w:val="002C6C73"/>
    <w:rsid w:val="002D6C70"/>
    <w:rsid w:val="002D756F"/>
    <w:rsid w:val="002E42F0"/>
    <w:rsid w:val="002E525E"/>
    <w:rsid w:val="002E63E3"/>
    <w:rsid w:val="002F510E"/>
    <w:rsid w:val="00303A05"/>
    <w:rsid w:val="00314EE1"/>
    <w:rsid w:val="00321FB3"/>
    <w:rsid w:val="00327E51"/>
    <w:rsid w:val="00331EE0"/>
    <w:rsid w:val="00340684"/>
    <w:rsid w:val="0036042F"/>
    <w:rsid w:val="003A0644"/>
    <w:rsid w:val="003A35DE"/>
    <w:rsid w:val="003A6431"/>
    <w:rsid w:val="003B7739"/>
    <w:rsid w:val="003C125C"/>
    <w:rsid w:val="003C35D8"/>
    <w:rsid w:val="003E77E9"/>
    <w:rsid w:val="003F1847"/>
    <w:rsid w:val="00440535"/>
    <w:rsid w:val="00447850"/>
    <w:rsid w:val="00450103"/>
    <w:rsid w:val="00451D8B"/>
    <w:rsid w:val="00466304"/>
    <w:rsid w:val="00486635"/>
    <w:rsid w:val="004A320B"/>
    <w:rsid w:val="004C5368"/>
    <w:rsid w:val="004C74F1"/>
    <w:rsid w:val="004C7672"/>
    <w:rsid w:val="004F375B"/>
    <w:rsid w:val="00553BAB"/>
    <w:rsid w:val="0056793D"/>
    <w:rsid w:val="00576B00"/>
    <w:rsid w:val="005930B7"/>
    <w:rsid w:val="005A68D9"/>
    <w:rsid w:val="005A7706"/>
    <w:rsid w:val="005B60AD"/>
    <w:rsid w:val="005C69CC"/>
    <w:rsid w:val="005D10FD"/>
    <w:rsid w:val="005D35A1"/>
    <w:rsid w:val="0060094E"/>
    <w:rsid w:val="00612425"/>
    <w:rsid w:val="00617F01"/>
    <w:rsid w:val="006206F0"/>
    <w:rsid w:val="0065719A"/>
    <w:rsid w:val="00661392"/>
    <w:rsid w:val="00673570"/>
    <w:rsid w:val="00680AE1"/>
    <w:rsid w:val="00686DAF"/>
    <w:rsid w:val="006A6C99"/>
    <w:rsid w:val="006C36CC"/>
    <w:rsid w:val="006D2F3A"/>
    <w:rsid w:val="006F61F3"/>
    <w:rsid w:val="006F62CE"/>
    <w:rsid w:val="0070484E"/>
    <w:rsid w:val="00711FDE"/>
    <w:rsid w:val="00736426"/>
    <w:rsid w:val="0074077E"/>
    <w:rsid w:val="0074087C"/>
    <w:rsid w:val="00747151"/>
    <w:rsid w:val="007547A8"/>
    <w:rsid w:val="007557FD"/>
    <w:rsid w:val="0075671A"/>
    <w:rsid w:val="00756EF4"/>
    <w:rsid w:val="00760B4A"/>
    <w:rsid w:val="007628DE"/>
    <w:rsid w:val="00767A3B"/>
    <w:rsid w:val="00774B3C"/>
    <w:rsid w:val="00792201"/>
    <w:rsid w:val="007971B4"/>
    <w:rsid w:val="007B4E86"/>
    <w:rsid w:val="007C294F"/>
    <w:rsid w:val="007D21AA"/>
    <w:rsid w:val="007F5A15"/>
    <w:rsid w:val="00800C53"/>
    <w:rsid w:val="008051FC"/>
    <w:rsid w:val="00823911"/>
    <w:rsid w:val="008266C2"/>
    <w:rsid w:val="008274BF"/>
    <w:rsid w:val="00836350"/>
    <w:rsid w:val="00850698"/>
    <w:rsid w:val="00856493"/>
    <w:rsid w:val="00863BE5"/>
    <w:rsid w:val="00893544"/>
    <w:rsid w:val="008A49E4"/>
    <w:rsid w:val="008A50E3"/>
    <w:rsid w:val="008A5980"/>
    <w:rsid w:val="008B7FC0"/>
    <w:rsid w:val="008C6300"/>
    <w:rsid w:val="008C6DB5"/>
    <w:rsid w:val="008D065F"/>
    <w:rsid w:val="008E77AD"/>
    <w:rsid w:val="008F257B"/>
    <w:rsid w:val="00904235"/>
    <w:rsid w:val="0090727E"/>
    <w:rsid w:val="009132E9"/>
    <w:rsid w:val="00917FB4"/>
    <w:rsid w:val="009331D7"/>
    <w:rsid w:val="00933245"/>
    <w:rsid w:val="00943F5A"/>
    <w:rsid w:val="00947705"/>
    <w:rsid w:val="009652DD"/>
    <w:rsid w:val="00967315"/>
    <w:rsid w:val="00973C05"/>
    <w:rsid w:val="00974B89"/>
    <w:rsid w:val="00975436"/>
    <w:rsid w:val="00977EDF"/>
    <w:rsid w:val="00987132"/>
    <w:rsid w:val="009975F4"/>
    <w:rsid w:val="009A4772"/>
    <w:rsid w:val="009B5C35"/>
    <w:rsid w:val="009C5789"/>
    <w:rsid w:val="009C7359"/>
    <w:rsid w:val="009E15B3"/>
    <w:rsid w:val="009E68B2"/>
    <w:rsid w:val="00A0618B"/>
    <w:rsid w:val="00A131DF"/>
    <w:rsid w:val="00A15140"/>
    <w:rsid w:val="00A20659"/>
    <w:rsid w:val="00A21AAB"/>
    <w:rsid w:val="00A228DF"/>
    <w:rsid w:val="00A241EB"/>
    <w:rsid w:val="00A40851"/>
    <w:rsid w:val="00A56F8C"/>
    <w:rsid w:val="00A651E4"/>
    <w:rsid w:val="00A73653"/>
    <w:rsid w:val="00A73D9A"/>
    <w:rsid w:val="00A90C7B"/>
    <w:rsid w:val="00A97BCD"/>
    <w:rsid w:val="00AA428B"/>
    <w:rsid w:val="00AA44F1"/>
    <w:rsid w:val="00AF30CA"/>
    <w:rsid w:val="00AF4DFF"/>
    <w:rsid w:val="00B042F3"/>
    <w:rsid w:val="00B267EB"/>
    <w:rsid w:val="00B51F9D"/>
    <w:rsid w:val="00B646D7"/>
    <w:rsid w:val="00B84292"/>
    <w:rsid w:val="00B95702"/>
    <w:rsid w:val="00BA630F"/>
    <w:rsid w:val="00BA68B3"/>
    <w:rsid w:val="00BA7E42"/>
    <w:rsid w:val="00BB269F"/>
    <w:rsid w:val="00BB583D"/>
    <w:rsid w:val="00BC75D1"/>
    <w:rsid w:val="00BD665C"/>
    <w:rsid w:val="00C01CDC"/>
    <w:rsid w:val="00C22C31"/>
    <w:rsid w:val="00C42A8E"/>
    <w:rsid w:val="00C435A4"/>
    <w:rsid w:val="00C512E5"/>
    <w:rsid w:val="00C53BC7"/>
    <w:rsid w:val="00C87F49"/>
    <w:rsid w:val="00C92D58"/>
    <w:rsid w:val="00CA183F"/>
    <w:rsid w:val="00CA6736"/>
    <w:rsid w:val="00CC09D9"/>
    <w:rsid w:val="00CD0DAB"/>
    <w:rsid w:val="00D07812"/>
    <w:rsid w:val="00D1059C"/>
    <w:rsid w:val="00D1067D"/>
    <w:rsid w:val="00D220B2"/>
    <w:rsid w:val="00D24B96"/>
    <w:rsid w:val="00D411FE"/>
    <w:rsid w:val="00D453E5"/>
    <w:rsid w:val="00D5557E"/>
    <w:rsid w:val="00D6087C"/>
    <w:rsid w:val="00D71806"/>
    <w:rsid w:val="00D7241A"/>
    <w:rsid w:val="00DA191C"/>
    <w:rsid w:val="00DA209A"/>
    <w:rsid w:val="00DA4A2E"/>
    <w:rsid w:val="00DC0347"/>
    <w:rsid w:val="00DC3DFA"/>
    <w:rsid w:val="00DD3974"/>
    <w:rsid w:val="00DE47A3"/>
    <w:rsid w:val="00E05A2D"/>
    <w:rsid w:val="00E06A9D"/>
    <w:rsid w:val="00E100F1"/>
    <w:rsid w:val="00E15DDD"/>
    <w:rsid w:val="00E163D9"/>
    <w:rsid w:val="00E323FE"/>
    <w:rsid w:val="00E32B4D"/>
    <w:rsid w:val="00E455B0"/>
    <w:rsid w:val="00E5352C"/>
    <w:rsid w:val="00E56DB5"/>
    <w:rsid w:val="00E8758E"/>
    <w:rsid w:val="00E95B52"/>
    <w:rsid w:val="00E976FE"/>
    <w:rsid w:val="00EB52CE"/>
    <w:rsid w:val="00EB6402"/>
    <w:rsid w:val="00EB6D0B"/>
    <w:rsid w:val="00EC342D"/>
    <w:rsid w:val="00ED5D2D"/>
    <w:rsid w:val="00ED708C"/>
    <w:rsid w:val="00F16991"/>
    <w:rsid w:val="00F23DBF"/>
    <w:rsid w:val="00F26C8F"/>
    <w:rsid w:val="00F30924"/>
    <w:rsid w:val="00F35ECE"/>
    <w:rsid w:val="00F368D9"/>
    <w:rsid w:val="00F426CB"/>
    <w:rsid w:val="00F445A1"/>
    <w:rsid w:val="00F855AB"/>
    <w:rsid w:val="00F93922"/>
    <w:rsid w:val="00F956B5"/>
    <w:rsid w:val="00F97735"/>
    <w:rsid w:val="00F97F6A"/>
    <w:rsid w:val="00FC36E8"/>
    <w:rsid w:val="00FC3F22"/>
    <w:rsid w:val="00FC7A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lineRule="auto" w:line="276" w:after="200"/>
      <w:ind w:left="720"/>
      <w:contextualSpacing/>
    </w:pPr>
    <w:rPr>
      <w:rFonts w:cstheme="minorBidi" w:eastAsiaTheme="minorHAnsi" w:hAnsiTheme="minorHAnsi" w:asciiTheme="minorHAnsi"/>
      <w:sz w:val="22"/>
      <w:szCs w:val="22"/>
    </w:rPr>
  </w:style>
  <w:style w:customStyle="true" w:styleId="Tijeloteksta2Char" w:type="character">
    <w:name w:val="Tijelo teksta 2 Char"/>
    <w:basedOn w:val="Zadanifontodlomka"/>
    <w:link w:val="Tijeloteksta2"/>
    <w:rsid w:val="00C87F49"/>
    <w:rPr>
      <w:rFonts w:cs="Arial" w:hAnsi="Arial" w:ascii="Arial"/>
      <w:sz w:val="22"/>
      <w:szCs w:val="24"/>
      <w:lang w:eastAsia="en-US"/>
    </w:rPr>
  </w:style>
  <w:style w:styleId="StandardWeb" w:type="paragraph">
    <w:name w:val="Normal (Web)"/>
    <w:basedOn w:val="Normal"/>
    <w:uiPriority w:val="99"/>
    <w:unhideWhenUsed/>
    <w:rsid w:val="008A49E4"/>
    <w:pPr>
      <w:spacing w:afterAutospacing="true" w:after="100" w:beforeAutospacing="true" w:before="100"/>
    </w:pPr>
    <w:rPr>
      <w:lang w:eastAsia="hr-HR"/>
    </w:rPr>
  </w:style>
  <w:style w:styleId="Tekstrezerviranogmjesta" w:type="character">
    <w:name w:val="Placeholder Text"/>
    <w:basedOn w:val="Zadanifontodlomka"/>
    <w:uiPriority w:val="99"/>
    <w:semiHidden/>
    <w:rsid w:val="00440535"/>
    <w:rPr>
      <w:color w:val="808080"/>
      <w:bdr w:space="0" w:sz="0" w:color="auto" w:val="none"/>
      <w:shd w:fill="auto" w:color="auto" w:val="clear"/>
    </w:rPr>
  </w:style>
  <w:style w:customStyle="true" w:styleId="eSPISCCParagraphDefaultFont" w:type="character">
    <w:name w:val="eSPIS_CC_Paragraph Default Font"/>
    <w:basedOn w:val="Zadanifontodlomka"/>
    <w:rsid w:val="004405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535"/>
    <w:rPr>
      <w:bdr w:space="0" w:sz="0" w:color="auto" w:val="none"/>
      <w:shd w:fill="FFFFCC" w:color="auto" w:val="clear"/>
      <w:lang w:val="hr-HR"/>
    </w:rPr>
  </w:style>
  <w:style w:customStyle="true" w:styleId="PozadinaSvijetloCrvena" w:type="character">
    <w:name w:val="Pozadina_SvijetloCrvena"/>
    <w:basedOn w:val="eSPISCCParagraphDefaultFont"/>
    <w:rsid w:val="004405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5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after="200" w:line="276" w:lineRule="auto"/>
      <w:ind w:left="720"/>
      <w:contextualSpacing/>
    </w:pPr>
    <w:rPr>
      <w:rFonts w:asciiTheme="minorHAnsi" w:cstheme="minorBidi" w:eastAsiaTheme="minorHAnsi" w:hAnsiTheme="minorHAnsi"/>
      <w:sz w:val="22"/>
      <w:szCs w:val="22"/>
    </w:rPr>
  </w:style>
  <w:style w:customStyle="1" w:styleId="Tijeloteksta2Char" w:type="character">
    <w:name w:val="Tijelo teksta 2 Char"/>
    <w:basedOn w:val="Zadanifontodlomka"/>
    <w:link w:val="Tijeloteksta2"/>
    <w:rsid w:val="00C87F49"/>
    <w:rPr>
      <w:rFonts w:ascii="Arial" w:cs="Arial" w:hAnsi="Arial"/>
      <w:sz w:val="22"/>
      <w:szCs w:val="24"/>
      <w:lang w:eastAsia="en-US"/>
    </w:rPr>
  </w:style>
  <w:style w:styleId="StandardWeb" w:type="paragraph">
    <w:name w:val="Normal (Web)"/>
    <w:basedOn w:val="Normal"/>
    <w:uiPriority w:val="99"/>
    <w:unhideWhenUsed/>
    <w:rsid w:val="008A49E4"/>
    <w:pPr>
      <w:spacing w:after="100" w:afterAutospacing="1" w:before="100" w:beforeAutospacing="1"/>
    </w:pPr>
    <w:rPr>
      <w:lang w:eastAsia="hr-HR"/>
    </w:rPr>
  </w:style>
  <w:style w:styleId="Tekstrezerviranogmjesta" w:type="character">
    <w:name w:val="Placeholder Text"/>
    <w:basedOn w:val="Zadanifontodlomka"/>
    <w:uiPriority w:val="99"/>
    <w:semiHidden/>
    <w:rsid w:val="00440535"/>
    <w:rPr>
      <w:color w:val="808080"/>
      <w:bdr w:color="auto" w:space="0" w:sz="0" w:val="none"/>
      <w:shd w:color="auto" w:fill="auto" w:val="clear"/>
    </w:rPr>
  </w:style>
  <w:style w:customStyle="1" w:styleId="eSPISCCParagraphDefaultFont" w:type="character">
    <w:name w:val="eSPIS_CC_Paragraph Default Font"/>
    <w:basedOn w:val="Zadanifontodlomka"/>
    <w:rsid w:val="004405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535"/>
    <w:rPr>
      <w:bdr w:color="auto" w:space="0" w:sz="0" w:val="none"/>
      <w:shd w:color="auto" w:fill="FFFFCC" w:val="clear"/>
      <w:lang w:val="hr-HR"/>
    </w:rPr>
  </w:style>
  <w:style w:customStyle="1" w:styleId="PozadinaSvijetloCrvena" w:type="character">
    <w:name w:val="Pozadina_SvijetloCrvena"/>
    <w:basedOn w:val="eSPISCCParagraphDefaultFont"/>
    <w:rsid w:val="004405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5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5167543">
      <w:bodyDiv w:val="true"/>
      <w:marLeft w:val="0"/>
      <w:marRight w:val="0"/>
      <w:marTop w:val="0"/>
      <w:marBottom w:val="0"/>
      <w:divBdr>
        <w:top w:space="0" w:sz="0" w:color="auto" w:val="none"/>
        <w:left w:space="0" w:sz="0" w:color="auto" w:val="none"/>
        <w:bottom w:space="0" w:sz="0" w:color="auto" w:val="none"/>
        <w:right w:space="0" w:sz="0" w:color="auto" w:val="none"/>
      </w:divBdr>
    </w:div>
    <w:div w:id="1030960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po žalbi na vts, 
original u ref. od 1.10.2018.</izvorni_sadrzaj>
    <derivirana_varijabla naziv="DomainObject.Predmet.Opis_1">pomoćni po žalbi na vts, 
original u ref. od 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listopada 2018.</izvorni_sadrzaj>
    <derivirana_varijabla naziv="DomainObject.Predmet.SpisIzvanSuda.DatumIzlazaSpisa_1">2.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kolovoza 2018.</izvorni_sadrzaj>
    <derivirana_varijabla naziv="DomainObject.Predmet.DatumZadnjeOdrzaneSudskeRadnje_1">23. kolovoza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St-1081/2016-247</izvorni_sadrzaj>
    <derivirana_varijabla naziv="DomainObject.PredzadnjaOdlukaIzPredmeta.Oznaka_1">St-1081/2016-247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5BE6D6-1222-4F25-9813-7E25C2FA1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2613</properties:Words>
  <properties:Characters>15048</properties:Characters>
  <properties:Lines>256</properties:Lines>
  <properties:Paragraphs>53</properties:Paragraphs>
  <properties:TotalTime>263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2018-10-04T19:39:00Z</dcterms:created>
  <dc:creator>Administrator</dc:creator>
  <cp:lastModifiedBy>Ana Markač</cp:lastModifiedBy>
  <cp:lastPrinted>2018-10-09T10:18:00Z</cp:lastPrinted>
  <dcterms:modified xmlns:xsi="http://www.w3.org/2001/XMLSchema-instance" xsi:type="dcterms:W3CDTF">2018-10-09T12:47:00Z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(St-1081-16_RJEŠENJE_O_DOSUDI_-_nekretnine__listopad_2018._docx._docx)</vt:lpwstr>
  </prop:property>
  <prop:property name="CC_coloring" pid="4" fmtid="{D5CDD505-2E9C-101B-9397-08002B2CF9AE}">
    <vt:bool>false</vt:bool>
  </prop:property>
  <prop:property name="BrojStranica" pid="5" fmtid="{D5CDD505-2E9C-101B-9397-08002B2CF9AE}">
    <vt:i4>5</vt:i4>
  </prop:property>
</prop:Properties>
</file>