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65926" w:rsidR="00065926">
        <w:tc>
          <w:tcPr>
            <w:tcW w:type="dxa" w:w="2985"/>
            <w:hideMark/>
          </w:tcPr>
          <w:p w:rsidRDefault="00065926" w:rsidP="00065926" w:rsidR="0006592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65926" w:rsidP="00065926" w:rsidR="00065926">
            <w:pPr>
              <w:spacing w:after="0"/>
              <w:jc w:val="center"/>
            </w:pPr>
            <w:r>
              <w:t>Republika Hrvatska</w:t>
            </w:r>
          </w:p>
          <w:p w:rsidRDefault="00065926" w:rsidP="00065926" w:rsidR="00065926">
            <w:pPr>
              <w:spacing w:after="0"/>
              <w:jc w:val="center"/>
            </w:pPr>
            <w:r>
              <w:t>Trgovački sud u Varaždinu</w:t>
            </w:r>
          </w:p>
          <w:p w:rsidRDefault="00065926" w:rsidP="00065926" w:rsidR="0006592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e402e7" w14:paraId="7e402e7" w:rsidRDefault="00065926" w:rsidP="00065926" w:rsidR="0006592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65926" w:rsidP="00065926" w:rsidR="00065926">
      <w:pPr>
        <w:spacing w:after="0"/>
        <w:jc w:val="right"/>
      </w:pPr>
      <w:r>
        <w:t>Poslovni broj: 3 St-516/2017-21</w:t>
      </w:r>
    </w:p>
    <w:p w:rsidRDefault="00065926" w:rsidP="00065926" w:rsidR="00065926">
      <w:pPr>
        <w:spacing w:after="0"/>
        <w:jc w:val="right"/>
      </w:pPr>
    </w:p>
    <w:p w:rsidRDefault="00065926" w:rsidP="00065926" w:rsidR="00065926">
      <w:pPr>
        <w:spacing w:after="0"/>
      </w:pPr>
    </w:p>
    <w:p w:rsidRDefault="00065926" w:rsidP="00065926" w:rsidR="00065926">
      <w:pPr>
        <w:spacing w:after="0"/>
      </w:pPr>
    </w:p>
    <w:p w:rsidRDefault="00065926" w:rsidP="00065926" w:rsidR="00065926">
      <w:pPr>
        <w:spacing w:after="0"/>
        <w:jc w:val="center"/>
      </w:pPr>
      <w:r>
        <w:t>R E P U B L I K A   H R V A T S K A</w:t>
      </w:r>
    </w:p>
    <w:p w:rsidRDefault="00065926" w:rsidP="00065926" w:rsidR="00065926">
      <w:pPr>
        <w:spacing w:after="0"/>
      </w:pPr>
    </w:p>
    <w:p w:rsidRDefault="00065926" w:rsidP="00065926" w:rsidR="00065926">
      <w:pPr>
        <w:spacing w:after="0"/>
        <w:jc w:val="center"/>
      </w:pPr>
      <w:r>
        <w:t>R J E Š E N J E</w:t>
      </w:r>
    </w:p>
    <w:p w:rsidRDefault="00065926" w:rsidP="00065926" w:rsidR="00065926">
      <w:pPr>
        <w:spacing w:after="0"/>
        <w:jc w:val="center"/>
      </w:pPr>
    </w:p>
    <w:p w:rsidRDefault="00065926" w:rsidP="00065926" w:rsidR="00065926">
      <w:pPr>
        <w:spacing w:after="0"/>
        <w:jc w:val="center"/>
      </w:pPr>
    </w:p>
    <w:p w:rsidRDefault="00065926" w:rsidP="00065926" w:rsidR="00065926">
      <w:pPr>
        <w:spacing w:after="0"/>
        <w:jc w:val="both"/>
      </w:pPr>
      <w:r>
        <w:tab/>
        <w:t>Trgovački sud u Varaždinu, po sucu toga suda Jasni Lekić, u stečajnom postupku nad stečajnom masom iza GRAĐEVINARSTVO, TRGOVINA I TURIZAM d.o.o. u stečaju, Zagreb, Petrinjska 28, OIB: 48302028461, dana 06. lipnja 2018. godine,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center"/>
      </w:pPr>
      <w:r>
        <w:t>r i j e š i o   j e</w:t>
      </w:r>
    </w:p>
    <w:p w:rsidRDefault="00065926" w:rsidP="00065926" w:rsidR="00065926">
      <w:pPr>
        <w:spacing w:after="0"/>
        <w:jc w:val="center"/>
      </w:pPr>
    </w:p>
    <w:p w:rsidRDefault="00065926" w:rsidP="00065926" w:rsidR="00065926">
      <w:pPr>
        <w:spacing w:after="0"/>
        <w:jc w:val="both"/>
      </w:pPr>
      <w:r>
        <w:tab/>
        <w:t xml:space="preserve">I/ Određuje se prodaja nekretnina stečajnog dužnika u stečajnom postupku i to: 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numPr>
          <w:ilvl w:val="0"/>
          <w:numId w:val="47"/>
        </w:numPr>
        <w:spacing w:after="0"/>
        <w:jc w:val="both"/>
      </w:pPr>
      <w:r>
        <w:t xml:space="preserve">čkbr. 695/12 voćnjak površine 72 m2, čkbr. 695/14 voćnjak površine 78 m2, upisane u zk.ul. 577 k.o. Vabriga, u 1/1 dijela   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ind w:firstLine="708"/>
        <w:jc w:val="both"/>
      </w:pPr>
      <w:r>
        <w:t>Na nekretninama nema razlučnih prava.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ind w:firstLine="708"/>
        <w:jc w:val="both"/>
      </w:pPr>
      <w:r>
        <w:t>Prema procjeni stalnog sudskog vještaka za graditeljstvo i procjenitelju za nekretnine Goranu Galović, dipl. ing. građ. iz Umaga, procijenjena vrijednost za nekretninu čkbr. 695/12 iznosi 30.000,00 kn, te za nekretninu čkbr. 695/14 iznosi 32.000,00 kn.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  <w:r>
        <w:tab/>
        <w:t xml:space="preserve">II/ Nalaže se Općinskom sudu u Puli, zemljišnoknjižnom odjelu Poreč, da sukladno članku 247. st. 2. Stečajnog zakona (N.N. 71/15 i 104/17, dalje skraćeno: SZ-a)  u zemljišnoj knjizi upiše zabilježbu ovog rješenja o prodaji nekretnina u stečajnom postupku, na nekretninama pod točkom I/ izreke ovog rješenja. 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ind w:firstLine="708"/>
        <w:jc w:val="both"/>
      </w:pPr>
      <w:r>
        <w:t xml:space="preserve">III/ Stečajni sudac će posebnim zaključkom o prodaji utvrditi vrijednost nekretnina, način prodaje i uvjete prodaje, sukladno članku 247. st. 3. SZ-a. </w:t>
      </w:r>
    </w:p>
    <w:p w:rsidRDefault="00065926" w:rsidP="00065926" w:rsidR="00065926">
      <w:pPr>
        <w:spacing w:after="0"/>
        <w:ind w:firstLine="708"/>
        <w:jc w:val="both"/>
      </w:pPr>
    </w:p>
    <w:p w:rsidRDefault="00065926" w:rsidP="00065926" w:rsidR="00065926">
      <w:pPr>
        <w:spacing w:after="0"/>
        <w:ind w:firstLine="708"/>
        <w:jc w:val="both"/>
      </w:pPr>
    </w:p>
    <w:p w:rsidRDefault="00065926" w:rsidP="00065926" w:rsidR="00065926">
      <w:pPr>
        <w:spacing w:after="0"/>
        <w:jc w:val="center"/>
      </w:pPr>
      <w:r>
        <w:t>Obrazloženje</w:t>
      </w:r>
    </w:p>
    <w:p w:rsidRDefault="00065926" w:rsidP="00065926" w:rsidR="00065926">
      <w:pPr>
        <w:spacing w:after="0"/>
        <w:jc w:val="center"/>
      </w:pPr>
    </w:p>
    <w:p w:rsidRDefault="00065926" w:rsidP="00065926" w:rsidR="00065926">
      <w:pPr>
        <w:spacing w:after="0"/>
        <w:jc w:val="both"/>
      </w:pPr>
      <w:r>
        <w:tab/>
        <w:t xml:space="preserve">Skupština vjerovnika u stečajnom postupku nad stečajnom masom stečajnog dužnika GRAĐEVINARSTVO, TRGOVINA I TURIZAM d.o.o. u stečaju, je donijela odluku da se odmah pristupi prodaji nekretnina stečajnog dužnika u stečajnom postupku. Stečajni upravitelj </w:t>
      </w:r>
      <w:r>
        <w:lastRenderedPageBreak/>
        <w:t xml:space="preserve">je podneskom od 12.4.2018. predložio prodaju nekretnina u stečajnom postupku te donošenje rješenja o prodaji nekretnina stečajnog dužnika u stečaju.  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ind w:firstLine="708"/>
        <w:jc w:val="both"/>
      </w:pPr>
      <w:r>
        <w:t xml:space="preserve">Stoga je sud donio ovo rješenje o prodaji nekretnina u stečajnom postupku te naložio upis zabilježbe rješenja o prodaji nekretnina u zemljišnim knjigama, sukladno članku 247. stavak 2. u svezi sa člankom 441. stavak 2. SZ-a.  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center"/>
      </w:pPr>
      <w:r>
        <w:t>Varaždin, 06. lipnja 2018.</w:t>
      </w:r>
    </w:p>
    <w:p w:rsidRDefault="00065926" w:rsidP="00065926" w:rsidR="00065926">
      <w:pPr>
        <w:spacing w:after="0"/>
      </w:pPr>
    </w:p>
    <w:p w:rsidRDefault="00065926" w:rsidP="00065926" w:rsidR="00065926">
      <w:pPr>
        <w:spacing w:after="0"/>
      </w:pPr>
    </w:p>
    <w:p w:rsidRDefault="00065926" w:rsidP="00065926" w:rsidR="00065926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Sudac:</w:t>
      </w:r>
    </w:p>
    <w:p w:rsidRDefault="00065926" w:rsidP="00065926" w:rsidR="00065926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065926" w:rsidP="00065926" w:rsidR="00065926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  Jasna Lekić, v. r.</w:t>
      </w:r>
    </w:p>
    <w:p w:rsidRDefault="00065926" w:rsidP="00065926" w:rsidR="00065926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065926" w:rsidP="00065926" w:rsidR="00065926">
      <w:pPr>
        <w:pStyle w:val="Tijeloteksta"/>
        <w:tabs>
          <w:tab w:pos="1260" w:val="left"/>
        </w:tabs>
        <w:spacing w:after="0"/>
        <w:ind w:left="720"/>
      </w:pPr>
    </w:p>
    <w:p w:rsidRDefault="00065926" w:rsidP="00065926" w:rsidR="000659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  <w:r>
        <w:t>POUKA O PRAVNOM LIJEKU: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  <w:r>
        <w:tab/>
        <w:t>Protiv 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065926" w:rsidP="00065926" w:rsidR="00065926">
      <w:pPr>
        <w:spacing w:after="0"/>
        <w:ind w:firstLine="708"/>
        <w:jc w:val="both"/>
      </w:pPr>
      <w:r>
        <w:t>Ovo rješenje objavljuje se na e-Oglasnoj ploči suda s danom 6.6.2018. godine.</w:t>
      </w: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</w:p>
    <w:p w:rsidRDefault="00065926" w:rsidP="00065926" w:rsidR="00065926">
      <w:pPr>
        <w:spacing w:after="0"/>
        <w:jc w:val="both"/>
      </w:pPr>
      <w:r>
        <w:t>DNA: 1. Stečajni upravitelj Ivan Gjurašić iz Zagreba, Petrinjska 28</w:t>
      </w:r>
    </w:p>
    <w:p w:rsidRDefault="00065926" w:rsidP="00065926" w:rsidR="00065926">
      <w:pPr>
        <w:spacing w:after="0"/>
        <w:jc w:val="both"/>
      </w:pPr>
      <w:r>
        <w:t xml:space="preserve">           2. Općinski sudu u Puli-Pola, zemljišnoknjižni odjel Poreč-Parenzo, Turistička 2,</w:t>
      </w:r>
    </w:p>
    <w:p w:rsidRDefault="00065926" w:rsidP="00065926" w:rsidR="00065926">
      <w:pPr>
        <w:spacing w:after="0"/>
        <w:jc w:val="both"/>
      </w:pPr>
      <w:r>
        <w:t xml:space="preserve">               52440 Poreč, nakon pravomoćnosti</w:t>
      </w:r>
    </w:p>
    <w:p w:rsidRDefault="00065926" w:rsidP="00065926" w:rsidR="00065926">
      <w:pPr>
        <w:spacing w:after="0"/>
        <w:jc w:val="both"/>
      </w:pPr>
      <w:r>
        <w:t xml:space="preserve">           3. e-Oglasna ploča ovoga suda </w:t>
      </w:r>
    </w:p>
    <w:p w:rsidRDefault="00AE649C" w:rsidP="00065926" w:rsidR="00AE649C" w:rsidRPr="00B76F3C">
      <w:pPr>
        <w:pStyle w:val="NormaleSPIS"/>
        <w:spacing w:after="0"/>
      </w:pPr>
    </w:p>
    <w:p w:rsidRDefault="00AB4602" w:rsidP="0006592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6592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FF3" w:rsidP="00537B78" w:rsidR="000C0FF3">
      <w:r>
        <w:separator/>
      </w:r>
    </w:p>
  </w:endnote>
  <w:endnote w:id="0" w:type="continuationSeparator">
    <w:p w:rsidRDefault="000C0FF3" w:rsidP="00537B78" w:rsidR="000C0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FF3" w:rsidP="00537B78" w:rsidR="000C0FF3">
      <w:r>
        <w:separator/>
      </w:r>
    </w:p>
  </w:footnote>
  <w:footnote w:id="0" w:type="continuationSeparator">
    <w:p w:rsidRDefault="000C0FF3" w:rsidP="00537B78" w:rsidR="000C0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B62E97"/>
    <w:multiLevelType w:val="hybridMultilevel"/>
    <w:tmpl w:val="9790EF36"/>
    <w:lvl w:tplc="CDF827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926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FF3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DA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83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St-516/2017-21</izvorni_sadrzaj>
    <derivirana_varijabla naziv="DomainObject.Oznaka_1">St-516/2017-21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GRAĐEVINARSTVO, TRGOVINA I TURIZAM d.o.o. u stečaju</izvorni_sadrzaj>
    <derivirana_varijabla naziv="DomainObject.Predmet.ProtustrankaFormated_1">  Stečajna masa iza GRAĐEVINARSTVO, TRGOVINA I TURIZAM d.o.o. u stečaju</derivirana_varijabla>
  </DomainObject.Predmet.ProtustrankaFormated>
  <DomainObject.Predmet.ProtustrankaFormatedOIB>
    <izvorni_sadrzaj>  Stečajna masa iza GRAĐEVINARSTVO, TRGOVINA I TURIZAM d.o.o. u stečaju, OIB 48302028461</izvorni_sadrzaj>
    <derivirana_varijabla naziv="DomainObject.Predmet.ProtustrankaFormatedOIB_1">  Stečajna masa iza GRAĐEVINARSTVO, TRGOVINA I TURIZAM d.o.o. u stečaju, OIB 48302028461</derivirana_varijabla>
  </DomainObject.Predmet.ProtustrankaFormatedOIB>
  <DomainObject.Predmet.ProtustrankaFormatedWithAdress>
    <izvorni_sadrzaj> Stečajna masa iza GRAĐEVINARSTVO, TRGOVINA I TURIZAM d.o.o. u stečaju, Petrinjska 28, 10000 Zagreb</izvorni_sadrzaj>
    <derivirana_varijabla naziv="DomainObject.Predmet.ProtustrankaFormatedWithAdress_1"> Stečajna masa iza GRAĐEVINARSTVO, TRGOVINA I TURIZAM d.o.o. u stečaju, Petrinjska 28, 10000 Zagreb</derivirana_varijabla>
  </DomainObject.Predmet.ProtustrankaFormatedWithAdress>
  <DomainObject.Predmet.ProtustrankaFormatedWithAdressOIB>
    <izvorni_sadrzaj> Stečajna masa iza GRAĐEVINARSTVO, TRGOVINA I TURIZAM d.o.o. u stečaju, OIB 48302028461, Petrinjska 28, 10000 Zagreb</izvorni_sadrzaj>
    <derivirana_varijabla naziv="DomainObject.Predmet.ProtustrankaFormatedWithAdressOIB_1"> Stečajna masa iza GRAĐEVINARSTVO, TRGOVINA I TURIZAM d.o.o. u stečaju, OIB 48302028461, Petrinjska 28, 10000 Zagreb</derivirana_varijabla>
  </DomainObject.Predmet.ProtustrankaFormatedWithAdressOIB>
  <DomainObject.Predmet.ProtustrankaWithAdress>
    <izvorni_sadrzaj>Stečajna masa iza GRAĐEVINARSTVO, TRGOVINA I TURIZAM d.o.o. u stečaju Petrinjska 28, 10000 Zagreb</izvorni_sadrzaj>
    <derivirana_varijabla naziv="DomainObject.Predmet.ProtustrankaWithAdress_1">Stečajna masa iza GRAĐEVINARSTVO, TRGOVINA I TURIZAM d.o.o. u stečaju Petrinjska 28, 10000 Zagreb</derivirana_varijabla>
  </DomainObject.Predmet.ProtustrankaWithAdress>
  <DomainObject.Predmet.ProtustrankaWithAdressOIB>
    <izvorni_sadrzaj>Stečajna masa iza GRAĐEVINARSTVO, TRGOVINA I TURIZAM d.o.o. u stečaju, OIB 48302028461, Petrinjska 28, 10000 Zagreb</izvorni_sadrzaj>
    <derivirana_varijabla naziv="DomainObject.Predmet.ProtustrankaWithAdressOIB_1">Stečajna masa iza GRAĐEVINARSTVO, TRGOVINA I TURIZAM d.o.o. u stečaju, OIB 48302028461, Petrinjska 28, 10000 Zagreb</derivirana_varijabla>
  </DomainObject.Predmet.ProtustrankaWithAdressOIB>
  <DomainObject.Predmet.ProtustrankaNazivFormated>
    <izvorni_sadrzaj>Stečajna masa iza GRAĐEVINARSTVO, TRGOVINA I TURIZAM d.o.o. u stečaju</izvorni_sadrzaj>
    <derivirana_varijabla naziv="DomainObject.Predmet.ProtustrankaNazivFormated_1">Stečajna masa iza GRAĐEVINARSTVO, TRGOVINA I TURIZAM d.o.o. u stečaju</derivirana_varijabla>
  </DomainObject.Predmet.ProtustrankaNazivFormated>
  <DomainObject.Predmet.ProtustrankaNazivFormatedOIB>
    <izvorni_sadrzaj>Stečajna masa iza GRAĐEVINARSTVO, TRGOVINA I TURIZAM d.o.o. u stečaju, OIB 48302028461</izvorni_sadrzaj>
    <derivirana_varijabla naziv="DomainObject.Predmet.ProtustrankaNazivFormatedOIB_1">Stečajna masa iza GRAĐEVINARSTVO, TRGOVINA I TURIZAM d.o.o. u stečaju, OIB 48302028461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GRAĐEVINARSTVO, TRGOVINA I TURIZAM d.o.o. u stečaju</item>
    </izvorni_sadrzaj>
    <derivirana_varijabla naziv="DomainObject.Predmet.ProtuStrankaListFormated_1">
      <item>Stečajna masa iza GRAĐEVINARSTVO, TRGOVINA I TURIZAM d.o.o. u stečaju</item>
    </derivirana_varijabla>
  </DomainObject.Predmet.ProtuStrankaListFormated>
  <DomainObject.Predmet.ProtuStrankaListFormatedOIB>
    <izvorni_sadrzaj>
      <item>Stečajna masa iza GRAĐEVINARSTVO, TRGOVINA I TURIZAM d.o.o. u stečaju, OIB 48302028461</item>
    </izvorni_sadrzaj>
    <derivirana_varijabla naziv="DomainObject.Predmet.ProtuStrankaListFormatedOIB_1">
      <item>Stečajna masa iza GRAĐEVINARSTVO, TRGOVINA I TURIZAM d.o.o. u stečaju, OIB 48302028461</item>
    </derivirana_varijabla>
  </DomainObject.Predmet.ProtuStrankaListFormatedOIB>
  <DomainObject.Predmet.ProtuStrankaListFormatedWithAdress>
    <izvorni_sadrzaj>
      <item>Stečajna masa iza GRAĐEVINARSTVO, TRGOVINA I TURIZAM d.o.o. u stečaju, Petrinjska 28, 10000 Zagreb</item>
    </izvorni_sadrzaj>
    <derivirana_varijabla naziv="DomainObject.Predmet.ProtuStrankaListFormatedWithAdress_1">
      <item>Stečajna masa iza GRAĐEVINARSTVO, TRGOVINA I TURIZAM d.o.o. u stečaju, Petrinjska 28, 10000 Zagreb</item>
    </derivirana_varijabla>
  </DomainObject.Predmet.ProtuStrankaListFormatedWithAdress>
  <DomainObject.Predmet.ProtuStrankaListFormatedWithAdressOIB>
    <izvorni_sadrzaj>
      <item>Stečajna masa iza GRAĐEVINARSTVO, TRGOVINA I TURIZAM d.o.o. u stečaju, OIB 48302028461, Petrinjska 28, 10000 Zagreb</item>
    </izvorni_sadrzaj>
    <derivirana_varijabla naziv="DomainObject.Predmet.ProtuStrankaListFormatedWithAdressOIB_1">
      <item>Stečajna masa iza GRAĐEVINARSTVO, TRGOVINA I TURIZAM d.o.o. u stečaju, OIB 48302028461, Petrinjska 28, 10000 Zagreb</item>
    </derivirana_varijabla>
  </DomainObject.Predmet.ProtuStrankaListFormatedWithAdressOIB>
  <DomainObject.Predmet.ProtuStrankaListNazivFormated>
    <izvorni_sadrzaj>
      <item>Stečajna masa iza GRAĐEVINARSTVO, TRGOVINA I TURIZAM d.o.o. u stečaju</item>
    </izvorni_sadrzaj>
    <derivirana_varijabla naziv="DomainObject.Predmet.ProtuStrankaListNazivFormated_1">
      <item>Stečajna masa iza GRAĐEVINARSTVO, TRGOVINA I TURIZAM d.o.o. u stečaju</item>
    </derivirana_varijabla>
  </DomainObject.Predmet.ProtuStrankaListNazivFormated>
  <DomainObject.Predmet.ProtuStrankaListNazivFormatedOIB>
    <izvorni_sadrzaj>
      <item>Stečajna masa iza GRAĐEVINARSTVO, TRGOVINA I TURIZAM d.o.o. u stečaju, OIB 48302028461</item>
    </izvorni_sadrzaj>
    <derivirana_varijabla naziv="DomainObject.Predmet.ProtuStrankaListNazivFormatedOIB_1">
      <item>Stečajna masa iza GRAĐEVINARSTVO, TRGOVINA I TURIZAM d.o.o. u stečaju, OIB 48302028461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St-516/2017-21</izvorni_sadrzaj>
    <derivirana_varijabla naziv="DomainObject.PoslovniBrojDokumenta_1">St-516/2017-21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GRAĐEVINARSTVO, TRGOVINA I TURIZAM d.o.o. u stečaju</izvorni_sadrzaj>
    <derivirana_varijabla naziv="DomainObject.Predmet.ProtustrankaIDrugi_1">Stečajna masa iza GRAĐEVINARSTVO, TRGOVINA I TURIZAM d.o.o.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GRAĐEVINARSTVO, TRGOVINA I TURIZAM d.o.o. u stečaju, OIB 48302028461, Petrinjska 28, 10000 Zagreb</izvorni_sadrzaj>
    <derivirana_varijabla naziv="DomainObject.Predmet.ProtustrankaIDrugiAdressOIB_1">Stečajna masa iza GRAĐEVINARSTVO, TRGOVINA I TURIZAM d.o.o. u stečaju, OIB 48302028461,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Stečajna masa iza GRAĐEVINARSTVO, TRGOVINA I TURIZAM d.o.o. u stečaju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Stečajna masa iza GRAĐEVINARSTVO, TRGOVINA I TURIZAM d.o.o. u stečaju, OIB 48302028461, Petrinjska 28,10000 Zagreb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1D575-0EBE-45B9-B6C7-6FC1508FA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2172</properties:Characters>
  <properties:Lines>80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2018-06-06T09:57:00Z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St-516/2017-21 / Odluka - Rješenje - prodaja (odluka_St-516_2017-21.docx)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