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customUI/customUI.xml" Type="http://schemas.microsoft.com/office/2006/relationships/ui/extensibility" Id="cuID"/><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53824eb" w14:textId="53824eb">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1468A4">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1468A4" w:rsidR="00170492">
            <w:rPr>
              <w:rStyle w:val="eSPISCCParagraphDefaultFont"/>
              <w:rFonts w:eastAsiaTheme="minorHAnsi"/>
            </w:rPr>
            <w:t>REPUBLIKA HRVATSKA</w:t>
          </w:r>
        </w:sdtContent>
      </w:sdt>
    </w:p>
    <w:p w:rsidRPr="00AD32DA" w:rsidR="00AE649C" w:rsidP="00E67D40" w:rsidRDefault="001468A4">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1468A4" w:rsidR="005D194A">
            <w:rPr>
              <w:rStyle w:val="eSPISCCParagraphDefaultFont"/>
              <w:rFonts w:eastAsiaTheme="minorHAnsi"/>
            </w:rPr>
            <w:t>Visoki trgovački sud Republike Hrvatske</w:t>
          </w:r>
        </w:sdtContent>
      </w:sdt>
    </w:p>
    <w:p w:rsidR="00170492" w:rsidP="005E2148" w:rsidRDefault="001468A4">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468A4" w:rsidR="005D194A">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468A4" w:rsidR="005D194A">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1468A4" w:rsidR="005D194A">
            <w:rPr>
              <w:rStyle w:val="eSPISCCParagraphDefaultFont"/>
            </w:rPr>
            <w:t>24</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1468A4" w:rsidR="005D194A">
            <w:rPr>
              <w:rStyle w:val="eSPISCCParagraphDefaultFont"/>
            </w:rPr>
            <w:t>Pž-5215/2019-2</w:t>
          </w:r>
        </w:sdtContent>
      </w:sdt>
    </w:p>
    <w:p w:rsidR="004C60ED" w:rsidP="0020453E" w:rsidRDefault="004C60ED"/>
    <w:p w:rsidR="005D194A" w:rsidP="005D194A" w:rsidRDefault="005D194A">
      <w:pPr>
        <w:pStyle w:val="Bezproreda"/>
        <w:jc w:val="both"/>
      </w:pPr>
    </w:p>
    <w:p w:rsidR="007C1785" w:rsidP="005D194A" w:rsidRDefault="007C1785">
      <w:pPr>
        <w:pStyle w:val="Bezproreda"/>
        <w:jc w:val="both"/>
      </w:pPr>
    </w:p>
    <w:p w:rsidR="005D194A" w:rsidP="005D194A" w:rsidRDefault="005D194A">
      <w:pPr>
        <w:pStyle w:val="Bezproreda"/>
        <w:jc w:val="center"/>
      </w:pPr>
      <w:r>
        <w:t>R E P U B L I K A   H R V A T S K A</w:t>
      </w:r>
    </w:p>
    <w:p w:rsidR="005D194A" w:rsidP="005D194A" w:rsidRDefault="005D194A">
      <w:pPr>
        <w:pStyle w:val="Bezproreda"/>
      </w:pPr>
    </w:p>
    <w:p w:rsidR="005D194A" w:rsidP="005D194A" w:rsidRDefault="005D194A">
      <w:pPr>
        <w:pStyle w:val="Bezproreda"/>
        <w:jc w:val="center"/>
      </w:pPr>
      <w:r>
        <w:t>R J E Š E NJ E</w:t>
      </w:r>
    </w:p>
    <w:p w:rsidR="005D194A" w:rsidP="005D194A" w:rsidRDefault="005D194A">
      <w:pPr>
        <w:pStyle w:val="Bezproreda"/>
        <w:jc w:val="both"/>
      </w:pPr>
    </w:p>
    <w:p w:rsidR="005D194A" w:rsidP="005D194A" w:rsidRDefault="005D194A">
      <w:pPr>
        <w:pStyle w:val="Bezproreda"/>
        <w:jc w:val="both"/>
      </w:pPr>
    </w:p>
    <w:p w:rsidR="005D194A" w:rsidP="005D194A" w:rsidRDefault="005D194A">
      <w:pPr>
        <w:pStyle w:val="Bezproreda"/>
        <w:ind w:firstLine="709"/>
        <w:jc w:val="both"/>
      </w:pPr>
      <w:r>
        <w:t>Visoki trgovački sud Republike Hrvatske, u vijeću sastavljenom od sudaca Gorane Aralica Martinović, predsjednice vijeća, Kamelije Parać, sutkinje izvjestiteljice i Maje Bilandžić, članice vijeća, u stečajnom postupku nad stečajnim dužnikom AGROPLUS d.o.o. „u stečaju“ Donji Miholjac, Industrijska zona Janjevci 6, MBS 030084910, OIB 07350499058, odlučujući o žalbi ponuditeljice NINETT BILL, OIB 88801957764, Osijek, Josipa Juraja Strossmayera 77, koju zastupa punomoćnik Marko Kuna, odvjetnik u Valpovu, protiv rješenja Trgovačkog suda u Osijeku poslovni broj St-7/2018-103 od 9. srpnja 2019., u sjednici vijeća održanoj 11. rujna 2019.</w:t>
      </w:r>
    </w:p>
    <w:p w:rsidR="005D194A" w:rsidP="005D194A" w:rsidRDefault="005D194A">
      <w:pPr>
        <w:pStyle w:val="Bezproreda"/>
        <w:jc w:val="both"/>
      </w:pPr>
    </w:p>
    <w:p w:rsidR="005D194A" w:rsidP="005D194A" w:rsidRDefault="005D194A">
      <w:pPr>
        <w:pStyle w:val="Bezproreda"/>
        <w:jc w:val="center"/>
      </w:pPr>
      <w:r>
        <w:t>r i j e š i o   j e</w:t>
      </w:r>
    </w:p>
    <w:p w:rsidR="005D194A" w:rsidP="005D194A" w:rsidRDefault="005D194A">
      <w:pPr>
        <w:pStyle w:val="Bezproreda"/>
        <w:jc w:val="both"/>
      </w:pPr>
    </w:p>
    <w:p w:rsidR="005D194A" w:rsidP="005D194A" w:rsidRDefault="005D194A">
      <w:pPr>
        <w:pStyle w:val="Bezproreda"/>
        <w:jc w:val="both"/>
      </w:pPr>
      <w:r>
        <w:tab/>
        <w:t xml:space="preserve">Odbija se, kao neosnovana, žalba Ninette Bill iz Osijeka i potvrđuje rješenje Trgovačkog suda u Osijeku poslovni broj St-7/2018-103 od 9. srpnja 2019. </w:t>
      </w:r>
    </w:p>
    <w:p w:rsidR="005D194A" w:rsidP="005D194A" w:rsidRDefault="005D194A">
      <w:pPr>
        <w:pStyle w:val="Bezproreda"/>
        <w:jc w:val="both"/>
      </w:pPr>
    </w:p>
    <w:p w:rsidR="005D194A" w:rsidP="005D194A" w:rsidRDefault="005D194A">
      <w:pPr>
        <w:pStyle w:val="Bezproreda"/>
        <w:jc w:val="center"/>
      </w:pPr>
      <w:r>
        <w:t>Obrazloženje</w:t>
      </w:r>
    </w:p>
    <w:p w:rsidR="005D194A" w:rsidP="005D194A" w:rsidRDefault="005D194A">
      <w:pPr>
        <w:pStyle w:val="Bezproreda"/>
        <w:jc w:val="both"/>
      </w:pPr>
    </w:p>
    <w:p w:rsidR="005D194A" w:rsidP="005D194A" w:rsidRDefault="005D194A">
      <w:pPr>
        <w:pStyle w:val="Bezproreda"/>
        <w:ind w:firstLine="709"/>
        <w:jc w:val="both"/>
      </w:pPr>
      <w:r>
        <w:t>Pobijanim rješenjem označenim u izreci 1. ponuditelju Dinku Horvat</w:t>
      </w:r>
      <w:r w:rsidR="007C1785">
        <w:t>u</w:t>
      </w:r>
      <w:r>
        <w:t xml:space="preserve"> iz Donjeg Miholjca, Naselje tržnica 5, OIB 63466494341, dosuđena je nekretnina upisana u zemljišnoknjižnom odjelu Donji Miholjac: u zk. ul. 1015 k.o. Donji Miholjac, kč. br. 1672/1, suvlasnički dio: (331/10000) dijela, ETAŽNO VLASNIŠTVO (E-44) u naravi stan 15 na III. katu u diobnom planu označen sivom bojom mrežasto osjenčan, koji se sastoji od: hodnika, dnevnog boravka, kuhinje, ostave, sobe, sobe, loggie i kupaonice, površine 76,05 m², te s pripatcima: balkon i parkiralište 7 ukupne površine 17,51 m², za iznos od 329.100,00 kn. U točki 2. naloženo je ponuditelju uplata kupovnine, u iznosu od 329.100,00 kn umanjene za iznos položene jamčevine u iznosu od 62.620,00 kn, odnosno uplata iznosa od 266.480,00 kn, u roku 30 dana od dana pravomoćnosti rješenja o dosudi na poseban račun Financijske agencije otvoren za tu namjenu IBAN: HR1123900011300028787, Model: HR11. U točki 3. naloženo je Financijskoj agenciji bez odgode izvršiti prijenos novčanih sredstava (cjelokupne kupovnine, odnosno uplaćene jamčevine i preostalog dijela kupovnine do ukupne cijene u iznosu od 329.100,00 kn) i to s računa broj HR3323900011300028779 iznos od 62.620,00 kn, te s računa broj HR1123900011300028787 iznos od 266.480,00 kn, na žiro-račun suda broj HR3123900011300000200 kod Hrvatske poštanske banke model HR 05 s pozivom na broj 272-7-18, odmah po uplati ponuditelja. U točki 4. naloženo je kupcu platiti sve poreze, prireze, pristojbe, kao i ostale troškove vezane s prodajom i prijenosom vlasništva nekretnina iz točke 1. izreke ovoga rješenja na kupca. U točki 5. određeno je da će se nakon </w:t>
      </w:r>
      <w:r>
        <w:lastRenderedPageBreak/>
        <w:t>pravomoćnosti ovoga rješenja i nakon što kupac položi kupovninu, te se u zemljišnu knjigu upiše u njegovu korist pravo vlasništva na dosuđenim nekretninama, brisati prava i tereti upisani na nekretninama. U točki 6. određeno je da će se nakon što ponuditelj položi kupovninu i nakon pravomoćnosti ovoga rješenja nekretnine predati kupcu, a na temelju posebnog zaključka. U točki 7. je određeno da će se nekretnine dosuditi i kupcima koji su ponudili nižu cijenu, redom prema veličini cijene koju su ponudili, ako kupci koji su ponudili veću cijenu ne polože kupovninu u roku koji im je određen ili koji će im biti određen. U tom slučaju sud će donijeti posebno rješenje o dosudi svakom sljedećem kupcu koji je ispunio uvjete da mu se nekretnine dosude, u kojem će odrediti rok za polaganje kupovnine. Sud će u tom rješenju najprije oglasiti nevažećom dosudu kupcu koji je ponudio višu cijenu.</w:t>
      </w:r>
    </w:p>
    <w:p w:rsidR="005D194A" w:rsidP="005D194A" w:rsidRDefault="005D194A">
      <w:pPr>
        <w:pStyle w:val="Bezproreda"/>
        <w:jc w:val="both"/>
      </w:pPr>
    </w:p>
    <w:p w:rsidR="005D194A" w:rsidP="005D194A" w:rsidRDefault="005D194A">
      <w:pPr>
        <w:pStyle w:val="Bezproreda"/>
        <w:ind w:firstLine="709"/>
        <w:jc w:val="both"/>
      </w:pPr>
      <w:r>
        <w:t>Prvostupanjski sud je tako odlučio sukladno odredbi čl. 247. Stečajnog zakona u vezi s čl. 103. do 108. Ovršnog zakona.</w:t>
      </w:r>
    </w:p>
    <w:p w:rsidR="005D194A" w:rsidP="005D194A" w:rsidRDefault="005D194A">
      <w:pPr>
        <w:pStyle w:val="Bezproreda"/>
        <w:jc w:val="both"/>
      </w:pPr>
    </w:p>
    <w:p w:rsidR="005D194A" w:rsidP="005D194A" w:rsidRDefault="005D194A">
      <w:pPr>
        <w:pStyle w:val="Bezproreda"/>
        <w:ind w:firstLine="709"/>
        <w:jc w:val="both"/>
      </w:pPr>
      <w:r>
        <w:t>Protiv tog rješenja žalbu je podnijela ponuditeljica Ninett Bill zbog svih žalbenih razloga. U žalbi u bitnom navodi da prvostupanjski sud u obrazloženju rješenja ne navodi na temelju čega je utvrdio da je ponuditelj, kome je dosuđena nekretnina, ujedno i najpovoljniji ponuditelj. Tu činjenicu je sud jedino mogao utvrditi uvidom u Dnevnik nadmetanja koji je sastavni dio Izvještaja o provedenoj elektroničkoj javnoj dražbi. Navodi da je nakon prihvaćene ponude stavljena još jedna ponuda ponuditeljice i to u 23:59:56 i da je ta ponuda proglašena važećom. Predlaže da ovaj sud ukine pobijano rješenje i predmet vrati sudu na ponovan postupak.</w:t>
      </w:r>
    </w:p>
    <w:p w:rsidR="005D194A" w:rsidP="005D194A" w:rsidRDefault="005D194A">
      <w:pPr>
        <w:pStyle w:val="Bezproreda"/>
        <w:jc w:val="both"/>
      </w:pPr>
    </w:p>
    <w:p w:rsidR="005D194A" w:rsidP="005D194A" w:rsidRDefault="005D194A">
      <w:pPr>
        <w:pStyle w:val="Bezproreda"/>
        <w:jc w:val="both"/>
      </w:pPr>
      <w:r>
        <w:tab/>
        <w:t>Žalba nije osnovana.</w:t>
      </w:r>
    </w:p>
    <w:p w:rsidR="005D194A" w:rsidP="005D194A" w:rsidRDefault="005D194A">
      <w:pPr>
        <w:pStyle w:val="Bezproreda"/>
        <w:jc w:val="both"/>
      </w:pPr>
    </w:p>
    <w:p w:rsidR="005D194A" w:rsidP="005D194A" w:rsidRDefault="005D194A">
      <w:pPr>
        <w:pStyle w:val="Bezproreda"/>
        <w:ind w:firstLine="709"/>
        <w:jc w:val="both"/>
      </w:pPr>
      <w:r>
        <w:t>Pobijano rješenje ispitano je sukladno odredbi čl. 365. st. 2. i čl. 381. Zakona o parničnom postupku („Narodne novine“ broj: 53/91, 91/92, 112/99, 88/01, 117/03, 88/05, 2/07, 84/08, 96/08, 123/08, 57/11, 25/13, 28/13 i 89/14; dalje: ZPP) u vezi s čl. 10. Stečajnog zakona („Narodne novine“ broj 71/15 i 104/17; dalje: SZ) koji se u konkretnom slučaju primjenjuje, u granicama žalbenih razloga, te pazeći po službenoj dužnosti na bitne povrede odredaba parničnog postupka iz čl. 354. st. 2. t. 2., 4., 8., 9., 11., 13. i 14. ZPP-a i pravilnu primjenu materijalnog prava. Ovaj sud nalazi da je pobijano rješenje pravilno i zakonito.</w:t>
      </w:r>
    </w:p>
    <w:p w:rsidR="005D194A" w:rsidP="005D194A" w:rsidRDefault="005D194A">
      <w:pPr>
        <w:pStyle w:val="Bezproreda"/>
        <w:jc w:val="both"/>
      </w:pPr>
    </w:p>
    <w:p w:rsidR="005D194A" w:rsidP="005D194A" w:rsidRDefault="005D194A">
      <w:pPr>
        <w:pStyle w:val="Bezproreda"/>
        <w:ind w:firstLine="709"/>
        <w:jc w:val="both"/>
      </w:pPr>
      <w:r>
        <w:t>U spisu se nalazi Izvještaj Financijske agencije, Regionalni centar Osijek, o provedenoj elektroničkoj javnoj dražbi (identifikator nadmetanja15656) Klasa: O/110-10/18-01/1972, Ur. broj: 07-01-19-174 od 19. lipnja 2018. (dalje: Izvještaj). Radi se o prvoj elektroničkoj javnoj dražbi koja je započela 27. ožujka 2019. u 15:00:00 sati, a završila je 18. lipnja 2019. u 23:59:59 sati, s početkom nadmetanja 5. lipnja 2019. u 00:00:00 sati i završetkom nadmetanja 18. lipnja 2019.</w:t>
      </w:r>
      <w:r w:rsidR="007C1785">
        <w:t xml:space="preserve"> </w:t>
      </w:r>
      <w:r>
        <w:t xml:space="preserve">u 23:59:59 sati. </w:t>
      </w:r>
    </w:p>
    <w:p w:rsidR="005D194A" w:rsidP="005D194A" w:rsidRDefault="005D194A">
      <w:pPr>
        <w:pStyle w:val="Bezproreda"/>
        <w:jc w:val="both"/>
      </w:pPr>
    </w:p>
    <w:p w:rsidR="005D194A" w:rsidP="005D194A" w:rsidRDefault="005D194A">
      <w:pPr>
        <w:pStyle w:val="Bezproreda"/>
        <w:ind w:firstLine="709"/>
        <w:jc w:val="both"/>
      </w:pPr>
      <w:r>
        <w:t xml:space="preserve">Izvještaj sadrži Dnevnik nadmetanja u kojem su naznačeni datum i vrijeme predaje ponuda (dan, sat, minuta, sekunda), ponuditelji, iznos i status ponuda te napomene. Iz podataka o uplatiteljima jamčevine proizlazi da su jamčevinu u iznosu od 62.620,00 kn uplatili, pored ostalih, kupac Dinko Horvat i žaliteljica Ninett Bill. Iz dnevnika nadmetanja proizlazi da su ponuditelji dali ukupno 13 valjanih ponuda koje su stavljene u nadmetanju te da je stavljena jedna nevaljana ponuda. Iz kronološkog prikaza ponuda proizlazi da je: </w:t>
      </w:r>
    </w:p>
    <w:p w:rsidR="005D194A" w:rsidP="005D194A" w:rsidRDefault="005D194A">
      <w:pPr>
        <w:pStyle w:val="Bezproreda"/>
        <w:ind w:firstLine="709"/>
        <w:jc w:val="both"/>
      </w:pPr>
      <w:r>
        <w:lastRenderedPageBreak/>
        <w:t>- pod rednim brojem 1. Ivan Kovačević, Viljevo predao ponudu 19. lipnja 2019. u 00:00:09 u iznosu od 332.100,00 kn; ponuda je odbijena budući da je istekao rok za predaju ponuda;</w:t>
      </w:r>
    </w:p>
    <w:p w:rsidR="005D194A" w:rsidP="005D194A" w:rsidRDefault="005D194A">
      <w:pPr>
        <w:pStyle w:val="Bezproreda"/>
        <w:ind w:firstLine="709"/>
        <w:jc w:val="both"/>
      </w:pPr>
      <w:r>
        <w:t>- pod rednim brojem 2. Ninett Bill je predala ponudu 18. lipnja 2019. u iznosu od 327.100,00 kn; ponuda je valjana i</w:t>
      </w:r>
    </w:p>
    <w:p w:rsidR="005D194A" w:rsidP="005D194A" w:rsidRDefault="005D194A">
      <w:pPr>
        <w:pStyle w:val="Bezproreda"/>
        <w:ind w:firstLine="709"/>
        <w:jc w:val="both"/>
      </w:pPr>
      <w:r>
        <w:t>- pod rednim brojem 3. Dinko Horvat je predao ponudu 18.</w:t>
      </w:r>
      <w:r w:rsidR="007C1785">
        <w:t xml:space="preserve"> </w:t>
      </w:r>
      <w:r>
        <w:t>lipnja 2019. u 23.59:46 u iznosu od 329.100,00 kn; ponuda je valjana.</w:t>
      </w:r>
    </w:p>
    <w:p w:rsidR="005D194A" w:rsidP="005D194A" w:rsidRDefault="005D194A">
      <w:pPr>
        <w:pStyle w:val="Bezproreda"/>
        <w:jc w:val="both"/>
      </w:pPr>
    </w:p>
    <w:p w:rsidR="005D194A" w:rsidP="005D194A" w:rsidRDefault="005D194A">
      <w:pPr>
        <w:pStyle w:val="Bezproreda"/>
        <w:ind w:firstLine="709"/>
        <w:jc w:val="both"/>
      </w:pPr>
      <w:r>
        <w:t>Način prikupljanja i davanja ponuda u elektroničkoj javnoj dražbi propisan je Pravilnikom o načinu i postupku provedbe ovrhe na nekretninama i pokretninama u ovršnom postupku („Narodne novine“ broj 156/14; dalje: Pravilnik), u glavi 1.IX. (čl. 17. - 24.). Na prodaju nekretnina i pokretnina elektroničkom javnom dražbom u stečajnom postupku, na odgovarajući način primjenjuju se odredbe glave 1., 2. i 4. tog Pravilnika (čl. 40. Pravilnika). Prikupljanje ponuda traje 10 radnih dana, elektroničkim putem, radnim i neradnim danima u vremenu od 0-24 h, s time što se datum i vrijeme početka prikupljanja ponuda kao i datum i vrijeme završetka ponuda određuje u pozivu na sudjelovanje u elektroničkoj javnoj dražbi. Ponuda se smatra prihvaćenom kada je sustav elektroničke javne dražbe, obavijestio ponuditelja da je njegova ponuda evidentirana kao valjana. U sustavu elektroničke javne dražbe evidentiraju se valjane i nevaljane ponude (čl. 22. Pravilnika).</w:t>
      </w:r>
    </w:p>
    <w:p w:rsidR="005D194A" w:rsidP="005D194A" w:rsidRDefault="005D194A">
      <w:pPr>
        <w:pStyle w:val="Bezproreda"/>
        <w:jc w:val="both"/>
      </w:pPr>
    </w:p>
    <w:p w:rsidR="005D194A" w:rsidP="005D194A" w:rsidRDefault="005D194A">
      <w:pPr>
        <w:pStyle w:val="Bezproreda"/>
        <w:ind w:firstLine="709"/>
        <w:jc w:val="both"/>
      </w:pPr>
      <w:r>
        <w:t>Elektronička javna dražba dovršava se u trenutku koji je unaprijed određen u pozivu za sudjelovanje. Nakon završetka elektroničke javne dražbe FINA je dužna bez odgode obavijestiti sud o provedenoj elektroničkoj javnoj dražbi, prikupljenim ponudama i drugim potrebnim podacima. Nakon primitka obavijesti FINA-e o provedenoj elektroničkoj javnoj dražbi, sudac utvrđuje koji je kupac ponudio najveću cijenu i da su ispunjene pretpostavke da mu se dosudi nekretnina, o čemu donosi posebno rješenje sukladno odredbama čl. 103. st. 1. do 4. Ovršnog zakona („Narodne novine“ broj: 112/12, 25/13, 93/14, 55/16 i 73/17).</w:t>
      </w:r>
    </w:p>
    <w:p w:rsidR="005D194A" w:rsidP="005D194A" w:rsidRDefault="005D194A">
      <w:pPr>
        <w:pStyle w:val="Bezproreda"/>
        <w:jc w:val="both"/>
      </w:pPr>
    </w:p>
    <w:p w:rsidR="005D194A" w:rsidP="005D194A" w:rsidRDefault="005D194A">
      <w:pPr>
        <w:pStyle w:val="Bezproreda"/>
        <w:ind w:firstLine="709"/>
        <w:jc w:val="both"/>
      </w:pPr>
      <w:r>
        <w:t>Postupak stavljanja ponude (s tehničke strane) sastoji se od potpisivanja ponude, validacije elektroničkog potpisa i obrade ponude. Tijekom tog procesa, korisnikovo računalo i aplikacija e-Dražba komuniciraju sa servisima za potpisivanje i validaciju elektroničkog potpisa, a taj proces traje određeno vrijeme. Ponude su u Izvještaju poredane po vremenu završetka obrade, što predstavlja kraj postupka stavljanja ponude. Sustav e-Dražbe je automatizirani proces bez mogućnosti ručne intervencije. Svaka ponuda potpisuje se naprednim elektroničkim potpisom, dok sam postupak predaje ponude traje određeno vrijeme. Za vrijeme obrade ponude jednog ponuditelja, ponude ostalih ponuditelja uredno se zaprimaju i obrađuju u sustavu. Za svaku ponudu su u sustavu zabilježena vremena potpisivanja i završetka obrade.</w:t>
      </w:r>
    </w:p>
    <w:p w:rsidR="005D194A" w:rsidP="005D194A" w:rsidRDefault="005D194A">
      <w:pPr>
        <w:pStyle w:val="Bezproreda"/>
        <w:jc w:val="both"/>
      </w:pPr>
    </w:p>
    <w:p w:rsidR="005D194A" w:rsidP="005D194A" w:rsidRDefault="005D194A">
      <w:pPr>
        <w:pStyle w:val="Bezproreda"/>
        <w:ind w:firstLine="709"/>
        <w:jc w:val="both"/>
      </w:pPr>
      <w:r>
        <w:t>Suprotno žalbenom navodu, uz Izvještaj o provedenoj elektroničkoj dražbi dostavljen je i Dnevnik nadmetanja iz kojeg proizlazi da, iako je žaliteljičina ponuda u sustavu evidentirana kao posljednja valjana ponuda u iznosu od 327.100,00 kn, pravilan je zaključak prvostupanjskog suda da je valjana ponuda višeg iznosa (Dinka Horvata u iznosu od 329.100,00 kn) već evidentirana u sustavu. Neobrazloženi žalbeni navod o nepravilnostima rada sustava Financijske agencije ne utječu na pravilnost i zakonitost pobijanog rješenja, kojeg je prvostupanjski sud donio nakon postupka elektroničke javne dražbe provedenog u skladu s odredbama Pravilnika. Stoga je prvostupanjski sud pravilno i zakonito donio pobijano rješenje sukladno odredbama Stečajnog zakona i Ovršnog zakona.</w:t>
      </w:r>
    </w:p>
    <w:p w:rsidR="005D194A" w:rsidP="005D194A" w:rsidRDefault="005D194A">
      <w:pPr>
        <w:pStyle w:val="Bezproreda"/>
        <w:ind w:firstLine="709"/>
        <w:jc w:val="both"/>
      </w:pPr>
      <w:r>
        <w:lastRenderedPageBreak/>
        <w:t>Slijedom navedenog, ovaj sud je sukladno odredbi čl. 380. t. 2. ZPP-a u vezi s čl. 10. SZ-a odbio žalbu kao neosnovanu i potvrdio pobijano rješenje.</w:t>
      </w:r>
    </w:p>
    <w:p w:rsidR="005D194A" w:rsidP="005D194A" w:rsidRDefault="005D194A">
      <w:pPr>
        <w:pStyle w:val="Bezproreda"/>
        <w:jc w:val="both"/>
      </w:pPr>
    </w:p>
    <w:p w:rsidR="005D194A" w:rsidP="005D194A" w:rsidRDefault="005D194A">
      <w:pPr>
        <w:pStyle w:val="Bezproreda"/>
        <w:jc w:val="center"/>
      </w:pPr>
      <w:r>
        <w:t>Zagreb, 11. rujna 2019.</w:t>
      </w:r>
    </w:p>
    <w:p w:rsidR="005D194A" w:rsidP="005D194A" w:rsidRDefault="005D194A">
      <w:pPr>
        <w:pStyle w:val="Bezproreda"/>
        <w:jc w:val="both"/>
      </w:pPr>
    </w:p>
    <w:p w:rsidR="005D194A" w:rsidP="007C1785" w:rsidRDefault="005D194A">
      <w:pPr>
        <w:pStyle w:val="Bezproreda"/>
        <w:ind w:left="4254"/>
        <w:jc w:val="center"/>
      </w:pPr>
      <w:r>
        <w:t>Predsjednica vijeća</w:t>
      </w:r>
    </w:p>
    <w:p w:rsidR="005D194A" w:rsidP="007C1785" w:rsidRDefault="005D194A">
      <w:pPr>
        <w:pStyle w:val="Bezproreda"/>
        <w:ind w:left="4254"/>
        <w:jc w:val="center"/>
      </w:pPr>
      <w:r>
        <w:t>Gorana Aralica Martinović</w:t>
      </w:r>
      <w:r w:rsidR="007C1785">
        <w:t>, v.r.</w:t>
      </w:r>
    </w:p>
    <w:p w:rsidR="007C1785" w:rsidP="005D194A" w:rsidRDefault="007C1785">
      <w:pPr>
        <w:pStyle w:val="Bezproreda"/>
        <w:jc w:val="both"/>
      </w:pPr>
    </w:p>
    <w:p w:rsidRPr="004875BB" w:rsidR="007C1785" w:rsidP="004875BB" w:rsidRDefault="007C1785">
      <w:pPr>
        <w:pStyle w:val="Bezproreda"/>
        <w:ind w:left="4536"/>
        <w:jc w:val="center"/>
      </w:pPr>
      <w:r w:rsidRPr="004875BB">
        <w:t>Za točnost otpravka – ovlašteni službenik</w:t>
      </w:r>
    </w:p>
    <w:p w:rsidR="007C1785" w:rsidP="007C1785" w:rsidRDefault="007C1785">
      <w:pPr>
        <w:pStyle w:val="Bezproreda"/>
        <w:ind w:left="4536"/>
        <w:jc w:val="center"/>
      </w:pPr>
      <w:r w:rsidRPr="004875BB">
        <w:t>Brankica Curman</w:t>
      </w:r>
    </w:p>
    <w:sectPr w:rsidR="007C1785"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1468A4" w:rsidR="005D194A">
              <w:rPr>
                <w:rStyle w:val="eSPISCCParagraphDefaultFont"/>
              </w:rPr>
              <w:t>24</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1468A4" w:rsidR="005D194A">
              <w:rPr>
                <w:rStyle w:val="eSPISCCParagraphDefaultFont"/>
              </w:rPr>
              <w:t>Pž-5215/2019-2</w:t>
            </w:r>
          </w:sdtContent>
        </w:sdt>
      </w:p>
      <w:p w:rsidR="00170492" w:rsidP="00170492" w:rsidRDefault="00170492">
        <w:pPr>
          <w:pStyle w:val="Zaglavlje"/>
          <w:spacing w:after="0"/>
          <w:jc w:val="center"/>
        </w:pPr>
        <w:r>
          <w:fldChar w:fldCharType="begin"/>
        </w:r>
        <w:r>
          <w:instrText>PAGE   \* MERGEFORMAT</w:instrText>
        </w:r>
        <w:r>
          <w:fldChar w:fldCharType="separate"/>
        </w:r>
        <w:r w:rsidR="001468A4">
          <w:t>4</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68A4"/>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4A"/>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1785"/>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220184">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250A7"/>
    <w:rsid w:val="003820FE"/>
    <w:rsid w:val="004456A8"/>
    <w:rsid w:val="00483442"/>
    <w:rsid w:val="005858C7"/>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Pž-5215/2019-2</izvorni_sadrzaj>
    <derivirana_varijabla naziv="DomainObject.Oznaka_1">Pž-5215/2019-2</derivirana_varijabla>
  </DomainObject.Oznaka>
  <DomainObject.DonositeljOdluke.Ime>
    <izvorni_sadrzaj>Kamelija</izvorni_sadrzaj>
    <derivirana_varijabla naziv="DomainObject.DonositeljOdluke.Ime_1">Kamelija</derivirana_varijabla>
  </DomainObject.DonositeljOdluke.Ime>
  <DomainObject.DonositeljOdluke.Prezime>
    <izvorni_sadrzaj>Parać</izvorni_sadrzaj>
    <derivirana_varijabla naziv="DomainObject.DonositeljOdluke.Prezime_1">Parać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5215</izvorni_sadrzaj>
    <derivirana_varijabla naziv="DomainObject.Predmet.Broj_1">5215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2019.</izvorni_sadrzaj>
    <derivirana_varijabla naziv="DomainObject.Predmet.DatumOsnivanja_1">5.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rujna 2019.</izvorni_sadrzaj>
    <derivirana_varijabla naziv="DomainObject.Predmet.DatumRjesavanja_1">13.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Pž-5215/2019</izvorni_sadrzaj>
    <derivirana_varijabla naziv="DomainObject.Predmet.OznakaBroj_1">Pž-5215/2019</derivirana_varijabla>
  </DomainObject.Predmet.OznakaBroj>
  <DomainObject.Predmet.OznakaBrojOptuznogAkta>
    <izvorni_sadrzaj/>
    <derivirana_varijabla naziv="DomainObject.Predmet.OznakaBrojOptuznogAkta_1"/>
  </DomainObject.Predmet.OznakaBrojOptuznogAkta>
  <DomainObject.Predmet.PredmetRijesio.Ime>
    <izvorni_sadrzaj>Kamelija</izvorni_sadrzaj>
    <derivirana_varijabla naziv="DomainObject.Predmet.PredmetRijesio.Ime_1">Kamelija</derivirana_varijabla>
  </DomainObject.Predmet.PredmetRijesio.Ime>
  <DomainObject.Predmet.PredmetRijesio.Oib>
    <izvorni_sadrzaj/>
    <derivirana_varijabla naziv="DomainObject.Predmet.PredmetRijesio.Oib_1"/>
  </DomainObject.Predmet.PredmetRijesio.Oib>
  <DomainObject.Predmet.PredmetRijesio.Prezime>
    <izvorni_sadrzaj>Parać</izvorni_sadrzaj>
    <derivirana_varijabla naziv="DomainObject.Predmet.PredmetRijesio.Prezime_1">Parać</derivirana_varijabla>
  </DomainObject.Predmet.PredmetRijesio.Prezime>
  <DomainObject.Predmet.PrimjedbaSuca>
    <izvorni_sadrzaj>preslika dijela spisa I. stupnja; dosuda nekretnina</izvorni_sadrzaj>
    <derivirana_varijabla naziv="DomainObject.Predmet.PrimjedbaSuca_1">preslika dijela spisa I. stupnja; dosuda nekretnina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24 - Parać</izvorni_sadrzaj>
    <derivirana_varijabla naziv="DomainObject.Predmet.Referada.Naziv_1">Ref. 24 - Parać</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Kamelija Parać</izvorni_sadrzaj>
    <derivirana_varijabla naziv="DomainObject.Predmet.Referada.Sudac_1">Kamelija Parać</derivirana_varijabla>
    <derivirana_varijabla naziv="Dativ">Kamelija Parać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AGROPLUS društvo s ograničenom odgovornošću za proizvodnju, preradu i otkup voća i povrća u stečaju</izvorni_sadrzaj>
    <derivirana_varijabla naziv="DomainObject.Predmet.StrankaFormated_1">  AGROPLUS društvo s ograničenom odgovornošću za proizvodnju, preradu i otkup voća i povrća u stečaju</derivirana_varijabla>
  </DomainObject.Predmet.StrankaFormated>
  <DomainObject.Predmet.StrankaFormatedOIB>
    <izvorni_sadrzaj>  AGROPLUS društvo s ograničenom odgovornošću za proizvodnju, preradu i otkup voća i povrća u stečaju, OIB 07350499058</izvorni_sadrzaj>
    <derivirana_varijabla naziv="DomainObject.Predmet.StrankaFormatedOIB_1">  AGROPLUS društvo s ograničenom odgovornošću za proizvodnju, preradu i otkup voća i povrća u stečaju, OIB 07350499058</derivirana_varijabla>
  </DomainObject.Predmet.StrankaFormatedOIB>
  <DomainObject.Predmet.StrankaFormatedWithAdress>
    <izvorni_sadrzaj> AGROPLUS društvo s ograničenom odgovornošću za proizvodnju, preradu i otkup voća i povrća u stečaju, Industrijska zona Janjevci 6, 31540 Donji Miholjac</izvorni_sadrzaj>
    <derivirana_varijabla naziv="DomainObject.Predmet.StrankaFormatedWithAdress_1"> AGROPLUS društvo s ograničenom odgovornošću za proizvodnju, preradu i otkup voća i povrća u stečaju, Industrijska zona Janjevci 6, 31540 Donji Miholjac</derivirana_varijabla>
  </DomainObject.Predmet.StrankaFormatedWithAdress>
  <DomainObject.Predmet.StrankaFormatedWithAdressOIB>
    <izvorni_sadrzaj> AGROPLUS društvo s ograničenom odgovornošću za proizvodnju, preradu i otkup voća i povrća u stečaju, OIB 07350499058, Industrijska zona Janjevci 6, 31540 Donji Miholjac</izvorni_sadrzaj>
    <derivirana_varijabla naziv="DomainObject.Predmet.StrankaFormatedWithAdressOIB_1"> AGROPLUS društvo s ograničenom odgovornošću za proizvodnju, preradu i otkup voća i povrća u stečaju, OIB 07350499058, Industrijska zona Janjevci 6, 31540 Donji Miholjac</derivirana_varijabla>
  </DomainObject.Predmet.StrankaFormatedWithAdressOIB>
  <DomainObject.Predmet.StrankaWithAdress>
    <izvorni_sadrzaj>AGROPLUS društvo s ograničenom odgovornošću za proizvodnju, preradu i otkup voća i povrća u stečaju Industrijska zona Janjevci 6,31540 Donji Miholjac</izvorni_sadrzaj>
    <derivirana_varijabla naziv="DomainObject.Predmet.StrankaWithAdress_1">AGROPLUS društvo s ograničenom odgovornošću za proizvodnju, preradu i otkup voća i povrća u stečaju Industrijska zona Janjevci 6,31540 Donji Miholjac</derivirana_varijabla>
  </DomainObject.Predmet.StrankaWithAdress>
  <DomainObject.Predmet.StrankaWithAdressOIB>
    <izvorni_sadrzaj>AGROPLUS društvo s ograničenom odgovornošću za proizvodnju, preradu i otkup voća i povrća u stečaju, OIB 07350499058, Industrijska zona Janjevci 6,31540 Donji Miholjac</izvorni_sadrzaj>
    <derivirana_varijabla naziv="DomainObject.Predmet.StrankaWithAdressOIB_1">AGROPLUS društvo s ograničenom odgovornošću za proizvodnju, preradu i otkup voća i povrća u stečaju, OIB 07350499058, Industrijska zona Janjevci 6,31540 Donji Miholjac</derivirana_varijabla>
  </DomainObject.Predmet.StrankaWithAdressOIB>
  <DomainObject.Predmet.StrankaNazivFormated>
    <izvorni_sadrzaj>AGROPLUS društvo s ograničenom odgovornošću za proizvodnju, preradu i otkup voća i povrća u stečaju</izvorni_sadrzaj>
    <derivirana_varijabla naziv="DomainObject.Predmet.StrankaNazivFormated_1">AGROPLUS društvo s ograničenom odgovornošću za proizvodnju, preradu i otkup voća i povrća u stečaju</derivirana_varijabla>
    <derivirana_varijabla naziv="Padez">AGROPLUS društvo s ograničenom odgovornošću za proizvodnju, preradu i otkup voća i povrća u stečaju</derivirana_varijabla>
  </DomainObject.Predmet.StrankaNazivFormated>
  <DomainObject.Predmet.StrankaNazivFormatedOIB>
    <izvorni_sadrzaj>AGROPLUS društvo s ograničenom odgovornošću za proizvodnju, preradu i otkup voća i povrća u stečaju, OIB 07350499058</izvorni_sadrzaj>
    <derivirana_varijabla naziv="DomainObject.Predmet.StrankaNazivFormatedOIB_1">AGROPLUS društvo s ograničenom odgovornošću za proizvodnju, preradu i otkup voća i povrća u stečaju, OIB 07350499058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AGROPLUS društvo s ograničenom odgovornošću za proizvodnju, preradu i otkup voća i povrća u stečaju</item>
    </izvorni_sadrzaj>
    <derivirana_varijabla naziv="DomainObject.Predmet.StrankaListFormated_1">
      <item>AGROPLUS društvo s ograničenom odgovornošću za proizvodnju, preradu i otkup voća i povrća u stečaju</item>
    </derivirana_varijabla>
  </DomainObject.Predmet.StrankaListFormated>
  <DomainObject.Predmet.StrankaListFormatedOIB>
    <izvorni_sadrzaj>
      <item>AGROPLUS društvo s ograničenom odgovornošću za proizvodnju, preradu i otkup voća i povrća u stečaju, OIB 07350499058</item>
    </izvorni_sadrzaj>
    <derivirana_varijabla naziv="DomainObject.Predmet.StrankaListFormatedOIB_1">
      <item>AGROPLUS društvo s ograničenom odgovornošću za proizvodnju, preradu i otkup voća i povrća u stečaju, OIB 07350499058</item>
    </derivirana_varijabla>
  </DomainObject.Predmet.StrankaListFormatedOIB>
  <DomainObject.Predmet.StrankaListFormatedWithAdress>
    <izvorni_sadrzaj>
      <item>AGROPLUS društvo s ograničenom odgovornošću za proizvodnju, preradu i otkup voća i povrća u stečaju, Industrijska zona Janjevci 6, 31540 Donji Miholjac</item>
    </izvorni_sadrzaj>
    <derivirana_varijabla naziv="DomainObject.Predmet.StrankaListFormatedWithAdress_1">
      <item>AGROPLUS društvo s ograničenom odgovornošću za proizvodnju, preradu i otkup voća i povrća u stečaju, Industrijska zona Janjevci 6, 31540 Donji Miholjac</item>
    </derivirana_varijabla>
  </DomainObject.Predmet.StrankaListFormatedWithAdress>
  <DomainObject.Predmet.StrankaListFormatedWithAdressOIB>
    <izvorni_sadrzaj>
      <item>AGROPLUS društvo s ograničenom odgovornošću za proizvodnju, preradu i otkup voća i povrća u stečaju, OIB 07350499058, Industrijska zona Janjevci 6, 31540 Donji Miholjac</item>
    </izvorni_sadrzaj>
    <derivirana_varijabla naziv="DomainObject.Predmet.StrankaListFormatedWithAdressOIB_1">
      <item>AGROPLUS društvo s ograničenom odgovornošću za proizvodnju, preradu i otkup voća i povrća u stečaju, OIB 07350499058, Industrijska zona Janjevci 6, 31540 Donji Miholjac</item>
    </derivirana_varijabla>
  </DomainObject.Predmet.StrankaListFormatedWithAdressOIB>
  <DomainObject.Predmet.StrankaListNazivFormated>
    <izvorni_sadrzaj>
      <item>AGROPLUS društvo s ograničenom odgovornošću za proizvodnju, preradu i otkup voća i povrća u stečaju</item>
    </izvorni_sadrzaj>
    <derivirana_varijabla naziv="DomainObject.Predmet.StrankaListNazivFormated_1">
      <item>AGROPLUS društvo s ograničenom odgovornošću za proizvodnju, preradu i otkup voća i povrća u stečaju</item>
    </derivirana_varijabla>
  </DomainObject.Predmet.StrankaListNazivFormated>
  <DomainObject.Predmet.StrankaListNazivFormatedOIB>
    <izvorni_sadrzaj>
      <item>AGROPLUS društvo s ograničenom odgovornošću za proizvodnju, preradu i otkup voća i povrća u stečaju, OIB 07350499058</item>
    </izvorni_sadrzaj>
    <derivirana_varijabla naziv="DomainObject.Predmet.StrankaListNazivFormatedOIB_1">
      <item>AGROPLUS društvo s ograničenom odgovornošću za proizvodnju, preradu i otkup voća i povrća u stečaju, OIB 07350499058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16. rujna 2019.</izvorni_sadrzaj>
    <derivirana_varijabla naziv="DomainObject.Datum_1">16. rujna 2019.</derivirana_varijabla>
  </DomainObject.Datum>
  <DomainObject.PoslovniBrojDokumenta>
    <izvorni_sadrzaj>Pž-5215/2019-2</izvorni_sadrzaj>
    <derivirana_varijabla naziv="DomainObject.PoslovniBrojDokumenta_1">Pž-5215/2019-2</derivirana_varijabla>
  </DomainObject.PoslovniBrojDokumenta>
  <DomainObject.Predmet.StrankaIDrugi>
    <izvorni_sadrzaj>AGROPLUS društvo s ograničenom odgovornošću za proizvodnju, preradu i otkup voća i povrća u stečaju</izvorni_sadrzaj>
    <derivirana_varijabla naziv="DomainObject.Predmet.StrankaIDrugi_1">AGROPLUS društvo s ograničenom odgovornošću za proizvodnju, preradu i otkup voća i povrća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AGROPLUS društvo s ograničenom odgovornošću za proizvodnju, preradu i otkup voća i povrća u stečaju, OIB 07350499058, Industrijska zona Janjevci 6, 31540 Donji Miholjac</izvorni_sadrzaj>
    <derivirana_varijabla naziv="DomainObject.Predmet.StrankaIDrugiAdressOIB_1">AGROPLUS društvo s ograničenom odgovornošću za proizvodnju, preradu i otkup voća i povrća u stečaju, OIB 07350499058, Industrijska zona Janjevci 6, 31540 Donji Miholjac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rujna 2019.</izvorni_sadrzaj>
    <derivirana_varijabla naziv="DomainObject.Predmet.OdlukaRjesenje.DatumDonosenjaOdluke_1">11.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Pž-5215/2019-2</izvorni_sadrzaj>
    <derivirana_varijabla naziv="DomainObject.Predmet.OdlukaRjesenje.Oznaka_1">Pž-5215/2019-2</derivirana_varijabla>
  </DomainObject.Predmet.OdlukaRjesenje.Oznaka>
  <DomainObject.Predmet.SudioniciListNaziv>
    <izvorni_sadrzaj>
      <item>AGROPLUS društvo s ograničenom odgovornošću za proizvodnju, preradu i otkup voća i povrća u stečaju</item>
    </izvorni_sadrzaj>
    <derivirana_varijabla naziv="DomainObject.Predmet.SudioniciListNaziv_1">
      <item>AGROPLUS društvo s ograničenom odgovornošću za proizvodnju, preradu i otkup voća i povrća u stečaju</item>
    </derivirana_varijabla>
    <derivirana_varijabla naziv="OstaliSudionici">
      <item>AGROPLUS društvo s ograničenom odgovornošću za proizvodnju, preradu i otkup voća i povrća u stečaju</item>
    </derivirana_varijabla>
  </DomainObject.Predmet.SudioniciListNaziv>
  <DomainObject.Predmet.SudioniciListAdressOIB>
    <izvorni_sadrzaj>
      <item>AGROPLUS društvo s ograničenom odgovornošću za proizvodnju, preradu i otkup voća i povrća u stečaju, OIB 07350499058, Industrijska zona Janjevci 6,31540 Donji Miholjac</item>
    </izvorni_sadrzaj>
    <derivirana_varijabla naziv="DomainObject.Predmet.SudioniciListAdressOIB_1">
      <item>AGROPLUS društvo s ograničenom odgovornošću za proizvodnju, preradu i otkup voća i povrća u stečaju, OIB 07350499058, Industrijska zona Janjevci 6,31540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07350499058</item>
    </izvorni_sadrzaj>
    <derivirana_varijabla naziv="DomainObject.Predmet.SudioniciListNazivOIB_1">
      <item>, OIB 07350499058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St-7/2018</izvorni_sadrzaj>
    <derivirana_varijabla naziv="DomainObject.Predmet.OznakaNizestupanjskogPredmeta_1">St-7/2018</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0897F2-4B03-4CC6-952D-12EADDAC941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1492</properties:Words>
  <properties:Characters>8338</properties:Characters>
  <properties:Lines>155</properties:Lines>
  <properties:Paragraphs>30</properties:Paragraphs>
  <properties:TotalTime>171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9810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Galić</cp:lastModifiedBy>
  <cp:lastPrinted>2019-09-16T08:40:00Z</cp:lastPrinted>
  <dcterms:modified xmlns:xsi="http://www.w3.org/2001/XMLSchema-instance" xsi:type="dcterms:W3CDTF">2019-09-26T06:56:00Z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4</vt:i4>
  </prop:property>
  <prop:property fmtid="{D5CDD505-2E9C-101B-9397-08002B2CF9AE}" pid="5" name="Naslov">
    <vt:lpwstr>St-7/2018-192 / Podnesak - Rješenje (aaa.docx)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