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BE38E3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BE38E3">
              <w:rPr>
                <w:noProof/>
              </w:rPr>
              <w:t>1544</w:t>
            </w:r>
            <w:r w:rsidR="002A2FA4">
              <w:rPr>
                <w:noProof/>
              </w:rPr>
              <w:t>/2016</w:t>
            </w:r>
          </w:p>
        </w:tc>
      </w:tr>
    </w:tbl>
    <w:p w14:textId="16905dd" w14:paraId="16905dd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BE38E3" w:rsidRPr="00BE38E3">
        <w:t>DRDALIĆ d.o.o., OIB: 75607899399, Donji Proložac, Donji Proložac 0</w:t>
      </w:r>
      <w:r w:rsidR="0045194A">
        <w:t xml:space="preserve">, </w:t>
      </w:r>
      <w:r w:rsidR="006A45C8">
        <w:t>9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BE38E3" w:rsidRPr="00BE38E3">
        <w:rPr>
          <w:rFonts w:cs="Times New Roman" w:hAnsi="Times New Roman" w:ascii="Times New Roman"/>
          <w:sz w:val="24"/>
          <w:szCs w:val="24"/>
        </w:rPr>
        <w:t>DRDALIĆ d.o.o., OIB: 75607899399, Donji Proložac, Donji Proložac 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6A45C8">
        <w:rPr>
          <w:rFonts w:cs="Times New Roman" w:hAnsi="Times New Roman" w:ascii="Times New Roman"/>
          <w:sz w:val="24"/>
          <w:szCs w:val="24"/>
        </w:rPr>
        <w:t>9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AE5279">
        <w:rPr>
          <w:rFonts w:cs="Times New Roman" w:hAnsi="Times New Roman" w:ascii="Times New Roman"/>
          <w:sz w:val="24"/>
          <w:szCs w:val="24"/>
        </w:rPr>
        <w:t>4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AE527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BE38E3">
        <w:rPr>
          <w:rFonts w:cs="Times New Roman" w:hAnsi="Times New Roman" w:ascii="Times New Roman"/>
          <w:sz w:val="24"/>
          <w:szCs w:val="24"/>
        </w:rPr>
        <w:t>Ivo Bučan</w:t>
      </w:r>
      <w:r w:rsidR="00BE38E3" w:rsidRPr="00BE38E3">
        <w:rPr>
          <w:rFonts w:cs="Times New Roman" w:hAnsi="Times New Roman" w:ascii="Times New Roman"/>
          <w:sz w:val="24"/>
          <w:szCs w:val="24"/>
        </w:rPr>
        <w:t xml:space="preserve"> iz Mravinaca, Don Petra Peroša 6, OIB: 76689754975</w:t>
      </w:r>
      <w:r w:rsidR="00BE38E3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BE38E3" w:rsidRPr="00BE38E3">
        <w:rPr>
          <w:rFonts w:cs="Times New Roman" w:hAnsi="Times New Roman" w:ascii="Times New Roman"/>
          <w:sz w:val="24"/>
          <w:szCs w:val="24"/>
        </w:rPr>
        <w:t>DRDALIĆ d.o.o., OIB: 75607899399, Donji Proložac, Donji Proložac 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AE5279" w:rsidP="00AE5279" w:rsidR="00AE5279">
      <w:pPr>
        <w:spacing w:before="200"/>
        <w:ind w:firstLine="708"/>
        <w:jc w:val="both"/>
      </w:pPr>
      <w:r>
        <w:t>Financijska agencija, Regionalni centar Split, Podružnica Split, podnijela je ovom sudu 2</w:t>
      </w:r>
      <w:r w:rsidR="00BE38E3">
        <w:t>7.</w:t>
      </w:r>
      <w:r>
        <w:t xml:space="preserve"> lipnja 2016., na temelju odredbe čl. 444.  st. 2. Stečajnog zakona (˝Narodne novine˝ broj 71/15; dalje: SZ), prijedlog za otvaranje stečajnog postupka nad </w:t>
      </w:r>
      <w:r w:rsidR="00BE38E3" w:rsidRPr="00BE38E3">
        <w:t>DRDALIĆ d.o.o., OIB: 75607899399, Donji Proložac, Donji Proložac 0</w:t>
      </w:r>
      <w:r>
        <w:t>. U prijedlogu se navodi da dužnik na dan 1. rujna 2015. godine u Očevidniku redoslijeda osnova za plaćanje ima evidentirane neizvršene osnove za plaćanja</w:t>
      </w:r>
      <w:r w:rsidR="00BE38E3">
        <w:t xml:space="preserve"> u neprekinutom razdoblju od 258</w:t>
      </w:r>
      <w:r>
        <w:t xml:space="preserve"> dana, u ukupnom iznosu od </w:t>
      </w:r>
      <w:r w:rsidR="00BE38E3">
        <w:t>186.484,25</w:t>
      </w:r>
      <w:r>
        <w:t xml:space="preserve"> kn, kao i da prema podacima koji su dostavljeni od Hrvatskog zavoda za mi</w:t>
      </w:r>
      <w:r w:rsidR="00BE38E3">
        <w:t>rovinsko osiguranje dužnik ima 4 zaposlena</w:t>
      </w:r>
      <w:r w:rsidR="006A45C8">
        <w:t>.</w:t>
      </w:r>
    </w:p>
    <w:p w:rsidRDefault="00AE5279" w:rsidP="00B465EA" w:rsidR="00B465EA">
      <w:pPr>
        <w:spacing w:before="240"/>
        <w:ind w:firstLine="708"/>
        <w:jc w:val="both"/>
      </w:pPr>
      <w:r>
        <w:lastRenderedPageBreak/>
        <w:t>Rješenjem ovog suda poslovni broj 1</w:t>
      </w:r>
      <w:r w:rsidR="006A45C8">
        <w:t>1.</w:t>
      </w:r>
      <w:r>
        <w:t>St-1</w:t>
      </w:r>
      <w:r w:rsidR="00EB53A3">
        <w:t>544</w:t>
      </w:r>
      <w:r>
        <w:t xml:space="preserve">/2016 od </w:t>
      </w:r>
      <w:r w:rsidR="00EB53A3">
        <w:t>28. ožujka</w:t>
      </w:r>
      <w:r>
        <w:t xml:space="preserve"> 2017. pokrenut je postupak radi utvrđenja uvjeta za otvaranje stečajnog postupka (prethodni postupak</w:t>
      </w:r>
      <w:r w:rsidR="00B465EA">
        <w:t xml:space="preserve">) i dužniku je određena mjera osiguranja postavljanjem privremenog stečajnog upravitelja Ive Bučana. Istom je naloženo utvrditi </w:t>
      </w:r>
      <w:r w:rsidR="00B465EA" w:rsidRPr="00B465EA">
        <w:t>imovinu stečajnog dužnika i njezinu vrijednost, stanje obveza stečajnog dužnika, da li je imovina stečajnog dužnika dovoljna za namirenje troškova stečajnog postupka i koliki je iznos predvidljivih troškova prethodnog i stečajnog postupka te o utvrđenom sastaviti izvješće.</w:t>
      </w:r>
    </w:p>
    <w:p w:rsidRDefault="00B465EA" w:rsidP="00B465EA" w:rsidR="00B465EA">
      <w:pPr>
        <w:spacing w:before="240"/>
        <w:jc w:val="both"/>
        <w:rPr>
          <w:rFonts w:eastAsia="Calibri"/>
        </w:rPr>
      </w:pPr>
      <w:r>
        <w:rPr>
          <w:rFonts w:eastAsia="Calibri"/>
        </w:rPr>
        <w:tab/>
        <w:t>Dana 18. travnja 2017. zaprimljeno je izvješće privremenog stečajnog upravitelja Ive Bučana iz kojeg u bitnom proizlazi da imovina dužnika nije dostatna za podmirenje troškova stečajnog postupka.</w:t>
      </w:r>
    </w:p>
    <w:p w:rsidRDefault="00B465EA" w:rsidP="00B465EA" w:rsidR="00B465EA">
      <w:pPr>
        <w:spacing w:before="240"/>
        <w:ind w:firstLine="720"/>
        <w:jc w:val="both"/>
        <w:rPr>
          <w:szCs w:val="20"/>
        </w:rPr>
      </w:pPr>
      <w:r w:rsidRPr="00B465EA">
        <w:rPr>
          <w:szCs w:val="20"/>
        </w:rPr>
        <w:t xml:space="preserve">Zakonski zastupnik dužnika </w:t>
      </w:r>
      <w:r>
        <w:rPr>
          <w:szCs w:val="20"/>
        </w:rPr>
        <w:t>Mijo Cvitanović</w:t>
      </w:r>
      <w:r w:rsidRPr="00B465EA">
        <w:rPr>
          <w:szCs w:val="20"/>
        </w:rPr>
        <w:t xml:space="preserve"> pored toga što nije pristupio na ročište radi očitovanja o prijedlogu za otvaranje stečajnog postupka, </w:t>
      </w:r>
      <w:r>
        <w:rPr>
          <w:szCs w:val="20"/>
        </w:rPr>
        <w:t>održano</w:t>
      </w:r>
      <w:r w:rsidRPr="00B465EA">
        <w:rPr>
          <w:szCs w:val="20"/>
        </w:rPr>
        <w:t xml:space="preserve"> </w:t>
      </w:r>
      <w:r>
        <w:rPr>
          <w:szCs w:val="20"/>
        </w:rPr>
        <w:t>29. svibnja 2017</w:t>
      </w:r>
      <w:r w:rsidRPr="00B465EA">
        <w:rPr>
          <w:szCs w:val="20"/>
        </w:rPr>
        <w:t>., iako uredno pozvan, nije udovoljio ni nalogu suda iz točke V</w:t>
      </w:r>
      <w:r>
        <w:rPr>
          <w:szCs w:val="20"/>
        </w:rPr>
        <w:t>I</w:t>
      </w:r>
      <w:r w:rsidRPr="00B465EA">
        <w:rPr>
          <w:szCs w:val="20"/>
        </w:rPr>
        <w:t xml:space="preserve">. rješenja o pokretanju prethodnog postupka od </w:t>
      </w:r>
      <w:r>
        <w:rPr>
          <w:szCs w:val="20"/>
        </w:rPr>
        <w:t>28. ožujka</w:t>
      </w:r>
      <w:r w:rsidRPr="00B465EA">
        <w:rPr>
          <w:szCs w:val="20"/>
        </w:rPr>
        <w:t xml:space="preserve"> 201</w:t>
      </w:r>
      <w:r>
        <w:rPr>
          <w:szCs w:val="20"/>
        </w:rPr>
        <w:t>7</w:t>
      </w:r>
      <w:r w:rsidRPr="00B465EA">
        <w:rPr>
          <w:szCs w:val="20"/>
        </w:rPr>
        <w:t>. i u spis u ostavljenom roku dostavio pisano izvješće o financijsko-gospodarskom stanju dužnika i popis imovine i obveza dužnika</w:t>
      </w:r>
      <w:r>
        <w:rPr>
          <w:szCs w:val="20"/>
        </w:rPr>
        <w:t>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AE5279">
        <w:rPr>
          <w:szCs w:val="20"/>
        </w:rPr>
        <w:t xml:space="preserve">26. srpnja 2016. (list </w:t>
      </w:r>
      <w:r w:rsidR="00BE38E3">
        <w:rPr>
          <w:szCs w:val="20"/>
        </w:rPr>
        <w:t>10</w:t>
      </w:r>
      <w:r>
        <w:rPr>
          <w:szCs w:val="20"/>
        </w:rPr>
        <w:t xml:space="preserve"> spisa) proizlazi da</w:t>
      </w:r>
      <w:r w:rsidR="00BE38E3">
        <w:rPr>
          <w:szCs w:val="20"/>
        </w:rPr>
        <w:t xml:space="preserve"> je</w:t>
      </w:r>
      <w:r>
        <w:rPr>
          <w:szCs w:val="20"/>
        </w:rPr>
        <w:t xml:space="preserve"> prema službenoj evidenciji registracije cestovnih vozila dužnik</w:t>
      </w:r>
      <w:r w:rsidR="00F65260">
        <w:rPr>
          <w:szCs w:val="20"/>
        </w:rPr>
        <w:t xml:space="preserve">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četiri</w:t>
      </w:r>
      <w:r w:rsidR="00AE5279">
        <w:rPr>
          <w:szCs w:val="20"/>
        </w:rPr>
        <w:t xml:space="preserve"> </w:t>
      </w:r>
      <w:r w:rsidR="00BE38E3">
        <w:rPr>
          <w:szCs w:val="20"/>
        </w:rPr>
        <w:t>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2D1AE8">
        <w:rPr>
          <w:szCs w:val="20"/>
        </w:rPr>
        <w:t xml:space="preserve">26. srpnja 2016. (list </w:t>
      </w:r>
      <w:r w:rsidR="00BE38E3">
        <w:rPr>
          <w:szCs w:val="20"/>
        </w:rPr>
        <w:t>8</w:t>
      </w:r>
      <w:r w:rsidR="00D719E2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F65260">
        <w:rPr>
          <w:szCs w:val="20"/>
        </w:rPr>
        <w:t>og</w:t>
      </w:r>
      <w:r>
        <w:rPr>
          <w:szCs w:val="20"/>
        </w:rPr>
        <w:t xml:space="preserve"> zemljišnoknjižn</w:t>
      </w:r>
      <w:r w:rsidR="00F65260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B465EA">
        <w:rPr>
          <w:szCs w:val="20"/>
        </w:rPr>
        <w:t>26</w:t>
      </w:r>
      <w:r w:rsidR="002D1AE8">
        <w:rPr>
          <w:szCs w:val="20"/>
        </w:rPr>
        <w:t>. svibnja</w:t>
      </w:r>
      <w:r w:rsidR="00481EC1">
        <w:rPr>
          <w:szCs w:val="20"/>
        </w:rPr>
        <w:t xml:space="preserve"> 2017</w:t>
      </w:r>
      <w:r w:rsidR="00D719E2">
        <w:rPr>
          <w:szCs w:val="20"/>
        </w:rPr>
        <w:t xml:space="preserve">. (list </w:t>
      </w:r>
      <w:r w:rsidR="00B465EA">
        <w:rPr>
          <w:szCs w:val="20"/>
        </w:rPr>
        <w:t>28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B465EA">
        <w:rPr>
          <w:szCs w:val="20"/>
        </w:rPr>
        <w:t>neprekinutom razdoblju od 89</w:t>
      </w:r>
      <w:r w:rsidR="00F65260">
        <w:rPr>
          <w:szCs w:val="20"/>
        </w:rPr>
        <w:t>0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B465EA">
        <w:rPr>
          <w:rFonts w:cs="Times New Roman" w:hAnsi="Times New Roman" w:ascii="Times New Roman"/>
          <w:sz w:val="24"/>
          <w:szCs w:val="24"/>
        </w:rPr>
        <w:t>1544</w:t>
      </w:r>
      <w:r w:rsidR="00481EC1">
        <w:rPr>
          <w:rFonts w:cs="Times New Roman" w:hAnsi="Times New Roman" w:ascii="Times New Roman"/>
          <w:sz w:val="24"/>
          <w:szCs w:val="24"/>
        </w:rPr>
        <w:t>/2016</w:t>
      </w:r>
      <w:r w:rsidR="00801E3D">
        <w:rPr>
          <w:rFonts w:cs="Times New Roman" w:hAnsi="Times New Roman" w:ascii="Times New Roman"/>
          <w:sz w:val="24"/>
          <w:szCs w:val="24"/>
        </w:rPr>
        <w:t xml:space="preserve"> od</w:t>
      </w:r>
      <w:r w:rsidR="004E3899">
        <w:rPr>
          <w:rFonts w:cs="Times New Roman" w:hAnsi="Times New Roman" w:ascii="Times New Roman"/>
          <w:sz w:val="24"/>
          <w:szCs w:val="24"/>
        </w:rPr>
        <w:t xml:space="preserve"> </w:t>
      </w:r>
      <w:r w:rsidR="00B465EA">
        <w:rPr>
          <w:rFonts w:cs="Times New Roman" w:hAnsi="Times New Roman" w:ascii="Times New Roman"/>
          <w:sz w:val="24"/>
          <w:szCs w:val="24"/>
        </w:rPr>
        <w:t>9. listopada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BE38E3" w:rsidRPr="00BE38E3">
        <w:rPr>
          <w:rFonts w:cs="Times New Roman" w:hAnsi="Times New Roman" w:ascii="Times New Roman"/>
          <w:sz w:val="24"/>
          <w:szCs w:val="24"/>
        </w:rPr>
        <w:t>DRDALIĆ d.o.o., OIB: 75607899399, Donji Proložac, Donji Proložac 0</w:t>
      </w:r>
      <w:r w:rsidR="00801E3D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F65260">
        <w:rPr>
          <w:rFonts w:cs="Times New Roman" w:hAnsi="Times New Roman" w:ascii="Times New Roman"/>
          <w:sz w:val="24"/>
          <w:szCs w:val="24"/>
        </w:rPr>
        <w:t>2</w:t>
      </w:r>
      <w:r w:rsidR="002D1AE8">
        <w:rPr>
          <w:rFonts w:cs="Times New Roman" w:hAnsi="Times New Roman" w:ascii="Times New Roman"/>
          <w:sz w:val="24"/>
          <w:szCs w:val="24"/>
        </w:rPr>
        <w:t>0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>stranici e-Oglasna ploča sudova 9. listopada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32B2D" w:rsidP="002D1AE8" w:rsidR="00232B2D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da je u prethodnom postupku rješenjem ovog suda 11.St-</w:t>
      </w:r>
      <w:r w:rsidR="00EB53A3">
        <w:rPr>
          <w:rFonts w:cs="Times New Roman" w:hAnsi="Times New Roman" w:ascii="Times New Roman"/>
          <w:sz w:val="24"/>
          <w:szCs w:val="24"/>
        </w:rPr>
        <w:t>1544</w:t>
      </w:r>
      <w:r w:rsidRPr="002F3BEB">
        <w:rPr>
          <w:rFonts w:cs="Times New Roman" w:hAnsi="Times New Roman" w:ascii="Times New Roman"/>
          <w:sz w:val="24"/>
          <w:szCs w:val="24"/>
        </w:rPr>
        <w:t xml:space="preserve">/2016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EB53A3">
        <w:rPr>
          <w:rFonts w:cs="Times New Roman" w:hAnsi="Times New Roman" w:ascii="Times New Roman"/>
          <w:sz w:val="24"/>
          <w:szCs w:val="24"/>
        </w:rPr>
        <w:t>28. ožujka</w:t>
      </w:r>
      <w:r>
        <w:rPr>
          <w:rFonts w:cs="Times New Roman" w:hAnsi="Times New Roman" w:ascii="Times New Roman"/>
          <w:sz w:val="24"/>
          <w:szCs w:val="24"/>
        </w:rPr>
        <w:t xml:space="preserve"> 2017. imenovan</w:t>
      </w:r>
      <w:r w:rsidRPr="002F3BEB">
        <w:rPr>
          <w:rFonts w:cs="Times New Roman" w:hAnsi="Times New Roman" w:ascii="Times New Roman"/>
          <w:sz w:val="24"/>
          <w:szCs w:val="24"/>
        </w:rPr>
        <w:t xml:space="preserve"> privremen</w:t>
      </w:r>
      <w:r w:rsidR="00EB53A3">
        <w:rPr>
          <w:rFonts w:cs="Times New Roman" w:hAnsi="Times New Roman" w:ascii="Times New Roman"/>
          <w:sz w:val="24"/>
          <w:szCs w:val="24"/>
        </w:rPr>
        <w:t>i</w:t>
      </w:r>
      <w:r w:rsidRPr="002F3BEB">
        <w:rPr>
          <w:rFonts w:cs="Times New Roman" w:hAnsi="Times New Roman" w:ascii="Times New Roman"/>
          <w:sz w:val="24"/>
          <w:szCs w:val="24"/>
        </w:rPr>
        <w:t xml:space="preserve"> stečajn</w:t>
      </w:r>
      <w:r w:rsidR="00EB53A3">
        <w:rPr>
          <w:rFonts w:cs="Times New Roman" w:hAnsi="Times New Roman" w:ascii="Times New Roman"/>
          <w:sz w:val="24"/>
          <w:szCs w:val="24"/>
        </w:rPr>
        <w:t>i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Pr="002F3BEB">
        <w:rPr>
          <w:rFonts w:cs="Times New Roman" w:hAnsi="Times New Roman" w:ascii="Times New Roman"/>
          <w:sz w:val="24"/>
          <w:szCs w:val="24"/>
        </w:rPr>
        <w:t>upravitel</w:t>
      </w:r>
      <w:r w:rsidR="00EB53A3">
        <w:rPr>
          <w:rFonts w:cs="Times New Roman" w:hAnsi="Times New Roman" w:ascii="Times New Roman"/>
          <w:sz w:val="24"/>
          <w:szCs w:val="24"/>
        </w:rPr>
        <w:t>j Ivo Bučan</w:t>
      </w:r>
      <w:r>
        <w:rPr>
          <w:rFonts w:cs="Times New Roman" w:hAnsi="Times New Roman" w:ascii="Times New Roman"/>
          <w:sz w:val="24"/>
          <w:szCs w:val="24"/>
        </w:rPr>
        <w:t>, is</w:t>
      </w:r>
      <w:r w:rsidR="002D1AE8">
        <w:rPr>
          <w:rFonts w:cs="Times New Roman" w:hAnsi="Times New Roman" w:ascii="Times New Roman"/>
          <w:sz w:val="24"/>
          <w:szCs w:val="24"/>
        </w:rPr>
        <w:t>t</w:t>
      </w:r>
      <w:r w:rsidR="00EB53A3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je temeljem odredbe čl. 85. st. 2. SZ-a valjalo imenovati stečajn</w:t>
      </w:r>
      <w:r w:rsidR="00EB53A3">
        <w:rPr>
          <w:rFonts w:cs="Times New Roman" w:hAnsi="Times New Roman" w:ascii="Times New Roman"/>
          <w:sz w:val="24"/>
          <w:szCs w:val="24"/>
        </w:rPr>
        <w:t>im upravitelje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2F3BE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rješenju o otvaranju stečajnog postupka.</w:t>
      </w:r>
    </w:p>
    <w:p w:rsidRDefault="00A9022E" w:rsidP="002D1AE8" w:rsidR="003547E0">
      <w:pPr>
        <w:spacing w:before="300"/>
        <w:jc w:val="center"/>
      </w:pPr>
      <w:r>
        <w:t xml:space="preserve">U Splitu </w:t>
      </w:r>
      <w:r w:rsidR="00F65260">
        <w:t>9</w:t>
      </w:r>
      <w:r>
        <w:t>. siječnja 2018.</w:t>
      </w:r>
    </w:p>
    <w:p w:rsidRDefault="00A9022E" w:rsidP="002D1AE8" w:rsidR="003547E0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3547E0" w:rsidR="003547E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CB8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AE5279">
          <w:t>1</w:t>
        </w:r>
        <w:r w:rsidR="00BE38E3">
          <w:t>544</w:t>
        </w:r>
        <w:r w:rsidR="002A2FA4">
          <w:t>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B1B70"/>
    <w:rsid w:val="001D5B44"/>
    <w:rsid w:val="001F0E1A"/>
    <w:rsid w:val="001F5696"/>
    <w:rsid w:val="00232B2D"/>
    <w:rsid w:val="00251B46"/>
    <w:rsid w:val="002A2FA4"/>
    <w:rsid w:val="002D1AE8"/>
    <w:rsid w:val="003547E0"/>
    <w:rsid w:val="003A0082"/>
    <w:rsid w:val="003D6DBA"/>
    <w:rsid w:val="0045194A"/>
    <w:rsid w:val="00481EC1"/>
    <w:rsid w:val="004E3899"/>
    <w:rsid w:val="005319DE"/>
    <w:rsid w:val="005C27F7"/>
    <w:rsid w:val="005F7F95"/>
    <w:rsid w:val="0062197C"/>
    <w:rsid w:val="00635C16"/>
    <w:rsid w:val="006A45C8"/>
    <w:rsid w:val="006C6135"/>
    <w:rsid w:val="00753FBC"/>
    <w:rsid w:val="00795982"/>
    <w:rsid w:val="00801E3D"/>
    <w:rsid w:val="00811CB8"/>
    <w:rsid w:val="008961E0"/>
    <w:rsid w:val="008C7F10"/>
    <w:rsid w:val="009765BB"/>
    <w:rsid w:val="009C07E6"/>
    <w:rsid w:val="00A73C4F"/>
    <w:rsid w:val="00A9022E"/>
    <w:rsid w:val="00AE0312"/>
    <w:rsid w:val="00AE5279"/>
    <w:rsid w:val="00B34C77"/>
    <w:rsid w:val="00B465EA"/>
    <w:rsid w:val="00B85727"/>
    <w:rsid w:val="00B86AFC"/>
    <w:rsid w:val="00BB5028"/>
    <w:rsid w:val="00BE38E3"/>
    <w:rsid w:val="00C02C78"/>
    <w:rsid w:val="00CA1678"/>
    <w:rsid w:val="00D17DEE"/>
    <w:rsid w:val="00D719E2"/>
    <w:rsid w:val="00D93927"/>
    <w:rsid w:val="00D9412E"/>
    <w:rsid w:val="00DE38FE"/>
    <w:rsid w:val="00E21F10"/>
    <w:rsid w:val="00EB53A3"/>
    <w:rsid w:val="00EC0475"/>
    <w:rsid w:val="00F52395"/>
    <w:rsid w:val="00F6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11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CB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1CB8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1CB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1CB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11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CB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1CB8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1CB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1CB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zaposlena</izvorni_sadrzaj>
    <derivirana_varijabla naziv="DomainObject.Predmet.Opis_1">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St-1544/2016</izvorni_sadrzaj>
    <derivirana_varijabla naziv="DomainObject.Predmet.OznakaBroj_1">St-1544/2016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ODOBRENA PREDSTEČAJNA 4 Stpn-91/2013</izvorni_sadrzaj>
    <derivirana_varijabla naziv="DomainObject.Predmet.PrimjedbaSuca_1">Čl. 444. st. 2. SZ
ODOBRENA PREDSTEČAJNA 4 Stpn-91/2013</derivirana_varijabla>
  </DomainObject.Predmet.PrimjedbaSuca>
  <DomainObject.Predmet.ProtustrankaFormated>
    <izvorni_sadrzaj>  DRDALIĆ d.o.o. za građevinarstvo, trgovinu i usluge</izvorni_sadrzaj>
    <derivirana_varijabla naziv="DomainObject.Predmet.ProtustrankaFormated_1">  DRDALIĆ d.o.o. za građevinarstvo, trgovinu i usluge</derivirana_varijabla>
  </DomainObject.Predmet.ProtustrankaFormated>
  <DomainObject.Predmet.ProtustrankaFormatedOIB>
    <izvorni_sadrzaj>  DRDALIĆ d.o.o. za građevinarstvo, trgovinu i usluge, OIB 75607899399</izvorni_sadrzaj>
    <derivirana_varijabla naziv="DomainObject.Predmet.ProtustrankaFormatedOIB_1">  DRDALIĆ d.o.o. za građevinarstvo, trgovinu i usluge, OIB 75607899399</derivirana_varijabla>
  </DomainObject.Predmet.ProtustrankaFormatedOIB>
  <DomainObject.Predmet.ProtustrankaFormatedWithAdress>
    <izvorni_sadrzaj> DRDALIĆ d.o.o. za građevinarstvo, trgovinu i usluge, Donji Proložac 0, 21260 Donji Proložac</izvorni_sadrzaj>
    <derivirana_varijabla naziv="DomainObject.Predmet.ProtustrankaFormatedWithAdress_1"> DRDALIĆ d.o.o. za građevinarstvo, trgovinu i usluge, Donji Proložac 0, 21260 Donji Proložac</derivirana_varijabla>
  </DomainObject.Predmet.ProtustrankaFormatedWithAdress>
  <DomainObject.Predmet.ProtustrankaFormatedWithAdressOIB>
    <izvorni_sadrzaj> DRDALIĆ d.o.o. za građevinarstvo, trgovinu i usluge, OIB 75607899399, Donji Proložac 0, 21260 Donji Proložac</izvorni_sadrzaj>
    <derivirana_varijabla naziv="DomainObject.Predmet.ProtustrankaFormatedWithAdressOIB_1"> DRDALIĆ d.o.o. za građevinarstvo, trgovinu i usluge, OIB 75607899399, Donji Proložac 0, 21260 Donji Proložac</derivirana_varijabla>
  </DomainObject.Predmet.ProtustrankaFormatedWithAdressOIB>
  <DomainObject.Predmet.ProtustrankaWithAdress>
    <izvorni_sadrzaj>DRDALIĆ d.o.o. za građevinarstvo, trgovinu i usluge Donji Proložac 0, 21260 Donji Proložac</izvorni_sadrzaj>
    <derivirana_varijabla naziv="DomainObject.Predmet.ProtustrankaWithAdress_1">DRDALIĆ d.o.o. za građevinarstvo, trgovinu i usluge Donji Proložac 0, 21260 Donji Proložac</derivirana_varijabla>
  </DomainObject.Predmet.ProtustrankaWithAdress>
  <DomainObject.Predmet.ProtustrankaWithAdressOIB>
    <izvorni_sadrzaj>DRDALIĆ d.o.o. za građevinarstvo, trgovinu i usluge, OIB 75607899399, Donji Proložac 0, 21260 Donji Proložac</izvorni_sadrzaj>
    <derivirana_varijabla naziv="DomainObject.Predmet.ProtustrankaWithAdressOIB_1">DRDALIĆ d.o.o. za građevinarstvo, trgovinu i usluge, OIB 75607899399, Donji Proložac 0, 21260 Donji Proložac</derivirana_varijabla>
  </DomainObject.Predmet.ProtustrankaWithAdressOIB>
  <DomainObject.Predmet.ProtustrankaNazivFormated>
    <izvorni_sadrzaj>DRDALIĆ d.o.o. za građevinarstvo, trgovinu i usluge</izvorni_sadrzaj>
    <derivirana_varijabla naziv="DomainObject.Predmet.ProtustrankaNazivFormated_1">DRDALIĆ d.o.o. za građevinarstvo, trgovinu i usluge</derivirana_varijabla>
  </DomainObject.Predmet.ProtustrankaNazivFormated>
  <DomainObject.Predmet.ProtustrankaNazivFormatedOIB>
    <izvorni_sadrzaj>DRDALIĆ d.o.o. za građevinarstvo, trgovinu i usluge, OIB 75607899399</izvorni_sadrzaj>
    <derivirana_varijabla naziv="DomainObject.Predmet.ProtustrankaNazivFormatedOIB_1">DRDALIĆ d.o.o. za građevinarstvo, trgovinu i usluge, OIB 75607899399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186484.25</izvorni_sadrzaj>
    <derivirana_varijabla naziv="DomainObject.Predmet.TrenutnaVrijednost_1">186484.25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DRDALIĆ d.o.o. za građevinarstvo, trgovinu i usluge</item>
    </izvorni_sadrzaj>
    <derivirana_varijabla naziv="DomainObject.Predmet.ProtuStrankaListFormated_1">
      <item>DRDALIĆ d.o.o. za građevinarstvo, trgovinu i usluge</item>
    </derivirana_varijabla>
  </DomainObject.Predmet.ProtuStrankaListFormated>
  <DomainObject.Predmet.ProtuStrankaListFormatedOIB>
    <izvorni_sadrzaj>
      <item>DRDALIĆ d.o.o. za građevinarstvo, trgovinu i usluge, OIB 75607899399</item>
    </izvorni_sadrzaj>
    <derivirana_varijabla naziv="DomainObject.Predmet.ProtuStrankaListFormatedOIB_1">
      <item>DRDALIĆ d.o.o. za građevinarstvo, trgovinu i usluge, OIB 75607899399</item>
    </derivirana_varijabla>
  </DomainObject.Predmet.ProtuStrankaListFormatedOIB>
  <DomainObject.Predmet.ProtuStrankaListFormatedWithAdress>
    <izvorni_sadrzaj>
      <item>DRDALIĆ d.o.o. za građevinarstvo, trgovinu i usluge, Donji Proložac 0, 21260 Donji Proložac</item>
    </izvorni_sadrzaj>
    <derivirana_varijabla naziv="DomainObject.Predmet.ProtuStrankaListFormatedWithAdress_1">
      <item>DRDALIĆ d.o.o. za građevinarstvo, trgovinu i usluge, Donji Proložac 0, 21260 Donji Proložac</item>
    </derivirana_varijabla>
  </DomainObject.Predmet.ProtuStrankaListFormatedWithAdress>
  <DomainObject.Predmet.ProtuStrankaListFormatedWithAdressOIB>
    <izvorni_sadrzaj>
      <item>DRDALIĆ d.o.o. za građevinarstvo, trgovinu i usluge, OIB 75607899399, Donji Proložac 0, 21260 Donji Proložac</item>
    </izvorni_sadrzaj>
    <derivirana_varijabla naziv="DomainObject.Predmet.ProtuStrankaListFormatedWithAdressOIB_1">
      <item>DRDALIĆ d.o.o. za građevinarstvo, trgovinu i usluge, OIB 75607899399, Donji Proložac 0, 21260 Donji Proložac</item>
    </derivirana_varijabla>
  </DomainObject.Predmet.ProtuStrankaListFormatedWithAdressOIB>
  <DomainObject.Predmet.ProtuStrankaListNazivFormated>
    <izvorni_sadrzaj>
      <item>DRDALIĆ d.o.o. za građevinarstvo, trgovinu i usluge</item>
    </izvorni_sadrzaj>
    <derivirana_varijabla naziv="DomainObject.Predmet.ProtuStrankaListNazivFormated_1">
      <item>DRDALIĆ d.o.o. za građevinarstvo, trgovinu i usluge</item>
    </derivirana_varijabla>
  </DomainObject.Predmet.ProtuStrankaListNazivFormated>
  <DomainObject.Predmet.ProtuStrankaListNazivFormatedOIB>
    <izvorni_sadrzaj>
      <item>DRDALIĆ d.o.o. za građevinarstvo, trgovinu i usluge, OIB 75607899399</item>
    </izvorni_sadrzaj>
    <derivirana_varijabla naziv="DomainObject.Predmet.ProtuStrankaListNazivFormatedOIB_1">
      <item>DRDALIĆ d.o.o. za građevinarstvo, trgovinu i usluge, OIB 75607899399</item>
    </derivirana_varijabla>
  </DomainObject.Predmet.ProtuStrankaListNazivFormatedOIB>
  <DomainObject.Predmet.OstaliListFormated>
    <izvorni_sadrzaj>
      <item>Mijo Cvitanović</item>
    </izvorni_sadrzaj>
    <derivirana_varijabla naziv="DomainObject.Predmet.OstaliListFormated_1">
      <item>Mijo Cvitanović</item>
    </derivirana_varijabla>
  </DomainObject.Predmet.OstaliListFormated>
  <DomainObject.Predmet.OstaliListFormatedOIB>
    <izvorni_sadrzaj>
      <item>Mijo Cvitanović, OIB 08304207328</item>
    </izvorni_sadrzaj>
    <derivirana_varijabla naziv="DomainObject.Predmet.OstaliListFormatedOIB_1">
      <item>Mijo Cvitanović, OIB 08304207328</item>
    </derivirana_varijabla>
  </DomainObject.Predmet.OstaliListFormatedOIB>
  <DomainObject.Predmet.OstaliListFormatedWithAdress>
    <izvorni_sadrzaj>
      <item>Mijo Cvitanović, Postranjska Ulica 28, 21260 Postranje</item>
    </izvorni_sadrzaj>
    <derivirana_varijabla naziv="DomainObject.Predmet.OstaliListFormatedWithAdress_1">
      <item>Mijo Cvitanović, Postranjska Ulica 28, 21260 Postranje</item>
    </derivirana_varijabla>
  </DomainObject.Predmet.OstaliListFormatedWithAdress>
  <DomainObject.Predmet.OstaliListFormatedWithAdressOIB>
    <izvorni_sadrzaj>
      <item>Mijo Cvitanović, OIB 08304207328, Postranjska Ulica 28, 21260 Postranje</item>
    </izvorni_sadrzaj>
    <derivirana_varijabla naziv="DomainObject.Predmet.OstaliListFormatedWithAdressOIB_1">
      <item>Mijo Cvitanović, OIB 08304207328, Postranjska Ulica 28, 21260 Postranje</item>
    </derivirana_varijabla>
  </DomainObject.Predmet.OstaliListFormatedWithAdressOIB>
  <DomainObject.Predmet.OstaliListNazivFormated>
    <izvorni_sadrzaj>
      <item>Mijo Cvitanović</item>
    </izvorni_sadrzaj>
    <derivirana_varijabla naziv="DomainObject.Predmet.OstaliListNazivFormated_1">
      <item>Mijo Cvitanović</item>
    </derivirana_varijabla>
  </DomainObject.Predmet.OstaliListNazivFormated>
  <DomainObject.Predmet.OstaliListNazivFormatedOIB>
    <izvorni_sadrzaj>
      <item>Mijo Cvitanović, OIB 08304207328</item>
    </izvorni_sadrzaj>
    <derivirana_varijabla naziv="DomainObject.Predmet.OstaliListNazivFormatedOIB_1">
      <item>Mijo Cvitanović, OIB 08304207328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DRDALIĆ d.o.o. za građevinarstvo, trgovinu i usluge</izvorni_sadrzaj>
    <derivirana_varijabla naziv="DomainObject.Predmet.ProtustrankaIDrugi_1">DRDALIĆ d.o.o. za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DRDALIĆ d.o.o. za građevinarstvo, trgovinu i usluge, OIB 75607899399, Donji Proložac 0, 21260 Donji Proložac</izvorni_sadrzaj>
    <derivirana_varijabla naziv="DomainObject.Predmet.ProtustrankaIDrugiAdressOIB_1">DRDALIĆ d.o.o. za građevinarstvo, trgovinu i usluge, OIB 75607899399, Donji Proložac 0,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DRDALIĆ d.o.o. za građevinarstvo, trgovinu i usluge</item>
      <item>FINANCIJSKA AGENCIJA, RC SPLIT</item>
      <item>Mijo Cvitanović</item>
    </izvorni_sadrzaj>
    <derivirana_varijabla naziv="DomainObject.Predmet.SudioniciListNaziv_1">
      <item>DRDALIĆ d.o.o. za građevinarstvo, trgovinu i usluge</item>
      <item>FINANCIJSKA AGENCIJA, RC SPLIT</item>
      <item>Mijo Cvitanović</item>
    </derivirana_varijabla>
  </DomainObject.Predmet.SudioniciListNaziv>
  <DomainObject.Predmet.SudioniciListAdressOIB>
    <izvorni_sadrzaj>
      <item>DRDALIĆ d.o.o. za građevinarstvo, trgovinu i usluge, OIB 75607899399, Donji Proložac 0,21260 Donji Proložac</item>
      <item>FINANCIJSKA AGENCIJA, RC SPLIT, OIB 85821130368, Mažuranićevo šetalište 24 b,21000 Split</item>
      <item>Mijo Cvitanović, OIB 08304207328, Postranjska Ulica 28,21260 Postranje</item>
    </izvorni_sadrzaj>
    <derivirana_varijabla naziv="DomainObject.Predmet.SudioniciListAdressOIB_1">
      <item>DRDALIĆ d.o.o. za građevinarstvo, trgovinu i usluge, OIB 75607899399, Donji Proložac 0,21260 Donji Proložac</item>
      <item>FINANCIJSKA AGENCIJA, RC SPLIT, OIB 85821130368, Mažuranićevo šetalište 24 b,21000 Split</item>
      <item>Mijo Cvitanović, OIB 08304207328, Postranjska Ulica 28,21260 Postranje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75607899399</item>
      <item>, OIB 85821130368</item>
      <item>, OIB 08304207328</item>
    </izvorni_sadrzaj>
    <derivirana_varijabla naziv="DomainObject.Predmet.SudioniciListNazivOIB_1">
      <item>, OIB 75607899399</item>
      <item>, OIB 85821130368</item>
      <item>, OIB 08304207328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FE9A5B-EA98-4DCA-8ADB-B25FA6021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1058</properties:Words>
  <properties:Characters>6049</properties:Characters>
  <properties:Lines>115</properties:Lines>
  <properties:Paragraphs>38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2018-01-09T09:32:00Z</cp:lastPrinted>
  <dcterms:modified xmlns:xsi="http://www.w3.org/2001/XMLSchema-instance" xsi:type="dcterms:W3CDTF">2018-01-09T13:06:00Z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