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2a93" w14:paraId="4992a93" w:rsidRDefault="00470C94" w:rsidP="00A22143" w:rsidR="00470C94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1020"/>
            <wp:effectExtent b="6985" r="0" t="0" l="0"/>
            <wp:docPr descr="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grb rh"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                 Broj: 3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/</w:t>
      </w:r>
      <w:r w:rsidR="00A51847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St-240/2015-150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>Tereziji Knežević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u pravnoj stvari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- stečajni postupak nad stečajnim dužnikom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Fenix d.o.o u stečaju, OIB 11119953057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u postupku naplate sudske pristojbe,  dana  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26.lipnja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201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7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 podnositelj prijave tražbine u stečajnom postupku 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>REVEX d.o.o,</w:t>
      </w:r>
      <w:r w:rsidR="00B667D5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OIB 66538066056,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zast. po odvj. Davor Mirković, Trg pobjede 16/I, Slav.Brod,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u roku od 8 dana od dana dostave ovog rješenja plati sudsku pristojbu na 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od </w:t>
      </w:r>
      <w:r w:rsidR="00C94C4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500,00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kn i  pristojbu na ovo rješenje od 100,00 kn,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  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Nalaže se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podnositelju prijave tražbine u stečajnom postupku </w:t>
      </w:r>
      <w:r w:rsidR="00C94C49">
        <w:rPr>
          <w:rFonts w:cs="Times New Roman" w:eastAsia="Times New Roman" w:hAnsi="Times New Roman" w:ascii="Times New Roman"/>
          <w:color w:val="222222"/>
          <w:sz w:val="24"/>
          <w:szCs w:val="24"/>
        </w:rPr>
        <w:t>REVEX d.o.o,</w:t>
      </w:r>
      <w:r w:rsidR="00B667D5" w:rsidRPr="00B667D5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B667D5">
        <w:rPr>
          <w:rFonts w:cs="Times New Roman" w:eastAsia="Times New Roman" w:hAnsi="Times New Roman" w:ascii="Times New Roman"/>
          <w:color w:val="222222"/>
          <w:sz w:val="24"/>
          <w:szCs w:val="24"/>
        </w:rPr>
        <w:t>OIB 66538066056</w:t>
      </w:r>
      <w:r w:rsidR="00C94C49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zast. po odvj. Davor Mirković, Trg pobjede 16/I, Slav.Brod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da utvrđeni iznos pristojbe iz točke I ovog rješenja od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600,00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poziv na broj odobrenja 5045-3531-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2015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III </w:t>
      </w:r>
      <w:r w:rsidR="001F0E85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–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Ukoliko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 prijave tražbine u stečajnom postupku 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>REVEX d.o.o, zast. po odvj. Davor Mirković, Trg pobjede 16/I, Slav.Brod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ne plati dužnu pristojbu  ili o plaćanju bez odgode ne obavijesti sud, radi naplate sudske pristojbe iz točke I ovog rješenja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</w:t>
      </w:r>
    </w:p>
    <w:p w:rsidRDefault="00A22143" w:rsidP="00A22143" w:rsidR="00A22143" w:rsidRPr="00F41AEF">
      <w:pPr>
        <w:spacing w:lineRule="auto" w:line="240" w:after="0"/>
        <w:ind w:left="188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21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lastRenderedPageBreak/>
        <w:t>1863000160,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c)     Zabranjuje se FINI da navedenu tražbinu ispuni tužitelju, te istome zabranjuje da tu tražbinu naplati ili inače raspolaže njome.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IV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REVEX d.o.o, </w:t>
      </w:r>
      <w:r w:rsidR="00B667D5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OIB 66538066056, 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>zast. po odvj. Davor Mirković, Trg pobjede 16/I, Slav.Brod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postupi po nalogu suda iz točke I i II, ovo rješenje će se po pravomoćnosti dostaviti FINI radi provedbe ovrhe iz točke III izreke rješenja.</w:t>
      </w:r>
    </w:p>
    <w:p w:rsidRDefault="00F41AEF" w:rsidP="00A22143" w:rsidR="00F41AEF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Tbr.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23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st. 2. Tarife sudskih pristojbi koja je sastavni dio Zakona o sudskim pristojbama (NN br. 74/95, 57/96, 137/02, 26/03 –pročišćeni tekst i 125/11, 157/13</w:t>
      </w:r>
      <w:r w:rsidR="007C3F7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110/15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),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FE2992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postupku 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REVEX d.o.o, </w:t>
      </w:r>
      <w:r w:rsidR="00B667D5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OIB 66538066056, 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>zast. po odvj. Davor Mirković, Trg pobjede 16/I, Slav.Brod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je bio obvezan platiti sudsku pristojbu na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</w:t>
      </w:r>
      <w:r w:rsidR="009C737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u iznosu od 2% od vrijednosti tražbine, ali ne više od 500,00 kn.</w:t>
      </w:r>
    </w:p>
    <w:p w:rsidRDefault="00713F05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REVEX d.o.o, </w:t>
      </w:r>
      <w:r w:rsidR="00B667D5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OIB 66538066056, 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>zast. po odvj. Davor Mirković, Trg pobjede 16/I, Slav.Brod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9C737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prijavio tražbinu u iznosu od: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>43.125,00 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Stoga je obvezan platiti pristojbu u iznosu navedenom u dispozitivu ovog rješenja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500,00 kn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( i 100,00  kn za ovo rješenje).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odnosno podataka u spisu o uplati pristojbe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proizlazi da podnositelj prijave tražbine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nije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prilikom podnošenja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prijave  tražbine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dostavio dokaz o uplati sudske pristojbe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pa 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valjalo riješiti kao u izreci rješenja sukladno čl. 37. st. l, 4, 5 i 7 i  čl. 40.  Zakona o sudskim pristojbama.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FE2992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 Slavonskom Brodu, 26.lipnja 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201</w:t>
      </w:r>
      <w:r w:rsidR="00793207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7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Terezija Knežević 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NAPUTAK  O PRAVNOM LIJEKU</w:t>
      </w:r>
    </w:p>
    <w:p w:rsidRDefault="00A22143" w:rsidP="0055741E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Protiv ovog rješenja nezadovoljna stranka može izjaviti prigovor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3 dana od dana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primitka ovog rješenja. Smatra se da je rješenje primljeno po isteku roka od 8 dana od objave ovog rješenja na E oglasnoj ploči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Dostava poštom ne utječe na rok za podnošenje pravnog lijeka.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Prigovor se podnosi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ovome Sudu u 2 primjerka.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 prigovoru odlučuje  stečajni sudac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Dostaviti:</w:t>
      </w:r>
    </w:p>
    <w:p w:rsidRDefault="007C3F7A" w:rsidP="0055741E" w:rsidR="0055741E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</w:t>
      </w:r>
      <w:r w:rsidR="00DC4D3C">
        <w:rPr>
          <w:rFonts w:cs="Times New Roman" w:eastAsia="Times New Roman" w:hAnsi="Times New Roman" w:ascii="Times New Roman"/>
          <w:color w:val="222222"/>
          <w:sz w:val="24"/>
          <w:szCs w:val="24"/>
        </w:rPr>
        <w:t>d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nositelju prijave tražbine, putem E oglasne ploče sudova, radi dostave po </w:t>
      </w:r>
      <w:r w:rsidR="007749B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Stečajnom zakonu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NN 71/15, a poštom radi dodatne obavijesti </w:t>
      </w:r>
    </w:p>
    <w:p w:rsidRDefault="00A22143" w:rsidP="0055741E" w:rsidR="009B4563">
      <w:pPr>
        <w:numPr>
          <w:ilvl w:val="0"/>
          <w:numId w:val="1"/>
        </w:numPr>
        <w:spacing w:lineRule="auto" w:line="240" w:after="96"/>
        <w:ind w:left="1356"/>
      </w:pPr>
      <w:r w:rsidRPr="0055741E">
        <w:rPr>
          <w:rFonts w:cs="Times New Roman" w:eastAsia="Times New Roman" w:hAnsi="Times New Roman" w:ascii="Times New Roman"/>
          <w:color w:val="222222"/>
          <w:sz w:val="24"/>
          <w:szCs w:val="24"/>
        </w:rPr>
        <w:t>FINA - nakon pravomoćnosti</w:t>
      </w:r>
    </w:p>
    <w:sectPr w:rsidR="009B45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/>
  <w:proofState w:grammar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143"/>
    <w:rsid w:val="001F0E85"/>
    <w:rsid w:val="00470C94"/>
    <w:rsid w:val="0055741E"/>
    <w:rsid w:val="00713F05"/>
    <w:rsid w:val="00752A94"/>
    <w:rsid w:val="007749B1"/>
    <w:rsid w:val="00793207"/>
    <w:rsid w:val="007C3F7A"/>
    <w:rsid w:val="009B4563"/>
    <w:rsid w:val="009C7371"/>
    <w:rsid w:val="00A22143"/>
    <w:rsid w:val="00A51847"/>
    <w:rsid w:val="00B10B9B"/>
    <w:rsid w:val="00B667D5"/>
    <w:rsid w:val="00C94C49"/>
    <w:rsid w:val="00CF13C5"/>
    <w:rsid w:val="00DC4D3C"/>
    <w:rsid w:val="00E3791C"/>
    <w:rsid w:val="00E67693"/>
    <w:rsid w:val="00F41AEF"/>
    <w:rsid w:val="00F42383"/>
    <w:rsid w:val="00FE2992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70C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0C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4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D3C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D3C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D3C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D3C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70C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0C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4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D3C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D3C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D3C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D3C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712</properties:Words>
  <properties:Characters>3724</properties:Characters>
  <properties:Lines>96</properties:Lines>
  <properties:Paragraphs>30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2017-06-24T16:22:00Z</dcterms:created>
  <dc:creator>Dominik</dc:creator>
  <dc:description/>
  <cp:keywords/>
  <cp:lastModifiedBy>wsadmin</cp:lastModifiedBy>
  <cp:lastPrinted>2017-06-26T11:33:00Z</cp:lastPrinted>
  <dcterms:modified xmlns:xsi="http://www.w3.org/2001/XMLSchema-instance" xsi:type="dcterms:W3CDTF">2017-06-28T06:54:00Z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