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a97cc" w14:paraId="3aa97cc" w:rsidRDefault="007D1A9A" w:rsidP="009963F7"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427EA2">
        <w:rPr>
          <w:rFonts w:hAnsi="Times New Roman" w:ascii="Times New Roman"/>
          <w:sz w:val="24"/>
          <w:szCs w:val="24"/>
        </w:rPr>
        <w:t>5</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3E0F2B" w:rsidRPr="003E0F2B">
        <w:rPr>
          <w:rFonts w:hAnsi="Times New Roman" w:ascii="Times New Roman"/>
          <w:sz w:val="24"/>
          <w:szCs w:val="24"/>
        </w:rPr>
        <w:t>-</w:t>
      </w:r>
      <w:r w:rsidR="007F7782">
        <w:rPr>
          <w:rFonts w:hAnsi="Times New Roman" w:ascii="Times New Roman"/>
          <w:sz w:val="24"/>
          <w:szCs w:val="24"/>
        </w:rPr>
        <w:t>2</w:t>
      </w:r>
      <w:r w:rsidR="00101954">
        <w:rPr>
          <w:rFonts w:hAnsi="Times New Roman" w:ascii="Times New Roman"/>
          <w:sz w:val="24"/>
          <w:szCs w:val="24"/>
        </w:rPr>
        <w:t>60</w:t>
      </w:r>
    </w:p>
    <w:p w:rsidRDefault="003E0F2B" w:rsidP="003E0F2B" w:rsidR="003E0F2B" w:rsidRPr="003E0F2B">
      <w:pPr>
        <w:rPr>
          <w:rFonts w:hAnsi="Times New Roman" w:ascii="Times New Roman"/>
          <w:sz w:val="24"/>
          <w:szCs w:val="24"/>
        </w:rPr>
      </w:pPr>
    </w:p>
    <w:p w:rsidRDefault="00427EA2" w:rsidP="00427EA2" w:rsidR="003E0F2B" w:rsidRPr="003E0F2B">
      <w:pPr>
        <w:ind w:firstLine="1134"/>
        <w:rPr>
          <w:rFonts w:hAnsi="Times New Roman" w:ascii="Times New Roman"/>
          <w:sz w:val="24"/>
          <w:szCs w:val="24"/>
        </w:rPr>
      </w:pPr>
      <w:r>
        <w:rPr>
          <w:rFonts w:hAnsi="Times New Roman" w:ascii="Times New Roman"/>
          <w:noProof/>
          <w:sz w:val="24"/>
          <w:szCs w:val="24"/>
          <w:lang w:eastAsia="hr-HR"/>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427EA2" w:rsidRPr="00427EA2">
        <w:rPr>
          <w:rFonts w:hAnsi="Times New Roman" w:ascii="Times New Roman"/>
          <w:sz w:val="24"/>
          <w:szCs w:val="24"/>
        </w:rPr>
        <w:t>SAGA d.o.o.</w:t>
      </w:r>
      <w:r w:rsidR="009963F7">
        <w:rPr>
          <w:rFonts w:hAnsi="Times New Roman" w:ascii="Times New Roman"/>
          <w:sz w:val="24"/>
          <w:szCs w:val="24"/>
        </w:rPr>
        <w:t xml:space="preserve"> u stečaju</w:t>
      </w:r>
      <w:r w:rsidR="00427EA2" w:rsidRPr="00427EA2">
        <w:rPr>
          <w:rFonts w:hAnsi="Times New Roman" w:ascii="Times New Roman"/>
          <w:sz w:val="24"/>
          <w:szCs w:val="24"/>
        </w:rPr>
        <w:t>, Šibenik, Velimira Škorpika 23, OIB: 58359521839</w:t>
      </w:r>
      <w:r w:rsidRPr="0093733A">
        <w:rPr>
          <w:rFonts w:hAnsi="Times New Roman" w:ascii="Times New Roman"/>
          <w:sz w:val="24"/>
          <w:szCs w:val="24"/>
        </w:rPr>
        <w:t>,</w:t>
      </w:r>
      <w:r w:rsidRPr="00CA2A74">
        <w:rPr>
          <w:rFonts w:hAnsi="Times New Roman" w:ascii="Times New Roman"/>
          <w:sz w:val="24"/>
          <w:szCs w:val="24"/>
        </w:rPr>
        <w:t xml:space="preserve"> dana </w:t>
      </w:r>
      <w:r w:rsidR="009963F7">
        <w:rPr>
          <w:rFonts w:hAnsi="Times New Roman" w:ascii="Times New Roman"/>
          <w:sz w:val="24"/>
          <w:szCs w:val="24"/>
        </w:rPr>
        <w:t>15</w:t>
      </w:r>
      <w:r w:rsidR="00CA2A74">
        <w:rPr>
          <w:rFonts w:hAnsi="Times New Roman" w:ascii="Times New Roman"/>
          <w:sz w:val="24"/>
          <w:szCs w:val="24"/>
        </w:rPr>
        <w:t xml:space="preserve">. </w:t>
      </w:r>
      <w:r w:rsidR="009963F7">
        <w:rPr>
          <w:rFonts w:hAnsi="Times New Roman" w:ascii="Times New Roman"/>
          <w:sz w:val="24"/>
          <w:szCs w:val="24"/>
        </w:rPr>
        <w:t>ožujka</w:t>
      </w:r>
      <w:r w:rsidR="006D038D" w:rsidRPr="003E0F2B">
        <w:rPr>
          <w:rFonts w:hAnsi="Times New Roman" w:ascii="Times New Roman"/>
          <w:sz w:val="24"/>
          <w:szCs w:val="24"/>
        </w:rPr>
        <w:t xml:space="preserve"> </w:t>
      </w:r>
      <w:r w:rsidR="00A773A6">
        <w:rPr>
          <w:rFonts w:hAnsi="Times New Roman" w:ascii="Times New Roman"/>
          <w:sz w:val="24"/>
          <w:szCs w:val="24"/>
        </w:rPr>
        <w:t>201</w:t>
      </w:r>
      <w:r w:rsidR="00427EA2">
        <w:rPr>
          <w:rFonts w:hAnsi="Times New Roman" w:ascii="Times New Roman"/>
          <w:sz w:val="24"/>
          <w:szCs w:val="24"/>
        </w:rPr>
        <w:t>9</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004692" w:rsidP="00004692" w:rsidR="007D1A9A" w:rsidRPr="003E0F2B">
      <w:pPr>
        <w:tabs>
          <w:tab w:pos="4536" w:val="center"/>
          <w:tab w:pos="6345" w:val="left"/>
        </w:tabs>
        <w:rPr>
          <w:rFonts w:hAnsi="Times New Roman" w:ascii="Times New Roman"/>
          <w:sz w:val="24"/>
          <w:szCs w:val="24"/>
          <w:lang w:eastAsia="hr-HR"/>
        </w:rPr>
      </w:pPr>
      <w:r>
        <w:rPr>
          <w:rFonts w:hAnsi="Times New Roman" w:ascii="Times New Roman"/>
          <w:sz w:val="24"/>
          <w:szCs w:val="24"/>
          <w:lang w:eastAsia="hr-HR"/>
        </w:rPr>
        <w:tab/>
      </w:r>
      <w:r w:rsidR="007D1A9A" w:rsidRPr="003E0F2B">
        <w:rPr>
          <w:rFonts w:hAnsi="Times New Roman" w:ascii="Times New Roman"/>
          <w:sz w:val="24"/>
          <w:szCs w:val="24"/>
          <w:lang w:eastAsia="hr-HR"/>
        </w:rPr>
        <w:t>z a k l j u č i o   j e</w:t>
      </w:r>
      <w:r>
        <w:rPr>
          <w:rFonts w:hAnsi="Times New Roman" w:ascii="Times New Roman"/>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F95DF7" w:rsidR="00F95DF7">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C14123" w:rsidP="00570D54" w:rsidR="00C14123" w:rsidRPr="003E0F2B">
      <w:pPr>
        <w:jc w:val="both"/>
        <w:rPr>
          <w:rFonts w:hAnsi="Times New Roman" w:ascii="Times New Roman"/>
          <w:sz w:val="24"/>
          <w:szCs w:val="24"/>
          <w:lang w:eastAsia="hr-HR"/>
        </w:rPr>
      </w:pPr>
    </w:p>
    <w:p w:rsidRDefault="00C14123" w:rsidP="00C14123" w:rsidR="00CA2A74" w:rsidRPr="00A71837">
      <w:pPr>
        <w:pStyle w:val="Odlomakpopisa"/>
        <w:numPr>
          <w:ilvl w:val="0"/>
          <w:numId w:val="3"/>
        </w:numPr>
        <w:jc w:val="both"/>
        <w:rPr>
          <w:rFonts w:hAnsi="Times New Roman" w:ascii="Times New Roman"/>
          <w:sz w:val="24"/>
          <w:szCs w:val="24"/>
        </w:rPr>
      </w:pPr>
      <w:r w:rsidRPr="00C14123">
        <w:rPr>
          <w:rFonts w:hAnsi="Times New Roman" w:ascii="Times New Roman"/>
          <w:sz w:val="24"/>
          <w:szCs w:val="24"/>
        </w:rPr>
        <w:t xml:space="preserve">kat. čest. 3605/3 k.o. Šibenik, zk. ul. 8414, suvlasnički dio 2/1000, etažno vlasništvo E-175, PARKIRNO MJESTO - P 68 u prizemlju koji se sastoji od parkirnog mjesta </w:t>
      </w:r>
      <w:r w:rsidR="002F5836">
        <w:rPr>
          <w:rFonts w:hAnsi="Times New Roman" w:ascii="Times New Roman"/>
          <w:sz w:val="24"/>
          <w:szCs w:val="24"/>
        </w:rPr>
        <w:t>u garaži</w:t>
      </w:r>
      <w:r w:rsidRPr="00C14123">
        <w:rPr>
          <w:rFonts w:hAnsi="Times New Roman" w:ascii="Times New Roman"/>
          <w:sz w:val="24"/>
          <w:szCs w:val="24"/>
        </w:rPr>
        <w:t>, ukupne netto korisne površine 12,50 m2, u Elaboratu etažiranja – diobe označen zelenom bojom</w:t>
      </w:r>
      <w:r w:rsidR="00CA2A74" w:rsidRPr="00A71837">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C14123">
        <w:rPr>
          <w:rFonts w:hAnsi="Times New Roman" w:ascii="Times New Roman"/>
          <w:sz w:val="24"/>
          <w:szCs w:val="24"/>
          <w:lang w:eastAsia="hr-HR"/>
        </w:rPr>
        <w:t>54</w:t>
      </w:r>
      <w:r w:rsidR="00797C36">
        <w:rPr>
          <w:rFonts w:hAnsi="Times New Roman" w:ascii="Times New Roman"/>
          <w:sz w:val="24"/>
          <w:szCs w:val="24"/>
          <w:lang w:eastAsia="hr-HR"/>
        </w:rPr>
        <w:t>.</w:t>
      </w:r>
      <w:r w:rsidR="00550DE2">
        <w:rPr>
          <w:rFonts w:hAnsi="Times New Roman" w:ascii="Times New Roman"/>
          <w:sz w:val="24"/>
          <w:szCs w:val="24"/>
          <w:lang w:eastAsia="hr-HR"/>
        </w:rPr>
        <w:t>0</w:t>
      </w:r>
      <w:r w:rsidR="00921546">
        <w:rPr>
          <w:rFonts w:hAnsi="Times New Roman" w:ascii="Times New Roman"/>
          <w:sz w:val="24"/>
          <w:szCs w:val="24"/>
          <w:lang w:eastAsia="hr-HR"/>
        </w:rPr>
        <w:t>0</w:t>
      </w:r>
      <w:r w:rsidR="00797C36">
        <w:rPr>
          <w:rFonts w:hAnsi="Times New Roman" w:ascii="Times New Roman"/>
          <w:sz w:val="24"/>
          <w:szCs w:val="24"/>
          <w:lang w:eastAsia="hr-HR"/>
        </w:rPr>
        <w:t>0</w:t>
      </w:r>
      <w:r w:rsidR="002C4377">
        <w:rPr>
          <w:rFonts w:hAnsi="Times New Roman" w:ascii="Times New Roman"/>
          <w:sz w:val="24"/>
          <w:szCs w:val="24"/>
          <w:lang w:eastAsia="hr-HR"/>
        </w:rPr>
        <w:t>,00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Za nekretninu iz točke I. kao početna cijena utvrđuje se iznos od ¾ utvrđene vrijednosti što iznosi</w:t>
      </w:r>
      <w:r w:rsidR="00921546">
        <w:rPr>
          <w:rFonts w:hAnsi="Times New Roman" w:ascii="Times New Roman"/>
          <w:sz w:val="24"/>
          <w:szCs w:val="24"/>
          <w:lang w:eastAsia="hr-HR"/>
        </w:rPr>
        <w:t xml:space="preserve"> </w:t>
      </w:r>
      <w:r w:rsidR="00FE1333">
        <w:rPr>
          <w:rFonts w:hAnsi="Times New Roman" w:ascii="Times New Roman"/>
          <w:sz w:val="24"/>
          <w:szCs w:val="24"/>
          <w:lang w:eastAsia="hr-HR"/>
        </w:rPr>
        <w:t>40</w:t>
      </w:r>
      <w:r w:rsidR="00550DE2">
        <w:rPr>
          <w:rFonts w:hAnsi="Times New Roman" w:ascii="Times New Roman"/>
          <w:sz w:val="24"/>
          <w:szCs w:val="24"/>
          <w:lang w:eastAsia="hr-HR"/>
        </w:rPr>
        <w:t>.500</w:t>
      </w:r>
      <w:r w:rsidR="00797C36">
        <w:rPr>
          <w:rFonts w:hAnsi="Times New Roman" w:ascii="Times New Roman"/>
          <w:sz w:val="24"/>
          <w:szCs w:val="24"/>
          <w:lang w:eastAsia="hr-HR"/>
        </w:rPr>
        <w:t>,00</w:t>
      </w:r>
      <w:r w:rsidR="006D038D" w:rsidRPr="006D038D">
        <w:rPr>
          <w:rFonts w:hAnsi="Times New Roman" w:ascii="Times New Roman"/>
          <w:sz w:val="24"/>
          <w:szCs w:val="24"/>
          <w:lang w:eastAsia="hr-HR"/>
        </w:rPr>
        <w:t xml:space="preserve"> 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FE1333">
        <w:rPr>
          <w:rFonts w:hAnsi="Times New Roman" w:ascii="Times New Roman"/>
          <w:sz w:val="24"/>
          <w:szCs w:val="24"/>
          <w:lang w:eastAsia="hr-HR"/>
        </w:rPr>
        <w:t>40</w:t>
      </w:r>
      <w:r w:rsidR="00550DE2">
        <w:rPr>
          <w:rFonts w:hAnsi="Times New Roman" w:ascii="Times New Roman"/>
          <w:sz w:val="24"/>
          <w:szCs w:val="24"/>
          <w:lang w:eastAsia="hr-HR"/>
        </w:rPr>
        <w:t>.500</w:t>
      </w:r>
      <w:r w:rsidR="00921546">
        <w:rPr>
          <w:rFonts w:hAnsi="Times New Roman" w:ascii="Times New Roman"/>
          <w:sz w:val="24"/>
          <w:szCs w:val="24"/>
          <w:lang w:eastAsia="hr-HR"/>
        </w:rPr>
        <w:t>,00</w:t>
      </w:r>
      <w:r w:rsidR="00CB72C3"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FE1333">
        <w:rPr>
          <w:rFonts w:hAnsi="Times New Roman" w:ascii="Times New Roman"/>
          <w:sz w:val="24"/>
          <w:szCs w:val="24"/>
          <w:lang w:eastAsia="hr-HR"/>
        </w:rPr>
        <w:t>27</w:t>
      </w:r>
      <w:r w:rsidR="00550DE2">
        <w:rPr>
          <w:rFonts w:hAnsi="Times New Roman" w:ascii="Times New Roman"/>
          <w:sz w:val="24"/>
          <w:szCs w:val="24"/>
          <w:lang w:eastAsia="hr-HR"/>
        </w:rPr>
        <w:t>.000</w:t>
      </w:r>
      <w:r w:rsidR="00921546">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FE1333">
        <w:rPr>
          <w:rFonts w:hAnsi="Times New Roman" w:ascii="Times New Roman"/>
          <w:sz w:val="24"/>
          <w:szCs w:val="24"/>
          <w:lang w:eastAsia="hr-HR"/>
        </w:rPr>
        <w:t>13</w:t>
      </w:r>
      <w:r w:rsidR="00550DE2">
        <w:rPr>
          <w:rFonts w:hAnsi="Times New Roman" w:ascii="Times New Roman"/>
          <w:sz w:val="24"/>
          <w:szCs w:val="24"/>
          <w:lang w:eastAsia="hr-HR"/>
        </w:rPr>
        <w:t>.500</w:t>
      </w:r>
      <w:r w:rsidR="002C4377">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2D3457" w:rsidP="002D3457" w:rsidR="002D3457">
      <w:pPr>
        <w:jc w:val="both"/>
        <w:rPr>
          <w:rFonts w:hAnsi="Times New Roman" w:ascii="Times New Roman"/>
          <w:sz w:val="24"/>
          <w:szCs w:val="24"/>
          <w:lang w:eastAsia="hr-HR"/>
        </w:rPr>
      </w:pPr>
    </w:p>
    <w:p w:rsidRDefault="002D3457" w:rsidP="002D3457" w:rsidR="002D3457" w:rsidRPr="003E0F2B">
      <w:pPr>
        <w:ind w:hanging="705" w:left="705"/>
        <w:jc w:val="both"/>
        <w:rPr>
          <w:rFonts w:hAnsi="Times New Roman" w:ascii="Times New Roman"/>
          <w:sz w:val="24"/>
          <w:szCs w:val="24"/>
          <w:lang w:eastAsia="hr-HR"/>
        </w:rPr>
      </w:pPr>
      <w:r w:rsidRPr="002D3457">
        <w:rPr>
          <w:rFonts w:hAnsi="Times New Roman" w:ascii="Times New Roman"/>
          <w:b/>
          <w:sz w:val="24"/>
          <w:szCs w:val="24"/>
          <w:lang w:eastAsia="hr-HR"/>
        </w:rPr>
        <w:t>V.</w:t>
      </w:r>
      <w:r>
        <w:rPr>
          <w:rFonts w:hAnsi="Times New Roman" w:ascii="Times New Roman"/>
          <w:sz w:val="24"/>
          <w:szCs w:val="24"/>
          <w:lang w:eastAsia="hr-HR"/>
        </w:rPr>
        <w:tab/>
        <w:t xml:space="preserve">Nalaže se Financijskoj agenciji postupiti po ovom zaključku bez obzira na činjenicu da li je uplaćen predujam u smislu odredbe čl. 9. Pravilnika o načinu i postupku provedbe </w:t>
      </w:r>
      <w:r>
        <w:rPr>
          <w:rFonts w:hAnsi="Times New Roman" w:ascii="Times New Roman"/>
          <w:sz w:val="24"/>
          <w:szCs w:val="24"/>
          <w:lang w:eastAsia="hr-HR"/>
        </w:rPr>
        <w:lastRenderedPageBreak/>
        <w:t>prodaje nekretnina i pokretnina u ovršnom postupku, kao i na činjenicu da li je uz zaključak dostavljen original ili preslika izvatka iz zemljišne knjige.</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5710EE"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VII</w:t>
      </w:r>
      <w:r w:rsidR="002D3457">
        <w:rPr>
          <w:rFonts w:hAnsi="Times New Roman" w:ascii="Times New Roman"/>
          <w:b/>
          <w:sz w:val="24"/>
          <w:szCs w:val="24"/>
          <w:lang w:eastAsia="hr-HR"/>
        </w:rPr>
        <w:t>I</w:t>
      </w:r>
      <w:r w:rsidRPr="00AC3DC5">
        <w:rPr>
          <w:rFonts w:hAnsi="Times New Roman" w:ascii="Times New Roman"/>
          <w:b/>
          <w:sz w:val="24"/>
          <w:szCs w:val="24"/>
          <w:lang w:eastAsia="hr-HR"/>
        </w:rPr>
        <w:t>.</w:t>
      </w:r>
      <w:r>
        <w:rPr>
          <w:rFonts w:hAnsi="Times New Roman" w:ascii="Times New Roman"/>
          <w:sz w:val="24"/>
          <w:szCs w:val="24"/>
          <w:lang w:eastAsia="hr-HR"/>
        </w:rPr>
        <w:tab/>
      </w:r>
      <w:r w:rsidR="00AC3DC5">
        <w:rPr>
          <w:rFonts w:hAnsi="Times New Roman" w:ascii="Times New Roman"/>
          <w:sz w:val="24"/>
          <w:szCs w:val="24"/>
          <w:lang w:eastAsia="hr-HR"/>
        </w:rPr>
        <w:t>Dražbeni</w:t>
      </w:r>
      <w:r w:rsidR="00BC3EA6">
        <w:rPr>
          <w:rFonts w:hAnsi="Times New Roman" w:ascii="Times New Roman"/>
          <w:sz w:val="24"/>
          <w:szCs w:val="24"/>
          <w:lang w:eastAsia="hr-HR"/>
        </w:rPr>
        <w:t xml:space="preserve"> korak određuje se u iznosu od </w:t>
      </w:r>
      <w:r w:rsidR="00FE1333">
        <w:rPr>
          <w:rFonts w:hAnsi="Times New Roman" w:ascii="Times New Roman"/>
          <w:sz w:val="24"/>
          <w:szCs w:val="24"/>
          <w:lang w:eastAsia="hr-HR"/>
        </w:rPr>
        <w:t>5</w:t>
      </w:r>
      <w:r w:rsidR="00AC3DC5">
        <w:rPr>
          <w:rFonts w:hAnsi="Times New Roman" w:ascii="Times New Roman"/>
          <w:sz w:val="24"/>
          <w:szCs w:val="24"/>
          <w:lang w:eastAsia="hr-HR"/>
        </w:rPr>
        <w:t xml:space="preserve">00,00 kuna. </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2D3457">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2D3457">
        <w:rPr>
          <w:rFonts w:hAnsi="Times New Roman" w:ascii="Times New Roman"/>
          <w:b/>
          <w:sz w:val="24"/>
          <w:szCs w:val="24"/>
          <w:lang w:eastAsia="hr-HR"/>
        </w:rPr>
        <w:t>I</w:t>
      </w:r>
      <w:r w:rsidR="00AC3DC5">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2D3457">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w:t>
      </w:r>
      <w:r w:rsidR="005710EE">
        <w:rPr>
          <w:rFonts w:hAnsi="Times New Roman" w:ascii="Times New Roman"/>
          <w:sz w:val="24"/>
          <w:szCs w:val="24"/>
          <w:lang w:eastAsia="hr-HR"/>
        </w:rPr>
        <w:t>e</w:t>
      </w:r>
      <w:r w:rsidR="007D1A9A" w:rsidRPr="003E0F2B">
        <w:rPr>
          <w:rFonts w:hAnsi="Times New Roman" w:ascii="Times New Roman"/>
          <w:sz w:val="24"/>
          <w:szCs w:val="24"/>
          <w:lang w:eastAsia="hr-HR"/>
        </w:rPr>
        <w:t xml:space="preserve"> upravitelj</w:t>
      </w:r>
      <w:r w:rsidR="005710EE">
        <w:rPr>
          <w:rFonts w:hAnsi="Times New Roman" w:ascii="Times New Roman"/>
          <w:sz w:val="24"/>
          <w:szCs w:val="24"/>
          <w:lang w:eastAsia="hr-HR"/>
        </w:rPr>
        <w:t>ice</w:t>
      </w:r>
      <w:r w:rsidR="008601E1">
        <w:rPr>
          <w:rFonts w:hAnsi="Times New Roman" w:ascii="Times New Roman"/>
          <w:sz w:val="24"/>
          <w:szCs w:val="24"/>
          <w:lang w:eastAsia="hr-HR"/>
        </w:rPr>
        <w:t xml:space="preserve"> </w:t>
      </w:r>
      <w:r w:rsidR="005710EE">
        <w:rPr>
          <w:rFonts w:hAnsi="Times New Roman" w:ascii="Times New Roman"/>
          <w:sz w:val="24"/>
          <w:szCs w:val="24"/>
          <w:lang w:eastAsia="hr-HR"/>
        </w:rPr>
        <w:t>Snježane Drenški</w:t>
      </w:r>
      <w:r w:rsidR="007D1A9A" w:rsidRPr="003E0F2B">
        <w:rPr>
          <w:rFonts w:hAnsi="Times New Roman" w:ascii="Times New Roman"/>
          <w:sz w:val="24"/>
          <w:szCs w:val="24"/>
          <w:lang w:eastAsia="hr-HR"/>
        </w:rPr>
        <w:t xml:space="preserve"> na broj mobilnog telefona </w:t>
      </w:r>
      <w:r w:rsidR="00501C5D">
        <w:rPr>
          <w:rFonts w:hAnsi="Times New Roman" w:ascii="Times New Roman"/>
          <w:sz w:val="24"/>
          <w:szCs w:val="24"/>
          <w:lang w:eastAsia="hr-HR"/>
        </w:rPr>
        <w:t>099</w:t>
      </w:r>
      <w:r w:rsidR="001C658F" w:rsidRPr="00881268">
        <w:rPr>
          <w:rFonts w:hAnsi="Times New Roman" w:ascii="Times New Roman"/>
          <w:sz w:val="24"/>
          <w:szCs w:val="24"/>
          <w:lang w:eastAsia="hr-HR"/>
        </w:rPr>
        <w:t>/</w:t>
      </w:r>
      <w:r w:rsidR="00881268" w:rsidRPr="00881268">
        <w:rPr>
          <w:rFonts w:hAnsi="Times New Roman" w:ascii="Times New Roman"/>
          <w:sz w:val="24"/>
          <w:szCs w:val="24"/>
          <w:lang w:eastAsia="hr-HR"/>
        </w:rPr>
        <w:t>6630-786</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lastRenderedPageBreak/>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5710EE">
        <w:rPr>
          <w:rFonts w:hAnsi="Times New Roman" w:ascii="Times New Roman"/>
          <w:sz w:val="24"/>
          <w:szCs w:val="24"/>
        </w:rPr>
        <w:t>5</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w:t>
      </w:r>
      <w:r w:rsidR="005710EE">
        <w:rPr>
          <w:rFonts w:hAnsi="Times New Roman" w:ascii="Times New Roman"/>
          <w:sz w:val="24"/>
          <w:szCs w:val="24"/>
        </w:rPr>
        <w:t>7</w:t>
      </w:r>
      <w:r w:rsidRPr="00302E65">
        <w:rPr>
          <w:rFonts w:hAnsi="Times New Roman" w:ascii="Times New Roman"/>
          <w:sz w:val="24"/>
          <w:szCs w:val="24"/>
        </w:rPr>
        <w:t xml:space="preserve"> od </w:t>
      </w:r>
      <w:r w:rsidR="005710EE">
        <w:rPr>
          <w:rFonts w:hAnsi="Times New Roman" w:ascii="Times New Roman"/>
          <w:sz w:val="24"/>
          <w:szCs w:val="24"/>
        </w:rPr>
        <w:t>9</w:t>
      </w:r>
      <w:r>
        <w:rPr>
          <w:rFonts w:hAnsi="Times New Roman" w:ascii="Times New Roman"/>
          <w:sz w:val="24"/>
          <w:szCs w:val="24"/>
        </w:rPr>
        <w:t xml:space="preserve">. </w:t>
      </w:r>
      <w:r w:rsidR="005710EE">
        <w:rPr>
          <w:rFonts w:hAnsi="Times New Roman" w:ascii="Times New Roman"/>
          <w:sz w:val="24"/>
          <w:szCs w:val="24"/>
        </w:rPr>
        <w:t>svibnja</w:t>
      </w:r>
      <w:r w:rsidR="00CC1DA9">
        <w:rPr>
          <w:rFonts w:hAnsi="Times New Roman" w:ascii="Times New Roman"/>
          <w:sz w:val="24"/>
          <w:szCs w:val="24"/>
        </w:rPr>
        <w:t xml:space="preserve"> 201</w:t>
      </w:r>
      <w:r w:rsidR="005710EE">
        <w:rPr>
          <w:rFonts w:hAnsi="Times New Roman" w:ascii="Times New Roman"/>
          <w:sz w:val="24"/>
          <w:szCs w:val="24"/>
        </w:rPr>
        <w:t>9</w:t>
      </w:r>
      <w:r w:rsidRPr="00302E65">
        <w:rPr>
          <w:rFonts w:hAnsi="Times New Roman" w:ascii="Times New Roman"/>
          <w:sz w:val="24"/>
          <w:szCs w:val="24"/>
        </w:rPr>
        <w:t>.</w:t>
      </w:r>
      <w:r w:rsidRPr="00302E65">
        <w:t xml:space="preserve"> </w:t>
      </w:r>
      <w:r w:rsidR="005710EE">
        <w:rPr>
          <w:rFonts w:hAnsi="Times New Roman" w:ascii="Times New Roman"/>
          <w:sz w:val="24"/>
          <w:szCs w:val="24"/>
          <w:lang w:eastAsia="hr-HR"/>
        </w:rPr>
        <w:t>otvoren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881268">
        <w:rPr>
          <w:rFonts w:hAnsi="Times New Roman" w:ascii="Times New Roman"/>
          <w:sz w:val="24"/>
          <w:szCs w:val="24"/>
        </w:rPr>
        <w:t>5</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DB2FB6">
        <w:rPr>
          <w:rFonts w:hAnsi="Times New Roman" w:ascii="Times New Roman"/>
          <w:sz w:val="24"/>
          <w:szCs w:val="24"/>
          <w:lang w:eastAsia="hr-HR"/>
        </w:rPr>
        <w:t>7</w:t>
      </w:r>
      <w:r w:rsidR="00FE1333">
        <w:rPr>
          <w:rFonts w:hAnsi="Times New Roman" w:ascii="Times New Roman"/>
          <w:sz w:val="24"/>
          <w:szCs w:val="24"/>
          <w:lang w:eastAsia="hr-HR"/>
        </w:rPr>
        <w:t>6</w:t>
      </w:r>
      <w:r w:rsidRPr="003E0F2B">
        <w:rPr>
          <w:rFonts w:hAnsi="Times New Roman" w:ascii="Times New Roman"/>
          <w:sz w:val="24"/>
          <w:szCs w:val="24"/>
          <w:lang w:eastAsia="hr-HR"/>
        </w:rPr>
        <w:t xml:space="preserve"> od </w:t>
      </w:r>
      <w:r w:rsidR="00CC1DA9">
        <w:rPr>
          <w:rFonts w:hAnsi="Times New Roman" w:ascii="Times New Roman"/>
          <w:sz w:val="24"/>
          <w:szCs w:val="24"/>
          <w:lang w:eastAsia="hr-HR"/>
        </w:rPr>
        <w:t>2</w:t>
      </w:r>
      <w:r>
        <w:rPr>
          <w:rFonts w:hAnsi="Times New Roman" w:ascii="Times New Roman"/>
          <w:sz w:val="24"/>
          <w:szCs w:val="24"/>
          <w:lang w:eastAsia="hr-HR"/>
        </w:rPr>
        <w:t xml:space="preserve">. </w:t>
      </w:r>
      <w:r w:rsidR="00881268">
        <w:rPr>
          <w:rFonts w:hAnsi="Times New Roman" w:ascii="Times New Roman"/>
          <w:sz w:val="24"/>
          <w:szCs w:val="24"/>
          <w:lang w:eastAsia="hr-HR"/>
        </w:rPr>
        <w:t>studenog</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Na imovini iz točke I. ovog zaključka koja je ušla u stečajnu masu stečajnog dužnika postoji razlučno pravo u korist </w:t>
      </w:r>
      <w:r w:rsidR="00881268"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(NN 71/15</w:t>
      </w:r>
      <w:r w:rsidR="002D3457">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881268" w:rsidP="00AE6977" w:rsidR="00AE6977" w:rsidRPr="003E0F2B">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AE6977" w:rsidRPr="003E0F2B">
        <w:rPr>
          <w:rFonts w:hAnsi="Times New Roman" w:ascii="Times New Roman"/>
          <w:sz w:val="24"/>
          <w:szCs w:val="24"/>
          <w:lang w:eastAsia="hr-HR"/>
        </w:rPr>
        <w:t xml:space="preserve"> upravitelj</w:t>
      </w:r>
      <w:r>
        <w:rPr>
          <w:rFonts w:hAnsi="Times New Roman" w:ascii="Times New Roman"/>
          <w:sz w:val="24"/>
          <w:szCs w:val="24"/>
          <w:lang w:eastAsia="hr-HR"/>
        </w:rPr>
        <w:t>ica</w:t>
      </w:r>
      <w:r w:rsidR="00AE6977" w:rsidRPr="003E0F2B">
        <w:rPr>
          <w:rFonts w:hAnsi="Times New Roman" w:ascii="Times New Roman"/>
          <w:sz w:val="24"/>
          <w:szCs w:val="24"/>
          <w:lang w:eastAsia="hr-HR"/>
        </w:rPr>
        <w:t xml:space="preserve"> </w:t>
      </w:r>
      <w:r w:rsidR="00AE6977">
        <w:rPr>
          <w:rFonts w:hAnsi="Times New Roman" w:ascii="Times New Roman"/>
          <w:sz w:val="24"/>
          <w:szCs w:val="24"/>
          <w:lang w:eastAsia="hr-HR"/>
        </w:rPr>
        <w:t>i vjerovnik su predložili</w:t>
      </w:r>
      <w:r w:rsidR="00AE6977"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Stečajn</w:t>
      </w:r>
      <w:r w:rsidR="00881268">
        <w:rPr>
          <w:rFonts w:hAnsi="Times New Roman" w:ascii="Times New Roman"/>
          <w:sz w:val="24"/>
          <w:szCs w:val="24"/>
          <w:lang w:eastAsia="hr-HR"/>
        </w:rPr>
        <w:t>a</w:t>
      </w:r>
      <w:r w:rsidRPr="00B93BBC">
        <w:rPr>
          <w:rFonts w:hAnsi="Times New Roman" w:ascii="Times New Roman"/>
          <w:sz w:val="24"/>
          <w:szCs w:val="24"/>
          <w:lang w:eastAsia="hr-HR"/>
        </w:rPr>
        <w:t xml:space="preserve"> upravitelj</w:t>
      </w:r>
      <w:r w:rsidR="00881268">
        <w:rPr>
          <w:rFonts w:hAnsi="Times New Roman" w:ascii="Times New Roman"/>
          <w:sz w:val="24"/>
          <w:szCs w:val="24"/>
          <w:lang w:eastAsia="hr-HR"/>
        </w:rPr>
        <w:t>ica</w:t>
      </w:r>
      <w:r w:rsidRPr="00B93BBC">
        <w:rPr>
          <w:rFonts w:hAnsi="Times New Roman" w:ascii="Times New Roman"/>
          <w:sz w:val="24"/>
          <w:szCs w:val="24"/>
          <w:lang w:eastAsia="hr-HR"/>
        </w:rPr>
        <w:t xml:space="preserve">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881268">
        <w:rPr>
          <w:rFonts w:hAnsi="Times New Roman" w:ascii="Times New Roman"/>
          <w:sz w:val="24"/>
          <w:szCs w:val="24"/>
          <w:lang w:eastAsia="hr-HR"/>
        </w:rPr>
        <w:t>22</w:t>
      </w:r>
      <w:r w:rsidRPr="00B93BBC">
        <w:rPr>
          <w:rFonts w:hAnsi="Times New Roman" w:ascii="Times New Roman"/>
          <w:sz w:val="24"/>
          <w:szCs w:val="24"/>
          <w:lang w:eastAsia="hr-HR"/>
        </w:rPr>
        <w:t xml:space="preserve">. </w:t>
      </w:r>
      <w:r w:rsidR="00881268">
        <w:rPr>
          <w:rFonts w:hAnsi="Times New Roman" w:ascii="Times New Roman"/>
          <w:sz w:val="24"/>
          <w:szCs w:val="24"/>
          <w:lang w:eastAsia="hr-HR"/>
        </w:rPr>
        <w:t>siječnja</w:t>
      </w:r>
      <w:r w:rsidRPr="00B93BBC">
        <w:rPr>
          <w:rFonts w:hAnsi="Times New Roman" w:ascii="Times New Roman"/>
          <w:sz w:val="24"/>
          <w:szCs w:val="24"/>
          <w:lang w:eastAsia="hr-HR"/>
        </w:rPr>
        <w:t xml:space="preserve"> 201</w:t>
      </w:r>
      <w:r w:rsidR="00881268">
        <w:rPr>
          <w:rFonts w:hAnsi="Times New Roman" w:ascii="Times New Roman"/>
          <w:sz w:val="24"/>
          <w:szCs w:val="24"/>
          <w:lang w:eastAsia="hr-HR"/>
        </w:rPr>
        <w:t>9. predložila</w:t>
      </w:r>
      <w:r w:rsidRPr="00B93BBC">
        <w:rPr>
          <w:rFonts w:hAnsi="Times New Roman" w:ascii="Times New Roman"/>
          <w:sz w:val="24"/>
          <w:szCs w:val="24"/>
          <w:lang w:eastAsia="hr-HR"/>
        </w:rPr>
        <w:t xml:space="preserve"> da se vrijednost predmeta prodaje utvrdi u iznosu od </w:t>
      </w:r>
      <w:r w:rsidR="009963F7">
        <w:rPr>
          <w:rFonts w:hAnsi="Times New Roman" w:ascii="Times New Roman"/>
          <w:sz w:val="24"/>
          <w:szCs w:val="24"/>
          <w:lang w:eastAsia="hr-HR"/>
        </w:rPr>
        <w:t>54</w:t>
      </w:r>
      <w:r w:rsidR="00617371">
        <w:rPr>
          <w:rFonts w:hAnsi="Times New Roman" w:ascii="Times New Roman"/>
          <w:sz w:val="24"/>
          <w:szCs w:val="24"/>
          <w:lang w:eastAsia="hr-HR"/>
        </w:rPr>
        <w:t>.</w:t>
      </w:r>
      <w:r w:rsidR="00D87CD1">
        <w:rPr>
          <w:rFonts w:hAnsi="Times New Roman" w:ascii="Times New Roman"/>
          <w:sz w:val="24"/>
          <w:szCs w:val="24"/>
          <w:lang w:eastAsia="hr-HR"/>
        </w:rPr>
        <w:t>0</w:t>
      </w:r>
      <w:r w:rsidR="00617371">
        <w:rPr>
          <w:rFonts w:hAnsi="Times New Roman" w:ascii="Times New Roman"/>
          <w:sz w:val="24"/>
          <w:szCs w:val="24"/>
          <w:lang w:eastAsia="hr-HR"/>
        </w:rPr>
        <w:t>00</w:t>
      </w:r>
      <w:r w:rsidR="00CC1DA9">
        <w:rPr>
          <w:rFonts w:hAnsi="Times New Roman" w:ascii="Times New Roman"/>
          <w:sz w:val="24"/>
          <w:szCs w:val="24"/>
          <w:lang w:eastAsia="hr-HR"/>
        </w:rPr>
        <w:t>,00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VII</w:t>
      </w:r>
      <w:r w:rsidR="002D3457">
        <w:rPr>
          <w:rFonts w:hAnsi="Times New Roman" w:ascii="Times New Roman"/>
          <w:sz w:val="24"/>
          <w:szCs w:val="24"/>
          <w:lang w:eastAsia="hr-HR"/>
        </w:rPr>
        <w:t>I</w:t>
      </w:r>
      <w:r>
        <w:rPr>
          <w:rFonts w:hAnsi="Times New Roman" w:ascii="Times New Roman"/>
          <w:sz w:val="24"/>
          <w:szCs w:val="24"/>
          <w:lang w:eastAsia="hr-HR"/>
        </w:rPr>
        <w:t xml:space="preserve">. ovog rješenja određen je na temelju čl. 20. st. 1. i 2. alineja 7. obzirom na utvrđenu vrijednost nekretnine. </w:t>
      </w:r>
    </w:p>
    <w:p w:rsidRDefault="00264320" w:rsidP="002D3457" w:rsidR="002D3457" w:rsidRPr="002D3457">
      <w:pPr>
        <w:ind w:firstLine="708"/>
        <w:jc w:val="both"/>
        <w:rPr>
          <w:rFonts w:hAnsi="Times New Roman" w:ascii="Times New Roman"/>
          <w:sz w:val="24"/>
          <w:szCs w:val="24"/>
          <w:lang w:eastAsia="hr-HR"/>
        </w:rPr>
      </w:pPr>
      <w:r>
        <w:rPr>
          <w:rFonts w:hAnsi="Times New Roman" w:ascii="Times New Roman"/>
          <w:sz w:val="24"/>
          <w:szCs w:val="24"/>
          <w:lang w:eastAsia="hr-HR"/>
        </w:rPr>
        <w:t>Nadalje, p</w:t>
      </w:r>
      <w:r w:rsidR="002D3457" w:rsidRPr="002D3457">
        <w:rPr>
          <w:rFonts w:hAnsi="Times New Roman" w:ascii="Times New Roman"/>
          <w:sz w:val="24"/>
          <w:szCs w:val="24"/>
          <w:lang w:eastAsia="hr-HR"/>
        </w:rPr>
        <w:t>rema čl. 247. Stečajnog zakona (Narodne novine 71/15 i 104/17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2D3457" w:rsidP="00881268" w:rsidR="002D3457" w:rsidRPr="003E0F2B">
      <w:pPr>
        <w:ind w:firstLine="708"/>
        <w:jc w:val="both"/>
        <w:rPr>
          <w:rFonts w:hAnsi="Times New Roman" w:ascii="Times New Roman"/>
          <w:sz w:val="24"/>
          <w:szCs w:val="24"/>
          <w:lang w:eastAsia="hr-HR"/>
        </w:rPr>
      </w:pPr>
      <w:r w:rsidRPr="002D3457">
        <w:rPr>
          <w:rFonts w:hAnsi="Times New Roman" w:ascii="Times New Roman"/>
          <w:sz w:val="24"/>
          <w:szCs w:val="24"/>
          <w:lang w:eastAsia="hr-HR"/>
        </w:rPr>
        <w:t xml:space="preserve"> 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w:t>
      </w:r>
      <w:r w:rsidR="00264320">
        <w:rPr>
          <w:rFonts w:hAnsi="Times New Roman" w:ascii="Times New Roman"/>
          <w:sz w:val="24"/>
          <w:szCs w:val="24"/>
          <w:lang w:eastAsia="hr-HR"/>
        </w:rPr>
        <w:t>čaju lex specialis. Z</w:t>
      </w:r>
      <w:r w:rsidRPr="002D3457">
        <w:rPr>
          <w:rFonts w:hAnsi="Times New Roman" w:ascii="Times New Roman"/>
          <w:sz w:val="24"/>
          <w:szCs w:val="24"/>
          <w:lang w:eastAsia="hr-HR"/>
        </w:rPr>
        <w:t xml:space="preserve">bog navedenog, na temelju spomenutog propisa i čl. 247., u svezi s čl. 18. Stečajnog zakona, </w:t>
      </w:r>
      <w:r w:rsidR="00264320">
        <w:rPr>
          <w:rFonts w:hAnsi="Times New Roman" w:ascii="Times New Roman"/>
          <w:sz w:val="24"/>
          <w:szCs w:val="24"/>
          <w:lang w:eastAsia="hr-HR"/>
        </w:rPr>
        <w:t xml:space="preserve">naloženo je FINA-i postupanje po točci V. ovog zaključka kako bi se izbjeglo odugovlačenje postupka prodaje </w:t>
      </w:r>
      <w:r w:rsidR="00264320">
        <w:rPr>
          <w:rFonts w:hAnsi="Times New Roman" w:ascii="Times New Roman"/>
          <w:sz w:val="24"/>
          <w:szCs w:val="24"/>
          <w:lang w:eastAsia="hr-HR"/>
        </w:rPr>
        <w:lastRenderedPageBreak/>
        <w:t>uzrokovano podnescima FINA-e da zbog neplaćenog predujma odnosno nedostavljenih originalnih izvadaka iz zemljišne knjige ne može postupiti po zaključku o prodaji.</w:t>
      </w:r>
      <w:r w:rsidRPr="002D3457">
        <w:rPr>
          <w:rFonts w:hAnsi="Times New Roman" w:ascii="Times New Roman"/>
          <w:sz w:val="24"/>
          <w:szCs w:val="24"/>
          <w:lang w:eastAsia="hr-HR"/>
        </w:rPr>
        <w:t xml:space="preserve"> </w:t>
      </w:r>
    </w:p>
    <w:p w:rsidRDefault="00AE6977" w:rsidP="00881268" w:rsidR="007D1A9A">
      <w:pPr>
        <w:jc w:val="both"/>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9963F7">
        <w:rPr>
          <w:rFonts w:hAnsi="Times New Roman" w:ascii="Times New Roman"/>
          <w:sz w:val="24"/>
          <w:szCs w:val="24"/>
          <w:lang w:eastAsia="hr-HR"/>
        </w:rPr>
        <w:t>15</w:t>
      </w:r>
      <w:r w:rsidR="00362E1E">
        <w:rPr>
          <w:rFonts w:hAnsi="Times New Roman" w:ascii="Times New Roman"/>
          <w:sz w:val="24"/>
          <w:szCs w:val="24"/>
          <w:lang w:eastAsia="hr-HR"/>
        </w:rPr>
        <w:t xml:space="preserve">. </w:t>
      </w:r>
      <w:r w:rsidR="009963F7">
        <w:rPr>
          <w:rFonts w:hAnsi="Times New Roman" w:ascii="Times New Roman"/>
          <w:sz w:val="24"/>
          <w:szCs w:val="24"/>
          <w:lang w:eastAsia="hr-HR"/>
        </w:rPr>
        <w:t>ožujka</w:t>
      </w:r>
      <w:r w:rsidRPr="003E0F2B">
        <w:rPr>
          <w:rFonts w:hAnsi="Times New Roman" w:ascii="Times New Roman"/>
          <w:sz w:val="24"/>
          <w:szCs w:val="24"/>
          <w:lang w:eastAsia="hr-HR"/>
        </w:rPr>
        <w:t xml:space="preserve"> 201</w:t>
      </w:r>
      <w:r w:rsidR="00881268">
        <w:rPr>
          <w:rFonts w:hAnsi="Times New Roman" w:ascii="Times New Roman"/>
          <w:sz w:val="24"/>
          <w:szCs w:val="24"/>
          <w:lang w:eastAsia="hr-HR"/>
        </w:rPr>
        <w:t>9</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0C1EDB" w:rsidP="000C1EDB" w:rsidR="000C1EDB" w:rsidRPr="003E0F2B">
      <w:pPr>
        <w:jc w:val="both"/>
        <w:rPr>
          <w:rFonts w:hAnsi="Times New Roman" w:ascii="Times New Roman"/>
          <w:sz w:val="24"/>
          <w:szCs w:val="24"/>
          <w:lang w:eastAsia="hr-HR"/>
        </w:rPr>
      </w:pPr>
      <w:r>
        <w:rPr>
          <w:rFonts w:hAnsi="Times New Roman" w:ascii="Times New Roman"/>
          <w:sz w:val="24"/>
          <w:szCs w:val="24"/>
          <w:lang w:eastAsia="hr-HR"/>
        </w:rPr>
        <w:t>Za točnost otpravka – ovlašteni službenik</w:t>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t>Sutkinja</w:t>
      </w:r>
    </w:p>
    <w:p w:rsidRDefault="000C1EDB" w:rsidP="000C1EDB" w:rsidR="000C1EDB" w:rsidRPr="003E0F2B">
      <w:pPr>
        <w:jc w:val="both"/>
        <w:rPr>
          <w:rFonts w:hAnsi="Times New Roman" w:ascii="Times New Roman"/>
          <w:sz w:val="24"/>
          <w:szCs w:val="24"/>
          <w:lang w:eastAsia="hr-HR"/>
        </w:rPr>
      </w:pPr>
      <w:r>
        <w:rPr>
          <w:rFonts w:hAnsi="Times New Roman" w:ascii="Times New Roman"/>
          <w:sz w:val="24"/>
          <w:szCs w:val="24"/>
          <w:lang w:eastAsia="hr-HR"/>
        </w:rPr>
        <w:t>Ante Rubelj</w:t>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Pr>
          <w:rFonts w:hAnsi="Times New Roman" w:ascii="Times New Roman"/>
          <w:sz w:val="24"/>
          <w:szCs w:val="24"/>
          <w:lang w:eastAsia="hr-HR"/>
        </w:rPr>
        <w:tab/>
      </w:r>
      <w:r w:rsidRPr="003E0F2B">
        <w:rPr>
          <w:rFonts w:hAnsi="Times New Roman" w:ascii="Times New Roman"/>
          <w:sz w:val="24"/>
          <w:szCs w:val="24"/>
          <w:lang w:eastAsia="hr-HR"/>
        </w:rPr>
        <w:t>Ardena Bajlo</w:t>
      </w:r>
      <w:r>
        <w:rPr>
          <w:rFonts w:hAnsi="Times New Roman" w:ascii="Times New Roman"/>
          <w:sz w:val="24"/>
          <w:szCs w:val="24"/>
          <w:lang w:eastAsia="hr-HR"/>
        </w:rPr>
        <w:t>, v.r.</w:t>
      </w:r>
    </w:p>
    <w:p w:rsidRDefault="007D1A9A" w:rsidP="007D1A9A" w:rsidR="007D1A9A"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Pr="003E0F2B">
        <w:rPr>
          <w:rFonts w:hAnsi="Times New Roman" w:ascii="Times New Roman"/>
          <w:sz w:val="24"/>
          <w:szCs w:val="24"/>
          <w:lang w:eastAsia="hr-HR"/>
        </w:rPr>
        <w:t xml:space="preserve">rješenje o prodaji </w:t>
      </w:r>
      <w:r w:rsidR="003F56D1" w:rsidRPr="003E0F2B">
        <w:rPr>
          <w:rFonts w:hAnsi="Times New Roman" w:ascii="Times New Roman"/>
          <w:sz w:val="24"/>
          <w:szCs w:val="24"/>
          <w:lang w:eastAsia="hr-HR"/>
        </w:rPr>
        <w:t xml:space="preserve">(list spisa </w:t>
      </w:r>
      <w:r w:rsidR="00004692">
        <w:rPr>
          <w:rFonts w:hAnsi="Times New Roman" w:ascii="Times New Roman"/>
          <w:sz w:val="24"/>
          <w:szCs w:val="24"/>
          <w:lang w:eastAsia="hr-HR"/>
        </w:rPr>
        <w:t>4</w:t>
      </w:r>
      <w:r w:rsidR="00F37F98">
        <w:rPr>
          <w:rFonts w:hAnsi="Times New Roman" w:ascii="Times New Roman"/>
          <w:sz w:val="24"/>
          <w:szCs w:val="24"/>
          <w:lang w:eastAsia="hr-HR"/>
        </w:rPr>
        <w:t>29-430)</w:t>
      </w:r>
      <w:r w:rsidR="008218F4">
        <w:rPr>
          <w:rFonts w:hAnsi="Times New Roman" w:ascii="Times New Roman"/>
          <w:sz w:val="24"/>
          <w:szCs w:val="24"/>
          <w:lang w:eastAsia="hr-HR"/>
        </w:rPr>
        <w:t xml:space="preserve"> </w:t>
      </w:r>
      <w:r w:rsidR="009C7DDB">
        <w:rPr>
          <w:rFonts w:hAnsi="Times New Roman" w:ascii="Times New Roman"/>
          <w:sz w:val="24"/>
          <w:szCs w:val="24"/>
          <w:lang w:eastAsia="hr-HR"/>
        </w:rPr>
        <w:t xml:space="preserve">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492DA6" w:rsidP="00881268" w:rsidR="00492DA6" w:rsidRPr="002D3457">
      <w:pPr>
        <w:pStyle w:val="Odlomakpopisa"/>
        <w:jc w:val="both"/>
        <w:rPr>
          <w:sz w:val="24"/>
          <w:szCs w:val="24"/>
        </w:rPr>
      </w:pPr>
    </w:p>
    <w:sectPr w:rsidSect="00492DA6" w:rsidR="00492DA6" w:rsidRPr="002D3457">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101954">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5710EE">
          <w:rPr>
            <w:rFonts w:hAnsi="Times New Roman" w:ascii="Times New Roman"/>
            <w:sz w:val="24"/>
            <w:szCs w:val="24"/>
          </w:rPr>
          <w:t>5</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8A48AA">
          <w:rPr>
            <w:rFonts w:hAnsi="Times New Roman" w:ascii="Times New Roman"/>
            <w:sz w:val="24"/>
            <w:szCs w:val="24"/>
          </w:rPr>
          <w:t>2</w:t>
        </w:r>
        <w:r w:rsidR="00101954">
          <w:rPr>
            <w:rFonts w:hAnsi="Times New Roman" w:ascii="Times New Roman"/>
            <w:sz w:val="24"/>
            <w:szCs w:val="24"/>
          </w:rPr>
          <w:t>60</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04692"/>
    <w:rsid w:val="00012727"/>
    <w:rsid w:val="00032620"/>
    <w:rsid w:val="00036277"/>
    <w:rsid w:val="0007226E"/>
    <w:rsid w:val="000939FF"/>
    <w:rsid w:val="000B050C"/>
    <w:rsid w:val="000B3B80"/>
    <w:rsid w:val="000B5EC5"/>
    <w:rsid w:val="000C1EDB"/>
    <w:rsid w:val="000E1B6D"/>
    <w:rsid w:val="000E3468"/>
    <w:rsid w:val="00101954"/>
    <w:rsid w:val="00111180"/>
    <w:rsid w:val="00112EAD"/>
    <w:rsid w:val="00131343"/>
    <w:rsid w:val="001733F0"/>
    <w:rsid w:val="00177D75"/>
    <w:rsid w:val="00192F5C"/>
    <w:rsid w:val="001A30CD"/>
    <w:rsid w:val="001C658F"/>
    <w:rsid w:val="001E08C3"/>
    <w:rsid w:val="001E6303"/>
    <w:rsid w:val="001F21D6"/>
    <w:rsid w:val="00206259"/>
    <w:rsid w:val="00222FD7"/>
    <w:rsid w:val="00256954"/>
    <w:rsid w:val="00264320"/>
    <w:rsid w:val="00266051"/>
    <w:rsid w:val="00291B9B"/>
    <w:rsid w:val="002A0760"/>
    <w:rsid w:val="002A5630"/>
    <w:rsid w:val="002A6E49"/>
    <w:rsid w:val="002C4377"/>
    <w:rsid w:val="002C5707"/>
    <w:rsid w:val="002C713D"/>
    <w:rsid w:val="002D1D1C"/>
    <w:rsid w:val="002D2C12"/>
    <w:rsid w:val="002D3457"/>
    <w:rsid w:val="002E686D"/>
    <w:rsid w:val="002F5836"/>
    <w:rsid w:val="00302E65"/>
    <w:rsid w:val="00304C7E"/>
    <w:rsid w:val="00307BAE"/>
    <w:rsid w:val="00310C84"/>
    <w:rsid w:val="00322366"/>
    <w:rsid w:val="0032304D"/>
    <w:rsid w:val="00323DFB"/>
    <w:rsid w:val="00336188"/>
    <w:rsid w:val="00360CC9"/>
    <w:rsid w:val="00362E1E"/>
    <w:rsid w:val="00376D25"/>
    <w:rsid w:val="00387998"/>
    <w:rsid w:val="003A688D"/>
    <w:rsid w:val="003B196E"/>
    <w:rsid w:val="003C49D6"/>
    <w:rsid w:val="003E0F2B"/>
    <w:rsid w:val="003F56D1"/>
    <w:rsid w:val="00427EA2"/>
    <w:rsid w:val="00461EF3"/>
    <w:rsid w:val="00483CB6"/>
    <w:rsid w:val="00492DA6"/>
    <w:rsid w:val="00495224"/>
    <w:rsid w:val="004A787B"/>
    <w:rsid w:val="004B0415"/>
    <w:rsid w:val="004B2636"/>
    <w:rsid w:val="004D0D0C"/>
    <w:rsid w:val="004D29EE"/>
    <w:rsid w:val="004D722E"/>
    <w:rsid w:val="004F221B"/>
    <w:rsid w:val="004F5BC9"/>
    <w:rsid w:val="004F67B0"/>
    <w:rsid w:val="00501C5D"/>
    <w:rsid w:val="00505149"/>
    <w:rsid w:val="005419D0"/>
    <w:rsid w:val="00550DE2"/>
    <w:rsid w:val="00554146"/>
    <w:rsid w:val="00563700"/>
    <w:rsid w:val="00564262"/>
    <w:rsid w:val="00564878"/>
    <w:rsid w:val="00565EAA"/>
    <w:rsid w:val="00570D54"/>
    <w:rsid w:val="005710EE"/>
    <w:rsid w:val="005A5079"/>
    <w:rsid w:val="005C1902"/>
    <w:rsid w:val="005C535A"/>
    <w:rsid w:val="005C6F93"/>
    <w:rsid w:val="00610FF4"/>
    <w:rsid w:val="00617371"/>
    <w:rsid w:val="00624D4A"/>
    <w:rsid w:val="0062671E"/>
    <w:rsid w:val="00626BB3"/>
    <w:rsid w:val="00673128"/>
    <w:rsid w:val="00682A85"/>
    <w:rsid w:val="006B6A3B"/>
    <w:rsid w:val="006D038D"/>
    <w:rsid w:val="006F455F"/>
    <w:rsid w:val="00700D1C"/>
    <w:rsid w:val="007055FC"/>
    <w:rsid w:val="00707287"/>
    <w:rsid w:val="007128F5"/>
    <w:rsid w:val="00721DC8"/>
    <w:rsid w:val="007254BD"/>
    <w:rsid w:val="007276F6"/>
    <w:rsid w:val="00731F92"/>
    <w:rsid w:val="007352B2"/>
    <w:rsid w:val="00737880"/>
    <w:rsid w:val="00742B67"/>
    <w:rsid w:val="00785E40"/>
    <w:rsid w:val="00797C36"/>
    <w:rsid w:val="007A6BF9"/>
    <w:rsid w:val="007C01D1"/>
    <w:rsid w:val="007D1A9A"/>
    <w:rsid w:val="007D42FC"/>
    <w:rsid w:val="007E1D54"/>
    <w:rsid w:val="007E2247"/>
    <w:rsid w:val="007F6758"/>
    <w:rsid w:val="007F7782"/>
    <w:rsid w:val="008116D6"/>
    <w:rsid w:val="00813E7F"/>
    <w:rsid w:val="008218F4"/>
    <w:rsid w:val="00827068"/>
    <w:rsid w:val="008601E1"/>
    <w:rsid w:val="00863227"/>
    <w:rsid w:val="00864555"/>
    <w:rsid w:val="00866F8A"/>
    <w:rsid w:val="00873098"/>
    <w:rsid w:val="00881268"/>
    <w:rsid w:val="008843BE"/>
    <w:rsid w:val="00884717"/>
    <w:rsid w:val="0089261B"/>
    <w:rsid w:val="008A1702"/>
    <w:rsid w:val="008A48AA"/>
    <w:rsid w:val="008B1377"/>
    <w:rsid w:val="008B6DF9"/>
    <w:rsid w:val="008C60D0"/>
    <w:rsid w:val="00921546"/>
    <w:rsid w:val="00924A13"/>
    <w:rsid w:val="00934894"/>
    <w:rsid w:val="0093733A"/>
    <w:rsid w:val="0094785E"/>
    <w:rsid w:val="00956CF5"/>
    <w:rsid w:val="00991392"/>
    <w:rsid w:val="009963F7"/>
    <w:rsid w:val="009A1449"/>
    <w:rsid w:val="009B10D5"/>
    <w:rsid w:val="009B1F04"/>
    <w:rsid w:val="009B59AD"/>
    <w:rsid w:val="009C236A"/>
    <w:rsid w:val="009C7DDB"/>
    <w:rsid w:val="009D3603"/>
    <w:rsid w:val="009D52D1"/>
    <w:rsid w:val="009F6DC8"/>
    <w:rsid w:val="00A048F8"/>
    <w:rsid w:val="00A24DBB"/>
    <w:rsid w:val="00A26E8E"/>
    <w:rsid w:val="00A3773A"/>
    <w:rsid w:val="00A425C8"/>
    <w:rsid w:val="00A71837"/>
    <w:rsid w:val="00A73E97"/>
    <w:rsid w:val="00A75E6C"/>
    <w:rsid w:val="00A773A6"/>
    <w:rsid w:val="00A85183"/>
    <w:rsid w:val="00AA06DB"/>
    <w:rsid w:val="00AB3771"/>
    <w:rsid w:val="00AC0894"/>
    <w:rsid w:val="00AC3DC5"/>
    <w:rsid w:val="00AC7453"/>
    <w:rsid w:val="00AE6977"/>
    <w:rsid w:val="00AF1E7A"/>
    <w:rsid w:val="00AF65FD"/>
    <w:rsid w:val="00B16444"/>
    <w:rsid w:val="00B41736"/>
    <w:rsid w:val="00B67EAF"/>
    <w:rsid w:val="00BA2DF0"/>
    <w:rsid w:val="00BB1A06"/>
    <w:rsid w:val="00BB1E0D"/>
    <w:rsid w:val="00BC2674"/>
    <w:rsid w:val="00BC3EA6"/>
    <w:rsid w:val="00BC6563"/>
    <w:rsid w:val="00BE1357"/>
    <w:rsid w:val="00BF48DA"/>
    <w:rsid w:val="00C001D0"/>
    <w:rsid w:val="00C02247"/>
    <w:rsid w:val="00C04DA9"/>
    <w:rsid w:val="00C05105"/>
    <w:rsid w:val="00C14123"/>
    <w:rsid w:val="00C145B0"/>
    <w:rsid w:val="00C32EE8"/>
    <w:rsid w:val="00C414CB"/>
    <w:rsid w:val="00C54526"/>
    <w:rsid w:val="00C6501A"/>
    <w:rsid w:val="00CA2A74"/>
    <w:rsid w:val="00CA3EF5"/>
    <w:rsid w:val="00CA593C"/>
    <w:rsid w:val="00CB4353"/>
    <w:rsid w:val="00CB72C3"/>
    <w:rsid w:val="00CC0D15"/>
    <w:rsid w:val="00CC1DA9"/>
    <w:rsid w:val="00D15E5F"/>
    <w:rsid w:val="00D17FBE"/>
    <w:rsid w:val="00D20B11"/>
    <w:rsid w:val="00D34356"/>
    <w:rsid w:val="00D87CD1"/>
    <w:rsid w:val="00D90D2B"/>
    <w:rsid w:val="00DB2FB6"/>
    <w:rsid w:val="00DB4AE5"/>
    <w:rsid w:val="00DE3F3F"/>
    <w:rsid w:val="00DE7890"/>
    <w:rsid w:val="00DF7A3B"/>
    <w:rsid w:val="00E0574A"/>
    <w:rsid w:val="00E251A8"/>
    <w:rsid w:val="00E2678E"/>
    <w:rsid w:val="00E3420E"/>
    <w:rsid w:val="00E438A9"/>
    <w:rsid w:val="00E47003"/>
    <w:rsid w:val="00E502FA"/>
    <w:rsid w:val="00E73770"/>
    <w:rsid w:val="00E75846"/>
    <w:rsid w:val="00E77D69"/>
    <w:rsid w:val="00EA00FB"/>
    <w:rsid w:val="00EA7A2E"/>
    <w:rsid w:val="00EB1C6D"/>
    <w:rsid w:val="00EC6F57"/>
    <w:rsid w:val="00ED3E80"/>
    <w:rsid w:val="00EE5908"/>
    <w:rsid w:val="00F1203E"/>
    <w:rsid w:val="00F12742"/>
    <w:rsid w:val="00F37F98"/>
    <w:rsid w:val="00F428B2"/>
    <w:rsid w:val="00F7169B"/>
    <w:rsid w:val="00F86E4B"/>
    <w:rsid w:val="00F95DF7"/>
    <w:rsid w:val="00FB3F6F"/>
    <w:rsid w:val="00FC2386"/>
    <w:rsid w:val="00FD50EE"/>
    <w:rsid w:val="00FD5E83"/>
    <w:rsid w:val="00FE0068"/>
    <w:rsid w:val="00FE1333"/>
    <w:rsid w:val="00FE1AB7"/>
    <w:rsid w:val="00FE43F3"/>
    <w:rsid w:val="00FF0A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564878"/>
    <w:rPr>
      <w:color w:val="808080"/>
      <w:bdr w:space="0" w:sz="0" w:color="auto" w:val="none"/>
      <w:shd w:fill="auto" w:color="auto" w:val="clear"/>
    </w:rPr>
  </w:style>
  <w:style w:customStyle="true" w:styleId="eSPISCCParagraphDefaultFont" w:type="character">
    <w:name w:val="eSPIS_CC_Paragraph Default Font"/>
    <w:basedOn w:val="Zadanifontodlomka"/>
    <w:rsid w:val="00564878"/>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64878"/>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64878"/>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64878"/>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564878"/>
    <w:rPr>
      <w:color w:val="808080"/>
      <w:bdr w:color="auto" w:space="0" w:sz="0" w:val="none"/>
      <w:shd w:color="auto" w:fill="auto" w:val="clear"/>
    </w:rPr>
  </w:style>
  <w:style w:customStyle="1" w:styleId="eSPISCCParagraphDefaultFont" w:type="character">
    <w:name w:val="eSPIS_CC_Paragraph Default Font"/>
    <w:basedOn w:val="Zadanifontodlomka"/>
    <w:rsid w:val="00564878"/>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64878"/>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64878"/>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64878"/>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2019.</izvorni_sadrzaj>
    <derivirana_varijabla naziv="DomainObject.DatumDonosenjaOdluke_1">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St-5/2018-257</izvorni_sadrzaj>
    <derivirana_varijabla naziv="DomainObject.Oznaka_1">St-5/2018-257</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izvorni_sadrzaj>
    <derivirana_varijabla naziv="DomainObject.Predmet.StrankaFormated_1">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derivirana_varijabla>
  </DomainObject.Predmet.StrankaFormated>
  <DomainObject.Predmet.StrankaFormatedOIB>
    <izvorni_sadrzaj>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izvorni_sadrzaj>
    <derivirana_varijabla naziv="DomainObject.Predmet.StrankaFormatedOIB_1">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derivirana_varijabla>
  </DomainObject.Predmet.StrankaFormatedOIB>
  <DomainObject.Predmet.StrankaFormatedWithAdress>
    <izvorni_sadrzaj>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izvorni_sadrzaj>
    <derivirana_varijabla naziv="DomainObject.Predmet.StrankaFormatedWithAdress_1">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derivirana_varijabla>
  </DomainObject.Predmet.StrankaFormatedWithAdress>
  <DomainObject.Predmet.StrankaFormatedWithAdressOIB>
    <izvorni_sadrzaj>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izvorni_sadrzaj>
    <derivirana_varijabla naziv="DomainObject.Predmet.StrankaFormatedWithAdressOIB_1">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derivirana_varijabla>
  </DomainObject.Predmet.StrankaFormatedWithAdressOIB>
  <DomainObject.Predmet.StrankaWithAdress>
    <izvorni_sadrzaj>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izvorni_sadrzaj>
    <derivirana_varijabla naziv="DomainObject.Predmet.StrankaWithAdress_1">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derivirana_varijabla>
  </DomainObject.Predmet.StrankaWithAdress>
  <DomainObject.Predmet.StrankaWithAdressOIB>
    <izvorni_sadrzaj>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izvorni_sadrzaj>
    <derivirana_varijabla naziv="DomainObject.Predmet.StrankaWithAdressOIB_1">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derivirana_varijabla>
  </DomainObject.Predmet.StrankaWithAdressOIB>
  <DomainObject.Predmet.StrankaNazivFormated>
    <izvorni_sadrzaj>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izvorni_sadrzaj>
    <derivirana_varijabla naziv="DomainObject.Predmet.StrankaNazivFormated_1">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derivirana_varijabla>
  </DomainObject.Predmet.StrankaNazivFormated>
  <DomainObject.Predmet.StrankaNazivFormatedOIB>
    <izvorni_sadrzaj>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izvorni_sadrzaj>
    <derivirana_varijabla naziv="DomainObject.Predmet.StrankaNazivFormatedOIB_1">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Formated>
  <DomainObject.Predmet.StrankaList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FormatedOIB>
  <DomainObject.Predmet.StrankaListFormatedWithAdress>
    <izvorni_sadrzaj>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izvorni_sadrzaj>
    <derivirana_varijabla naziv="DomainObject.Predmet.StrankaListFormatedWithAdress_1">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derivirana_varijabla>
  </DomainObject.Predmet.StrankaListFormatedWithAdress>
  <DomainObject.Predmet.StrankaListFormatedWithAdressOIB>
    <izvorni_sadrzaj>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izvorni_sadrzaj>
    <derivirana_varijabla naziv="DomainObject.Predmet.StrankaListFormatedWithAdressOIB_1">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derivirana_varijabla>
  </DomainObject.Predmet.StrankaListFormatedWithAdressOIB>
  <DomainObject.Predmet.StrankaListNaziv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Naziv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NazivFormated>
  <DomainObject.Predmet.StrankaListNaziv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Naziv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item>Krešimir Rajčić</item>
      <item>Vinko Jurković</item>
      <item>Županijsko državno odvjetništvo Šibenik</item>
    </izvorni_sadrzaj>
    <derivirana_varijabla naziv="DomainObject.Predmet.OstaliListFormated_1">
      <item>Krešimir Rajčić</item>
      <item>Vinko Jurković</item>
      <item>Županijsko državno odvjetništvo Šibenik</item>
    </derivirana_varijabla>
  </DomainObject.Predmet.OstaliListFormated>
  <DomainObject.Predmet.OstaliListFormatedOIB>
    <izvorni_sadrzaj>
      <item>Krešimir Rajčić, OIB 58218031263</item>
      <item>Vinko Jurković, OIB 41761963226</item>
      <item>Županijsko državno odvjetništvo Šibenik</item>
    </izvorni_sadrzaj>
    <derivirana_varijabla naziv="DomainObject.Predmet.OstaliListFormatedOIB_1">
      <item>Krešimir Rajčić, OIB 58218031263</item>
      <item>Vinko Jurković, OIB 41761963226</item>
      <item>Županijsko državno odvjetništvo Šibenik</item>
    </derivirana_varijabla>
  </DomainObject.Predmet.OstaliListFormatedOIB>
  <DomainObject.Predmet.OstaliListFormatedWithAdress>
    <izvorni_sadrzaj>
      <item>Krešimir Rajčić, Ražinska 81, 22000 Šibenik</item>
      <item>Vinko Jurković, Bana Ivana Mažuranića 25, 22000 Šibenik</item>
      <item>Županijsko državno odvjetništvo Šibenik</item>
    </izvorni_sadrzaj>
    <derivirana_varijabla naziv="DomainObject.Predmet.OstaliListFormatedWithAdress_1">
      <item>Krešimir Rajčić, Ražinska 81, 22000 Šibenik</item>
      <item>Vinko Jurković, Bana Ivana Mažuranića 25, 22000 Šibenik</item>
      <item>Županijsko državno odvjetništvo Šibenik</item>
    </derivirana_varijabla>
  </DomainObject.Predmet.OstaliListFormatedWithAdress>
  <DomainObject.Predmet.OstaliListFormatedWithAdressOIB>
    <izvorni_sadrzaj>
      <item>Krešimir Rajčić, OIB 58218031263, Ražinska 81, 22000 Šibenik</item>
      <item>Vinko Jurković, OIB 41761963226, Bana Ivana Mažuranića 25, 22000 Šibenik</item>
      <item>Županijsko državno odvjetništvo Šibenik</item>
    </izvorni_sadrzaj>
    <derivirana_varijabla naziv="DomainObject.Predmet.OstaliListFormatedWithAdressOIB_1">
      <item>Krešimir Rajčić, OIB 58218031263, Ražinska 81, 22000 Šibenik</item>
      <item>Vinko Jurković, OIB 41761963226, Bana Ivana Mažuranića 25, 22000 Šibenik</item>
      <item>Županijsko državno odvjetništvo Šibenik</item>
    </derivirana_varijabla>
  </DomainObject.Predmet.OstaliListFormatedWithAdressOIB>
  <DomainObject.Predmet.OstaliListNazivFormated>
    <izvorni_sadrzaj>
      <item>Krešimir Rajčić</item>
      <item>Vinko Jurković</item>
      <item>Županijsko državno odvjetništvo Šibenik</item>
    </izvorni_sadrzaj>
    <derivirana_varijabla naziv="DomainObject.Predmet.OstaliListNazivFormated_1">
      <item>Krešimir Rajčić</item>
      <item>Vinko Jurković</item>
      <item>Županijsko državno odvjetništvo Šibenik</item>
    </derivirana_varijabla>
  </DomainObject.Predmet.OstaliListNazivFormated>
  <DomainObject.Predmet.OstaliListNazivFormatedOIB>
    <izvorni_sadrzaj>
      <item>Krešimir Rajčić, OIB 58218031263</item>
      <item>Vinko Jurković, OIB 41761963226</item>
      <item>Županijsko državno odvjetništvo Šibenik</item>
    </izvorni_sadrzaj>
    <derivirana_varijabla naziv="DomainObject.Predmet.OstaliListNazivFormatedOIB_1">
      <item>Krešimir Rajčić, OIB 58218031263</item>
      <item>Vinko Jurković, OIB 41761963226</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St-5/2018-257</izvorni_sadrzaj>
    <derivirana_varijabla naziv="DomainObject.PoslovniBrojDokumenta_1">St-5/2018-257</derivirana_varijabla>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izvorni_sadrzaj>
    <derivirana_varijabla naziv="DomainObject.Predmet.SudioniciListNaziv_1">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derivirana_varijabla>
  </DomainObject.Predmet.SudioniciListNaziv>
  <DomainObject.Predmet.SudioniciListAdressOIB>
    <izvorni_sadrzaj>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izvorni_sadrzaj>
    <derivirana_varijabla naziv="DomainObject.Predmet.SudioniciListAdressOIB_1">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58359521839</item>
      <item>, OIB 85821130368</item>
      <item>, OIB 58218031263</item>
      <item>, OIB 41761963226</item>
      <item>, OIB 26251326399</item>
      <item>, OIB 74420623163</item>
      <item>, OIB 26187994862</item>
      <item>, OIB 33709553730</item>
      <item>, OIB 89669400890</item>
      <item>, OIB null</item>
    </izvorni_sadrzaj>
    <derivirana_varijabla naziv="DomainObject.Predmet.SudioniciListNazivOIB_1">
      <item>, OIB 58359521839</item>
      <item>, OIB 85821130368</item>
      <item>, OIB 58218031263</item>
      <item>, OIB 41761963226</item>
      <item>, OIB 26251326399</item>
      <item>, OIB 74420623163</item>
      <item>, OIB 26187994862</item>
      <item>, OIB 33709553730</item>
      <item>, OIB 89669400890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15. ožujka 2019.</izvorni_sadrzaj>
    <derivirana_varijabla naziv="DomainObject.PredzadnjaOdlukaIzPredmeta.DatumDonosenjaOdluke_1">15. ožujka 2019.</derivirana_varijabla>
  </DomainObject.PredzadnjaOdlukaIzPredmeta.DatumDonosenjaOdluke>
  <DomainObject.PredzadnjaOdlukaIzPredmeta.Oznaka>
    <izvorni_sadrzaj>St-5/2018-266</izvorni_sadrzaj>
    <derivirana_varijabla naziv="DomainObject.PredzadnjaOdlukaIzPredmeta.Oznaka_1">St-5/2018-266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1477</properties:Words>
  <properties:Characters>8034</properties:Characters>
  <properties:Lines>172</properties:Lines>
  <properties:Paragraphs>57</properties:Paragraphs>
  <properties:TotalTime>135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2019-02-15T09:57:00Z</dcterms:created>
  <dc:creator>Srđan Gavranić</dc:creator>
  <cp:lastModifiedBy>Ardena Bajlo</cp:lastModifiedBy>
  <cp:lastPrinted>2019-03-15T10:40:00Z</cp:lastPrinted>
  <dcterms:modified xmlns:xsi="http://www.w3.org/2001/XMLSchema-instance" xsi:type="dcterms:W3CDTF">2019-03-15T10:41:00Z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St-5/2018-257 / Odluka - Zaključak - o prodaji (St-5-18_3605-3_e-175_-_zaključak_o_prodaji_jedino_ispravno.docx)</vt:lpwstr>
  </prop:property>
  <prop:property name="CC_coloring" pid="4" fmtid="{D5CDD505-2E9C-101B-9397-08002B2CF9AE}">
    <vt:bool>false</vt:bool>
  </prop:property>
  <prop:property name="BrojStranica" pid="5" fmtid="{D5CDD505-2E9C-101B-9397-08002B2CF9AE}">
    <vt:i4>4</vt:i4>
  </prop:property>
</prop:Properties>
</file>