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8b6f1" w14:paraId="fd8b6f1" w:rsidRDefault="002937FE" w:rsidP="002937FE" w:rsidR="002937FE" w:rsidRPr="007159CC">
      <w:pPr>
        <w15:collapsed w:val="false"/>
        <w:rPr>
          <w:bCs/>
          <w:sz w:val="24"/>
          <w:szCs w:val="24"/>
        </w:rPr>
      </w:pPr>
      <w:bookmarkStart w:name="_GoBack" w:id="0"/>
      <w:bookmarkEnd w:id="0"/>
      <w:r w:rsidRPr="007159CC">
        <w:rPr>
          <w:bCs/>
          <w:sz w:val="24"/>
          <w:szCs w:val="24"/>
        </w:rPr>
        <w:t xml:space="preserve">     REPUBLIKA HRVATSKA</w:t>
      </w:r>
    </w:p>
    <w:p w:rsidRDefault="002937FE" w:rsidP="00A602FE" w:rsidR="002937FE" w:rsidRPr="007159CC">
      <w:pPr>
        <w:rPr>
          <w:bCs/>
          <w:sz w:val="24"/>
          <w:szCs w:val="24"/>
        </w:rPr>
      </w:pPr>
      <w:r w:rsidRPr="007159CC">
        <w:rPr>
          <w:bCs/>
          <w:sz w:val="24"/>
          <w:szCs w:val="24"/>
        </w:rPr>
        <w:t>TRGOVAČKI SUD U ZAGREBU</w:t>
      </w:r>
      <w:r w:rsidR="00A602FE" w:rsidRPr="007159CC">
        <w:rPr>
          <w:bCs/>
          <w:sz w:val="24"/>
          <w:szCs w:val="24"/>
        </w:rPr>
        <w:tab/>
      </w:r>
      <w:r w:rsidR="00A602FE" w:rsidRPr="007159CC">
        <w:rPr>
          <w:bCs/>
          <w:sz w:val="24"/>
          <w:szCs w:val="24"/>
        </w:rPr>
        <w:tab/>
      </w:r>
      <w:r w:rsidR="00A602FE" w:rsidRPr="007159CC">
        <w:rPr>
          <w:bCs/>
          <w:sz w:val="24"/>
          <w:szCs w:val="24"/>
        </w:rPr>
        <w:tab/>
      </w:r>
      <w:r w:rsidR="00A602FE" w:rsidRPr="007159CC">
        <w:rPr>
          <w:bCs/>
          <w:sz w:val="24"/>
          <w:szCs w:val="24"/>
        </w:rPr>
        <w:tab/>
      </w:r>
      <w:r w:rsidR="00A602FE" w:rsidRPr="007159CC">
        <w:rPr>
          <w:bCs/>
          <w:sz w:val="24"/>
          <w:szCs w:val="24"/>
        </w:rPr>
        <w:tab/>
      </w:r>
      <w:r w:rsidR="00A602FE" w:rsidRPr="007159CC">
        <w:rPr>
          <w:bCs/>
          <w:sz w:val="24"/>
          <w:szCs w:val="24"/>
        </w:rPr>
        <w:tab/>
      </w:r>
      <w:r w:rsidR="00CC3282" w:rsidRPr="007159CC">
        <w:rPr>
          <w:bCs/>
          <w:sz w:val="24"/>
          <w:szCs w:val="24"/>
        </w:rPr>
        <w:t xml:space="preserve">66 </w:t>
      </w:r>
      <w:r w:rsidR="00D44A63" w:rsidRPr="007159CC">
        <w:rPr>
          <w:bCs/>
          <w:sz w:val="24"/>
          <w:szCs w:val="24"/>
        </w:rPr>
        <w:t xml:space="preserve"> </w:t>
      </w:r>
      <w:r w:rsidRPr="007159CC">
        <w:rPr>
          <w:bCs/>
          <w:sz w:val="24"/>
          <w:szCs w:val="24"/>
        </w:rPr>
        <w:t>St-</w:t>
      </w:r>
      <w:r w:rsidR="009C3905" w:rsidRPr="007159CC">
        <w:rPr>
          <w:bCs/>
          <w:sz w:val="24"/>
          <w:szCs w:val="24"/>
        </w:rPr>
        <w:t>584</w:t>
      </w:r>
      <w:r w:rsidR="00CC3282" w:rsidRPr="007159CC">
        <w:rPr>
          <w:bCs/>
          <w:sz w:val="24"/>
          <w:szCs w:val="24"/>
        </w:rPr>
        <w:t>/15</w:t>
      </w:r>
    </w:p>
    <w:p w:rsidRDefault="002937FE" w:rsidP="002937FE" w:rsidR="002937FE" w:rsidRPr="007159CC">
      <w:pPr>
        <w:rPr>
          <w:bCs/>
          <w:sz w:val="24"/>
          <w:szCs w:val="24"/>
        </w:rPr>
      </w:pPr>
    </w:p>
    <w:p w:rsidRDefault="002937FE" w:rsidP="002937FE" w:rsidR="002937FE" w:rsidRPr="007159CC">
      <w:pPr>
        <w:pStyle w:val="Naslov3"/>
        <w:rPr>
          <w:b w:val="false"/>
          <w:bCs/>
          <w:szCs w:val="24"/>
        </w:rPr>
      </w:pPr>
      <w:r w:rsidRPr="007159CC">
        <w:rPr>
          <w:b w:val="false"/>
          <w:bCs/>
          <w:szCs w:val="24"/>
        </w:rPr>
        <w:t>Z A P I S N I K</w:t>
      </w:r>
    </w:p>
    <w:p w:rsidRDefault="002937FE" w:rsidP="002937FE" w:rsidR="002937FE" w:rsidRPr="007159CC">
      <w:pPr>
        <w:pStyle w:val="Naslov1"/>
        <w:ind w:left="2832"/>
        <w:rPr>
          <w:b w:val="false"/>
          <w:bCs/>
          <w:szCs w:val="24"/>
        </w:rPr>
      </w:pPr>
      <w:r w:rsidRPr="007159CC">
        <w:rPr>
          <w:b w:val="false"/>
          <w:bCs/>
          <w:szCs w:val="24"/>
        </w:rPr>
        <w:t xml:space="preserve">    S ISPITNOG ROČIŠTA</w:t>
      </w:r>
    </w:p>
    <w:p w:rsidRDefault="002937FE" w:rsidP="002937FE" w:rsidR="002937FE" w:rsidRPr="007159CC">
      <w:pPr>
        <w:pStyle w:val="Tijeloteksta"/>
        <w:rPr>
          <w:rFonts w:hAnsi="Times New Roman" w:ascii="Times New Roman"/>
          <w:bCs/>
          <w:szCs w:val="24"/>
        </w:rPr>
      </w:pPr>
    </w:p>
    <w:p w:rsidRDefault="007A68E4" w:rsidP="00D25FEA" w:rsidR="007A68E4" w:rsidRPr="007159CC">
      <w:pPr>
        <w:pStyle w:val="Tijeloteksta"/>
        <w:ind w:right="-7"/>
        <w:rPr>
          <w:rFonts w:hAnsi="Times New Roman" w:ascii="Times New Roman"/>
          <w:szCs w:val="24"/>
        </w:rPr>
      </w:pPr>
      <w:r w:rsidRPr="007159CC">
        <w:rPr>
          <w:rFonts w:hAnsi="Times New Roman" w:ascii="Times New Roman"/>
          <w:szCs w:val="24"/>
        </w:rPr>
        <w:t xml:space="preserve">sastavljen pri Trgovačkom sudu u Zagrebu </w:t>
      </w:r>
      <w:r w:rsidR="009C3905" w:rsidRPr="007159CC">
        <w:rPr>
          <w:rFonts w:hAnsi="Times New Roman" w:ascii="Times New Roman"/>
          <w:szCs w:val="24"/>
        </w:rPr>
        <w:t>11</w:t>
      </w:r>
      <w:r w:rsidR="00C63BAA" w:rsidRPr="007159CC">
        <w:rPr>
          <w:rFonts w:hAnsi="Times New Roman" w:ascii="Times New Roman"/>
          <w:szCs w:val="24"/>
        </w:rPr>
        <w:t>. veljače</w:t>
      </w:r>
      <w:r w:rsidR="00FC72D3" w:rsidRPr="007159CC">
        <w:rPr>
          <w:rFonts w:hAnsi="Times New Roman" w:ascii="Times New Roman"/>
          <w:szCs w:val="24"/>
        </w:rPr>
        <w:t xml:space="preserve"> 2016.</w:t>
      </w:r>
      <w:r w:rsidRPr="007159CC">
        <w:rPr>
          <w:rFonts w:hAnsi="Times New Roman" w:ascii="Times New Roman"/>
          <w:szCs w:val="24"/>
        </w:rPr>
        <w:t xml:space="preserve"> u prostorijama suda soba </w:t>
      </w:r>
      <w:r w:rsidR="00A602FE" w:rsidRPr="007159CC">
        <w:rPr>
          <w:rFonts w:hAnsi="Times New Roman" w:ascii="Times New Roman"/>
          <w:szCs w:val="24"/>
        </w:rPr>
        <w:t>88</w:t>
      </w:r>
      <w:r w:rsidRPr="007159CC">
        <w:rPr>
          <w:rFonts w:hAnsi="Times New Roman" w:ascii="Times New Roman"/>
          <w:szCs w:val="24"/>
        </w:rPr>
        <w:t>/II ulična zgrada</w:t>
      </w:r>
      <w:r w:rsidR="00CC3282" w:rsidRPr="007159CC">
        <w:rPr>
          <w:rFonts w:hAnsi="Times New Roman" w:ascii="Times New Roman"/>
          <w:szCs w:val="24"/>
        </w:rPr>
        <w:t>,</w:t>
      </w:r>
      <w:r w:rsidRPr="007159CC">
        <w:rPr>
          <w:rFonts w:hAnsi="Times New Roman" w:ascii="Times New Roman"/>
          <w:szCs w:val="24"/>
        </w:rPr>
        <w:t xml:space="preserve"> </w:t>
      </w:r>
      <w:r w:rsidR="00BD3D8E" w:rsidRPr="007159CC">
        <w:rPr>
          <w:rFonts w:hAnsi="Times New Roman" w:ascii="Times New Roman"/>
          <w:szCs w:val="24"/>
        </w:rPr>
        <w:t xml:space="preserve">u stečajnom postupku nad dužnikom </w:t>
      </w:r>
      <w:r w:rsidR="00C370F3" w:rsidRPr="007159CC">
        <w:rPr>
          <w:rFonts w:hAnsi="Times New Roman" w:ascii="Times New Roman"/>
          <w:szCs w:val="24"/>
        </w:rPr>
        <w:t>MARINIĆ GRADNJA d.o.o. za graditeljstvo, trgovinu i usluge, u stečaju, Zagreb, Baburičina 9, MBS:080358604, OIB:58830290704</w:t>
      </w:r>
      <w:r w:rsidR="00B54B27" w:rsidRPr="007159CC">
        <w:rPr>
          <w:rFonts w:hAnsi="Times New Roman" w:ascii="Times New Roman"/>
          <w:szCs w:val="24"/>
        </w:rPr>
        <w:t>.</w:t>
      </w:r>
    </w:p>
    <w:p w:rsidRDefault="002937FE" w:rsidP="002937FE" w:rsidR="002937FE" w:rsidRPr="007159CC">
      <w:pPr>
        <w:rPr>
          <w:bCs/>
          <w:sz w:val="24"/>
          <w:szCs w:val="24"/>
        </w:rPr>
      </w:pPr>
    </w:p>
    <w:p w:rsidRDefault="002937FE" w:rsidP="002937FE" w:rsidR="002937FE" w:rsidRPr="007159CC">
      <w:pPr>
        <w:rPr>
          <w:bCs/>
          <w:sz w:val="24"/>
          <w:szCs w:val="24"/>
        </w:rPr>
      </w:pPr>
      <w:r w:rsidRPr="007159CC">
        <w:rPr>
          <w:bCs/>
          <w:sz w:val="24"/>
          <w:szCs w:val="24"/>
        </w:rPr>
        <w:t>Nazočni od suda:</w:t>
      </w:r>
    </w:p>
    <w:p w:rsidRDefault="00D44A63" w:rsidP="002937FE" w:rsidR="002937FE" w:rsidRPr="007159CC">
      <w:pPr>
        <w:rPr>
          <w:bCs/>
          <w:sz w:val="24"/>
          <w:szCs w:val="24"/>
        </w:rPr>
      </w:pPr>
      <w:r w:rsidRPr="007159CC">
        <w:rPr>
          <w:bCs/>
          <w:sz w:val="24"/>
          <w:szCs w:val="24"/>
        </w:rPr>
        <w:t>Mislav Kolakušić</w:t>
      </w:r>
      <w:r w:rsidR="002937FE" w:rsidRPr="007159CC">
        <w:rPr>
          <w:bCs/>
          <w:sz w:val="24"/>
          <w:szCs w:val="24"/>
        </w:rPr>
        <w:t>, stečajni sudac</w:t>
      </w:r>
    </w:p>
    <w:p w:rsidRDefault="0067532C" w:rsidP="002937FE" w:rsidR="002937FE" w:rsidRPr="007159CC">
      <w:pPr>
        <w:rPr>
          <w:bCs/>
          <w:sz w:val="24"/>
          <w:szCs w:val="24"/>
        </w:rPr>
      </w:pPr>
      <w:r w:rsidRPr="007159CC">
        <w:rPr>
          <w:bCs/>
          <w:sz w:val="24"/>
          <w:szCs w:val="24"/>
        </w:rPr>
        <w:t>Ivana Stam</w:t>
      </w:r>
      <w:r w:rsidR="00B16170" w:rsidRPr="007159CC">
        <w:rPr>
          <w:bCs/>
          <w:sz w:val="24"/>
          <w:szCs w:val="24"/>
        </w:rPr>
        <w:t>p</w:t>
      </w:r>
      <w:r w:rsidRPr="007159CC">
        <w:rPr>
          <w:bCs/>
          <w:sz w:val="24"/>
          <w:szCs w:val="24"/>
        </w:rPr>
        <w:t>f</w:t>
      </w:r>
      <w:r w:rsidR="002937FE" w:rsidRPr="007159CC">
        <w:rPr>
          <w:bCs/>
          <w:sz w:val="24"/>
          <w:szCs w:val="24"/>
        </w:rPr>
        <w:t>, zapisničar</w:t>
      </w:r>
    </w:p>
    <w:p w:rsidRDefault="002937FE" w:rsidP="002937FE" w:rsidR="002937FE" w:rsidRPr="007159CC">
      <w:pPr>
        <w:rPr>
          <w:bCs/>
          <w:sz w:val="24"/>
          <w:szCs w:val="24"/>
        </w:rPr>
      </w:pPr>
    </w:p>
    <w:p w:rsidRDefault="002937FE" w:rsidP="002937FE" w:rsidR="002937FE" w:rsidRPr="007159CC">
      <w:pPr>
        <w:rPr>
          <w:bCs/>
          <w:sz w:val="24"/>
          <w:szCs w:val="24"/>
        </w:rPr>
      </w:pPr>
      <w:r w:rsidRPr="007159CC">
        <w:rPr>
          <w:sz w:val="24"/>
          <w:szCs w:val="24"/>
        </w:rPr>
        <w:t xml:space="preserve">Utvrđuje se da je </w:t>
      </w:r>
      <w:r w:rsidR="00C370F3" w:rsidRPr="007159CC">
        <w:rPr>
          <w:sz w:val="24"/>
          <w:szCs w:val="24"/>
        </w:rPr>
        <w:t>pristupila stečajna upraviteljica Sanja Kraljek</w:t>
      </w:r>
      <w:r w:rsidR="00A35E12" w:rsidRPr="007159CC">
        <w:rPr>
          <w:sz w:val="24"/>
          <w:szCs w:val="24"/>
        </w:rPr>
        <w:t>.</w:t>
      </w:r>
    </w:p>
    <w:p w:rsidRDefault="002937FE" w:rsidP="002937FE" w:rsidR="002937FE" w:rsidRPr="007159CC">
      <w:pPr>
        <w:rPr>
          <w:bCs/>
          <w:sz w:val="24"/>
          <w:szCs w:val="24"/>
        </w:rPr>
      </w:pPr>
      <w:r w:rsidRPr="007159CC">
        <w:rPr>
          <w:bCs/>
          <w:sz w:val="24"/>
          <w:szCs w:val="24"/>
        </w:rPr>
        <w:t xml:space="preserve">Započeto u </w:t>
      </w:r>
      <w:r w:rsidR="001F7DCB" w:rsidRPr="007159CC">
        <w:rPr>
          <w:bCs/>
          <w:sz w:val="24"/>
          <w:szCs w:val="24"/>
        </w:rPr>
        <w:t>11</w:t>
      </w:r>
      <w:r w:rsidRPr="007159CC">
        <w:rPr>
          <w:bCs/>
          <w:sz w:val="24"/>
          <w:szCs w:val="24"/>
        </w:rPr>
        <w:t>,</w:t>
      </w:r>
      <w:r w:rsidR="00C14805">
        <w:rPr>
          <w:bCs/>
          <w:sz w:val="24"/>
          <w:szCs w:val="24"/>
        </w:rPr>
        <w:t>30</w:t>
      </w:r>
      <w:r w:rsidRPr="007159CC">
        <w:rPr>
          <w:bCs/>
          <w:sz w:val="24"/>
          <w:szCs w:val="24"/>
        </w:rPr>
        <w:t xml:space="preserve"> sati.</w:t>
      </w:r>
    </w:p>
    <w:p w:rsidRDefault="002937FE" w:rsidP="002937FE" w:rsidR="002937FE" w:rsidRPr="007159CC">
      <w:pPr>
        <w:rPr>
          <w:bCs/>
          <w:sz w:val="24"/>
          <w:szCs w:val="24"/>
        </w:rPr>
      </w:pPr>
      <w:r w:rsidRPr="007159CC">
        <w:rPr>
          <w:bCs/>
          <w:sz w:val="24"/>
          <w:szCs w:val="24"/>
        </w:rPr>
        <w:t>Ročište je javno.</w:t>
      </w:r>
    </w:p>
    <w:p w:rsidRDefault="002937FE" w:rsidP="002937FE" w:rsidR="002937FE" w:rsidRPr="007159CC">
      <w:pPr>
        <w:rPr>
          <w:bCs/>
          <w:sz w:val="24"/>
          <w:szCs w:val="24"/>
        </w:rPr>
      </w:pPr>
    </w:p>
    <w:p w:rsidRDefault="002937FE" w:rsidP="002937FE" w:rsidR="002937FE" w:rsidRPr="007159CC">
      <w:pPr>
        <w:rPr>
          <w:bCs/>
          <w:sz w:val="24"/>
          <w:szCs w:val="24"/>
        </w:rPr>
      </w:pPr>
      <w:r w:rsidRPr="007159CC">
        <w:rPr>
          <w:bCs/>
          <w:sz w:val="24"/>
          <w:szCs w:val="24"/>
        </w:rPr>
        <w:t xml:space="preserve">Utvrđuje se da su pristupili </w:t>
      </w:r>
      <w:r w:rsidR="00632C10" w:rsidRPr="007159CC">
        <w:rPr>
          <w:bCs/>
          <w:sz w:val="24"/>
          <w:szCs w:val="24"/>
        </w:rPr>
        <w:t>sljedeći</w:t>
      </w:r>
      <w:r w:rsidRPr="007159CC">
        <w:rPr>
          <w:bCs/>
          <w:sz w:val="24"/>
          <w:szCs w:val="24"/>
        </w:rPr>
        <w:t xml:space="preserve"> vjerovnici:</w:t>
      </w:r>
      <w:r w:rsidR="00A844F7" w:rsidRPr="007159CC">
        <w:rPr>
          <w:bCs/>
          <w:sz w:val="24"/>
          <w:szCs w:val="24"/>
        </w:rPr>
        <w:t xml:space="preserve"> </w:t>
      </w:r>
    </w:p>
    <w:p w:rsidRDefault="00FB39F4" w:rsidP="00C539F7" w:rsidR="00FC72D3" w:rsidRPr="007159CC">
      <w:pPr>
        <w:numPr>
          <w:ilvl w:val="0"/>
          <w:numId w:val="8"/>
        </w:numPr>
        <w:jc w:val="both"/>
        <w:rPr>
          <w:bCs/>
          <w:sz w:val="24"/>
          <w:szCs w:val="24"/>
        </w:rPr>
      </w:pPr>
      <w:r w:rsidRPr="007159CC">
        <w:rPr>
          <w:bCs/>
          <w:sz w:val="24"/>
          <w:szCs w:val="24"/>
        </w:rPr>
        <w:t xml:space="preserve">za </w:t>
      </w:r>
      <w:r w:rsidR="00031AC5" w:rsidRPr="007159CC">
        <w:rPr>
          <w:bCs/>
          <w:sz w:val="24"/>
          <w:szCs w:val="24"/>
        </w:rPr>
        <w:t xml:space="preserve">RH, MINISTARSTVO FINANCIJA, POREZNA UPRAVA - </w:t>
      </w:r>
      <w:r w:rsidR="00C14805">
        <w:rPr>
          <w:bCs/>
          <w:sz w:val="24"/>
          <w:szCs w:val="24"/>
        </w:rPr>
        <w:t>Tanja Šušak, zamjenica ŽDO u Zagrebu</w:t>
      </w:r>
    </w:p>
    <w:p w:rsidRDefault="00C539F7" w:rsidP="00C539F7" w:rsidR="00C539F7" w:rsidRPr="007159CC">
      <w:pPr>
        <w:jc w:val="both"/>
        <w:rPr>
          <w:bCs/>
          <w:sz w:val="24"/>
          <w:szCs w:val="24"/>
        </w:rPr>
      </w:pPr>
    </w:p>
    <w:p w:rsidRDefault="00B740E7" w:rsidP="00B740E7" w:rsidR="00B740E7" w:rsidRPr="007159CC">
      <w:pPr>
        <w:jc w:val="both"/>
        <w:rPr>
          <w:bCs/>
          <w:sz w:val="24"/>
          <w:szCs w:val="24"/>
        </w:rPr>
      </w:pPr>
      <w:r w:rsidRPr="007159CC">
        <w:rPr>
          <w:bCs/>
          <w:sz w:val="24"/>
          <w:szCs w:val="24"/>
        </w:rPr>
        <w:t>Za javnost:</w:t>
      </w:r>
    </w:p>
    <w:p w:rsidRDefault="00B740E7" w:rsidP="00B740E7" w:rsidR="00B740E7" w:rsidRPr="007159CC">
      <w:pPr>
        <w:jc w:val="both"/>
        <w:rPr>
          <w:bCs/>
          <w:sz w:val="24"/>
          <w:szCs w:val="24"/>
        </w:rPr>
      </w:pPr>
      <w:r w:rsidRPr="007159CC">
        <w:rPr>
          <w:bCs/>
          <w:sz w:val="24"/>
          <w:szCs w:val="24"/>
        </w:rPr>
        <w:tab/>
        <w:t xml:space="preserve">- </w:t>
      </w:r>
      <w:r w:rsidR="00C14805">
        <w:rPr>
          <w:bCs/>
          <w:sz w:val="24"/>
          <w:szCs w:val="24"/>
        </w:rPr>
        <w:t>nitko</w:t>
      </w:r>
    </w:p>
    <w:p w:rsidRDefault="00313D9A" w:rsidP="00313D9A" w:rsidR="00313D9A" w:rsidRPr="007159CC">
      <w:pPr>
        <w:jc w:val="both"/>
        <w:rPr>
          <w:bCs/>
          <w:sz w:val="24"/>
          <w:szCs w:val="24"/>
        </w:rPr>
      </w:pPr>
    </w:p>
    <w:p w:rsidRDefault="002937FE" w:rsidP="00B16170" w:rsidR="00DD6527" w:rsidRPr="007159CC">
      <w:pPr>
        <w:numPr>
          <w:ilvl w:val="12"/>
          <w:numId w:val="0"/>
        </w:numPr>
        <w:ind w:firstLine="720"/>
        <w:jc w:val="both"/>
        <w:rPr>
          <w:bCs/>
          <w:sz w:val="24"/>
          <w:szCs w:val="24"/>
        </w:rPr>
      </w:pPr>
      <w:r w:rsidRPr="007159CC">
        <w:rPr>
          <w:bCs/>
          <w:sz w:val="24"/>
          <w:szCs w:val="24"/>
        </w:rPr>
        <w:t xml:space="preserve">Stečajni sudac otvara </w:t>
      </w:r>
      <w:r w:rsidR="00D44A63" w:rsidRPr="007159CC">
        <w:rPr>
          <w:bCs/>
          <w:sz w:val="24"/>
          <w:szCs w:val="24"/>
        </w:rPr>
        <w:t>rasp</w:t>
      </w:r>
      <w:r w:rsidRPr="007159CC">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7159CC">
        <w:rPr>
          <w:bCs/>
          <w:sz w:val="24"/>
          <w:szCs w:val="24"/>
        </w:rPr>
        <w:t>8</w:t>
      </w:r>
      <w:r w:rsidRPr="007159CC">
        <w:rPr>
          <w:bCs/>
          <w:sz w:val="24"/>
          <w:szCs w:val="24"/>
        </w:rPr>
        <w:t>/II.</w:t>
      </w:r>
    </w:p>
    <w:p w:rsidRDefault="002937FE" w:rsidP="00FC72D3" w:rsidR="00FC72D3" w:rsidRPr="007159CC">
      <w:pPr>
        <w:numPr>
          <w:ilvl w:val="12"/>
          <w:numId w:val="0"/>
        </w:numPr>
        <w:ind w:firstLine="720"/>
        <w:jc w:val="both"/>
        <w:rPr>
          <w:sz w:val="24"/>
          <w:szCs w:val="24"/>
        </w:rPr>
      </w:pPr>
      <w:r w:rsidRPr="007159CC">
        <w:rPr>
          <w:bCs/>
          <w:sz w:val="24"/>
          <w:szCs w:val="24"/>
        </w:rPr>
        <w:t>Uz tablice su bile izložene i prijave svih vjerovnika koje su stigle u roku</w:t>
      </w:r>
      <w:r w:rsidR="00E76555" w:rsidRPr="007159CC">
        <w:rPr>
          <w:bCs/>
          <w:sz w:val="24"/>
          <w:szCs w:val="24"/>
        </w:rPr>
        <w:t>.</w:t>
      </w:r>
      <w:r w:rsidRPr="007159CC">
        <w:rPr>
          <w:bCs/>
          <w:sz w:val="24"/>
          <w:szCs w:val="24"/>
        </w:rPr>
        <w:t xml:space="preserve"> </w:t>
      </w:r>
      <w:r w:rsidR="00E76555" w:rsidRPr="007159CC">
        <w:rPr>
          <w:bCs/>
          <w:sz w:val="24"/>
          <w:szCs w:val="24"/>
        </w:rPr>
        <w:t xml:space="preserve">Rješenje o otvaranju stečajnog postupka bilo je objavljeno na e-oglasnoj ploči od </w:t>
      </w:r>
      <w:r w:rsidR="00C539F7" w:rsidRPr="007159CC">
        <w:rPr>
          <w:bCs/>
          <w:sz w:val="24"/>
          <w:szCs w:val="24"/>
        </w:rPr>
        <w:t xml:space="preserve">3. </w:t>
      </w:r>
      <w:r w:rsidR="00C370F3" w:rsidRPr="007159CC">
        <w:rPr>
          <w:bCs/>
          <w:sz w:val="24"/>
          <w:szCs w:val="24"/>
        </w:rPr>
        <w:t>prosinca</w:t>
      </w:r>
      <w:r w:rsidR="00E76555" w:rsidRPr="007159CC">
        <w:rPr>
          <w:bCs/>
          <w:sz w:val="24"/>
          <w:szCs w:val="24"/>
        </w:rPr>
        <w:t xml:space="preserve"> 2015.</w:t>
      </w:r>
      <w:r w:rsidR="001A6FC8" w:rsidRPr="007159CC">
        <w:rPr>
          <w:sz w:val="24"/>
          <w:szCs w:val="24"/>
        </w:rPr>
        <w:t xml:space="preserve">    </w:t>
      </w:r>
    </w:p>
    <w:p w:rsidRDefault="00B123EA" w:rsidP="00FC72D3" w:rsidR="00B123EA" w:rsidRPr="007159CC">
      <w:pPr>
        <w:numPr>
          <w:ilvl w:val="12"/>
          <w:numId w:val="0"/>
        </w:numPr>
        <w:ind w:firstLine="720"/>
        <w:jc w:val="both"/>
        <w:rPr>
          <w:sz w:val="24"/>
          <w:szCs w:val="24"/>
        </w:rPr>
      </w:pPr>
      <w:r w:rsidRPr="007159CC">
        <w:rPr>
          <w:sz w:val="24"/>
          <w:szCs w:val="24"/>
        </w:rPr>
        <w:t xml:space="preserve">Stečajni upravitelj obavještava stečajne vjerovnike da je sastavio tablicu stečajnih vjerovnika </w:t>
      </w:r>
      <w:r w:rsidR="00C355C0" w:rsidRPr="007159CC">
        <w:rPr>
          <w:sz w:val="24"/>
          <w:szCs w:val="24"/>
        </w:rPr>
        <w:t>I</w:t>
      </w:r>
      <w:r w:rsidRPr="007159CC">
        <w:rPr>
          <w:sz w:val="24"/>
          <w:szCs w:val="24"/>
        </w:rPr>
        <w:t xml:space="preserve"> višeg isplatnog reda:</w:t>
      </w:r>
    </w:p>
    <w:p w:rsidRDefault="00560873" w:rsidP="00560873" w:rsidR="00560873" w:rsidRPr="007159CC">
      <w:pPr>
        <w:pStyle w:val="NoSpacing1"/>
        <w:rPr>
          <w:rFonts w:hAnsi="Times New Roman" w:ascii="Times New Roman"/>
          <w:sz w:val="24"/>
          <w:szCs w:val="24"/>
          <w:lang w:val="hr-HR"/>
        </w:rPr>
      </w:pPr>
    </w:p>
    <w:tbl>
      <w:tblPr>
        <w:tblW w:type="pct" w:w="5794"/>
        <w:tblInd w:type="dxa" w:w="-8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left w:type="dxa" w:w="0"/>
          <w:right w:type="dxa" w:w="0"/>
        </w:tblCellMar>
        <w:tblLook w:val="0000" w:noVBand="0" w:noHBand="0" w:lastColumn="0" w:firstColumn="0" w:lastRow="0" w:firstRow="0"/>
      </w:tblPr>
      <w:tblGrid>
        <w:gridCol w:w="851"/>
        <w:gridCol w:w="2484"/>
        <w:gridCol w:w="1236"/>
        <w:gridCol w:w="1236"/>
        <w:gridCol w:w="1238"/>
        <w:gridCol w:w="894"/>
        <w:gridCol w:w="2126"/>
      </w:tblGrid>
      <w:tr w:rsidTr="009A0495" w:rsidR="009A0495" w:rsidRPr="007159CC">
        <w:tc>
          <w:tcPr>
            <w:tcW w:type="pct" w:w="423"/>
            <w:vMerge w:val="restart"/>
            <w:tcBorders>
              <w:top w:space="0" w:sz="18" w:color="auto" w:val="single"/>
              <w:left w:space="0" w:sz="18" w:color="auto" w:val="single"/>
              <w:bottom w:space="0" w:sz="2" w:color="auto" w:val="single"/>
              <w:right w:space="0" w:sz="2" w:color="auto" w:val="single"/>
            </w:tcBorders>
          </w:tcPr>
          <w:p w:rsidRDefault="009A0495" w:rsidP="009A0495" w:rsidR="009A0495" w:rsidRPr="009A0495">
            <w:pPr>
              <w:overflowPunct/>
              <w:autoSpaceDE/>
              <w:autoSpaceDN/>
              <w:adjustRightInd/>
              <w:jc w:val="center"/>
              <w:textAlignment w:val="auto"/>
              <w:rPr>
                <w:b/>
              </w:rPr>
            </w:pPr>
          </w:p>
          <w:p w:rsidRDefault="009A0495" w:rsidP="009A0495" w:rsidR="009A0495" w:rsidRPr="009A0495">
            <w:pPr>
              <w:overflowPunct/>
              <w:autoSpaceDE/>
              <w:autoSpaceDN/>
              <w:adjustRightInd/>
              <w:jc w:val="center"/>
              <w:textAlignment w:val="auto"/>
              <w:rPr>
                <w:b/>
              </w:rPr>
            </w:pPr>
            <w:r w:rsidRPr="009A0495">
              <w:rPr>
                <w:b/>
              </w:rPr>
              <w:t>Redni</w:t>
            </w:r>
          </w:p>
          <w:p w:rsidRDefault="009A0495" w:rsidP="009A0495" w:rsidR="009A0495" w:rsidRPr="009A0495">
            <w:pPr>
              <w:overflowPunct/>
              <w:autoSpaceDE/>
              <w:autoSpaceDN/>
              <w:adjustRightInd/>
              <w:jc w:val="center"/>
              <w:textAlignment w:val="auto"/>
              <w:rPr>
                <w:b/>
              </w:rPr>
            </w:pPr>
            <w:r w:rsidRPr="009A0495">
              <w:rPr>
                <w:b/>
              </w:rPr>
              <w:t>broj</w:t>
            </w:r>
          </w:p>
        </w:tc>
        <w:tc>
          <w:tcPr>
            <w:tcW w:type="pct" w:w="1234"/>
            <w:vMerge w:val="restart"/>
            <w:tcBorders>
              <w:top w:space="0" w:sz="18" w:color="auto" w:val="single"/>
              <w:left w:space="0" w:sz="2" w:color="auto" w:val="single"/>
              <w:bottom w:space="0" w:sz="2" w:color="auto" w:val="single"/>
              <w:right w:space="0" w:sz="2" w:color="auto" w:val="single"/>
            </w:tcBorders>
          </w:tcPr>
          <w:p w:rsidRDefault="009A0495" w:rsidP="009A0495" w:rsidR="009A0495" w:rsidRPr="009A0495">
            <w:pPr>
              <w:overflowPunct/>
              <w:autoSpaceDE/>
              <w:autoSpaceDN/>
              <w:adjustRightInd/>
              <w:jc w:val="center"/>
              <w:textAlignment w:val="auto"/>
              <w:rPr>
                <w:b/>
              </w:rPr>
            </w:pPr>
          </w:p>
          <w:p w:rsidRDefault="009A0495" w:rsidP="009A0495" w:rsidR="009A0495" w:rsidRPr="009A0495">
            <w:pPr>
              <w:overflowPunct/>
              <w:autoSpaceDE/>
              <w:autoSpaceDN/>
              <w:adjustRightInd/>
              <w:jc w:val="center"/>
              <w:textAlignment w:val="auto"/>
              <w:rPr>
                <w:b/>
              </w:rPr>
            </w:pPr>
            <w:r w:rsidRPr="009A0495">
              <w:rPr>
                <w:b/>
              </w:rPr>
              <w:t>Naziv i adresa vjerovnika</w:t>
            </w:r>
          </w:p>
        </w:tc>
        <w:tc>
          <w:tcPr>
            <w:tcW w:type="pct" w:w="1842"/>
            <w:gridSpan w:val="3"/>
            <w:tcBorders>
              <w:top w:space="0" w:sz="18" w:color="auto" w:val="single"/>
              <w:left w:space="0" w:sz="2" w:color="auto" w:val="single"/>
              <w:bottom w:space="0" w:sz="2" w:color="auto" w:val="single"/>
              <w:right w:space="0" w:sz="2" w:color="auto" w:val="single"/>
            </w:tcBorders>
          </w:tcPr>
          <w:p w:rsidRDefault="009A0495" w:rsidP="009A0495" w:rsidR="009A0495" w:rsidRPr="009A0495">
            <w:pPr>
              <w:overflowPunct/>
              <w:autoSpaceDE/>
              <w:autoSpaceDN/>
              <w:adjustRightInd/>
              <w:jc w:val="center"/>
              <w:textAlignment w:val="auto"/>
              <w:rPr>
                <w:b/>
              </w:rPr>
            </w:pPr>
            <w:r w:rsidRPr="009A0495">
              <w:rPr>
                <w:b/>
              </w:rPr>
              <w:t>Tražbine stečajnih vjerovnika u kunama</w:t>
            </w:r>
          </w:p>
        </w:tc>
        <w:tc>
          <w:tcPr>
            <w:tcW w:type="pct" w:w="444"/>
            <w:vMerge w:val="restart"/>
            <w:tcBorders>
              <w:top w:space="0" w:sz="18" w:color="auto" w:val="single"/>
              <w:left w:space="0" w:sz="2" w:color="auto" w:val="single"/>
              <w:bottom w:space="0" w:sz="2" w:color="auto" w:val="single"/>
              <w:right w:space="0" w:sz="2" w:color="auto" w:val="single"/>
            </w:tcBorders>
          </w:tcPr>
          <w:p w:rsidRDefault="009A0495" w:rsidP="009A0495" w:rsidR="009A0495" w:rsidRPr="009A0495">
            <w:pPr>
              <w:overflowPunct/>
              <w:autoSpaceDE/>
              <w:autoSpaceDN/>
              <w:adjustRightInd/>
              <w:jc w:val="center"/>
              <w:textAlignment w:val="auto"/>
              <w:rPr>
                <w:b/>
              </w:rPr>
            </w:pPr>
          </w:p>
          <w:p w:rsidRDefault="009A0495" w:rsidP="009A0495" w:rsidR="009A0495" w:rsidRPr="009A0495">
            <w:pPr>
              <w:overflowPunct/>
              <w:autoSpaceDE/>
              <w:autoSpaceDN/>
              <w:adjustRightInd/>
              <w:jc w:val="center"/>
              <w:textAlignment w:val="auto"/>
              <w:rPr>
                <w:b/>
              </w:rPr>
            </w:pPr>
            <w:r w:rsidRPr="009A0495">
              <w:rPr>
                <w:b/>
              </w:rPr>
              <w:t>Isplatni red</w:t>
            </w:r>
          </w:p>
          <w:p w:rsidRDefault="009A0495" w:rsidP="009A0495" w:rsidR="009A0495" w:rsidRPr="009A0495">
            <w:pPr>
              <w:overflowPunct/>
              <w:autoSpaceDE/>
              <w:autoSpaceDN/>
              <w:adjustRightInd/>
              <w:jc w:val="center"/>
              <w:textAlignment w:val="auto"/>
              <w:rPr>
                <w:b/>
              </w:rPr>
            </w:pPr>
            <w:r w:rsidRPr="009A0495">
              <w:rPr>
                <w:b/>
              </w:rPr>
              <w:t>Čl.71. S.Z.</w:t>
            </w:r>
          </w:p>
        </w:tc>
        <w:tc>
          <w:tcPr>
            <w:tcW w:type="pct" w:w="1057"/>
            <w:vMerge w:val="restart"/>
            <w:tcBorders>
              <w:top w:space="0" w:sz="18" w:color="auto" w:val="single"/>
              <w:left w:space="0" w:sz="2" w:color="auto" w:val="single"/>
              <w:bottom w:space="0" w:sz="2" w:color="auto" w:val="single"/>
              <w:right w:space="0" w:sz="18" w:color="auto" w:val="single"/>
            </w:tcBorders>
          </w:tcPr>
          <w:p w:rsidRDefault="009A0495" w:rsidP="009A0495" w:rsidR="009A0495" w:rsidRPr="009A0495">
            <w:pPr>
              <w:overflowPunct/>
              <w:autoSpaceDE/>
              <w:autoSpaceDN/>
              <w:adjustRightInd/>
              <w:jc w:val="center"/>
              <w:textAlignment w:val="auto"/>
              <w:rPr>
                <w:b/>
              </w:rPr>
            </w:pPr>
          </w:p>
          <w:p w:rsidRDefault="009A0495" w:rsidP="009A0495" w:rsidR="009A0495" w:rsidRPr="009A0495">
            <w:pPr>
              <w:overflowPunct/>
              <w:autoSpaceDE/>
              <w:autoSpaceDN/>
              <w:adjustRightInd/>
              <w:jc w:val="center"/>
              <w:textAlignment w:val="auto"/>
              <w:rPr>
                <w:b/>
              </w:rPr>
            </w:pPr>
            <w:r w:rsidRPr="009A0495">
              <w:rPr>
                <w:b/>
              </w:rPr>
              <w:t>Osnova tražbine</w:t>
            </w:r>
          </w:p>
        </w:tc>
      </w:tr>
      <w:tr w:rsidTr="009A0495" w:rsidR="009A0495" w:rsidRPr="007159CC">
        <w:tc>
          <w:tcPr>
            <w:tcW w:type="pct" w:w="423"/>
            <w:vMerge/>
            <w:tcBorders>
              <w:top w:space="0" w:sz="2" w:color="auto" w:val="single"/>
              <w:left w:space="0" w:sz="18" w:color="auto" w:val="single"/>
              <w:bottom w:space="0" w:sz="2" w:color="auto" w:val="single"/>
              <w:right w:space="0" w:sz="2" w:color="auto" w:val="single"/>
            </w:tcBorders>
          </w:tcPr>
          <w:p w:rsidRDefault="009A0495" w:rsidP="009A0495" w:rsidR="009A0495" w:rsidRPr="009A0495">
            <w:pPr>
              <w:overflowPunct/>
              <w:autoSpaceDE/>
              <w:autoSpaceDN/>
              <w:adjustRightInd/>
              <w:textAlignment w:val="auto"/>
              <w:rPr>
                <w:b/>
              </w:rPr>
            </w:pPr>
          </w:p>
        </w:tc>
        <w:tc>
          <w:tcPr>
            <w:tcW w:type="pct" w:w="1234"/>
            <w:vMerge/>
            <w:tcBorders>
              <w:top w:space="0" w:sz="2" w:color="auto" w:val="single"/>
              <w:left w:space="0" w:sz="2" w:color="auto" w:val="single"/>
              <w:bottom w:space="0" w:sz="2" w:color="auto" w:val="single"/>
              <w:right w:space="0" w:sz="2" w:color="auto" w:val="single"/>
            </w:tcBorders>
          </w:tcPr>
          <w:p w:rsidRDefault="009A0495" w:rsidP="009A0495" w:rsidR="009A0495" w:rsidRPr="009A0495">
            <w:pPr>
              <w:overflowPunct/>
              <w:autoSpaceDE/>
              <w:autoSpaceDN/>
              <w:adjustRightInd/>
              <w:textAlignment w:val="auto"/>
              <w:rPr>
                <w:b/>
              </w:rPr>
            </w:pPr>
          </w:p>
        </w:tc>
        <w:tc>
          <w:tcPr>
            <w:tcW w:type="pct" w:w="614"/>
            <w:tcBorders>
              <w:top w:space="0" w:sz="2" w:color="auto" w:val="single"/>
              <w:left w:space="0" w:sz="2" w:color="auto" w:val="single"/>
              <w:bottom w:space="0" w:sz="2" w:color="auto" w:val="single"/>
              <w:right w:space="0" w:sz="2" w:color="auto" w:val="single"/>
            </w:tcBorders>
          </w:tcPr>
          <w:p w:rsidRDefault="009A0495" w:rsidP="009A0495" w:rsidR="009A0495" w:rsidRPr="009A0495">
            <w:pPr>
              <w:overflowPunct/>
              <w:autoSpaceDE/>
              <w:autoSpaceDN/>
              <w:adjustRightInd/>
              <w:jc w:val="center"/>
              <w:textAlignment w:val="auto"/>
              <w:rPr>
                <w:b/>
              </w:rPr>
            </w:pPr>
          </w:p>
          <w:p w:rsidRDefault="009A0495" w:rsidP="009A0495" w:rsidR="009A0495" w:rsidRPr="009A0495">
            <w:pPr>
              <w:overflowPunct/>
              <w:autoSpaceDE/>
              <w:autoSpaceDN/>
              <w:adjustRightInd/>
              <w:jc w:val="center"/>
              <w:textAlignment w:val="auto"/>
              <w:rPr>
                <w:b/>
              </w:rPr>
            </w:pPr>
            <w:r w:rsidRPr="009A0495">
              <w:rPr>
                <w:b/>
              </w:rPr>
              <w:t>Prijavljene</w:t>
            </w:r>
          </w:p>
        </w:tc>
        <w:tc>
          <w:tcPr>
            <w:tcW w:type="pct" w:w="614"/>
            <w:tcBorders>
              <w:top w:space="0" w:sz="2" w:color="auto" w:val="single"/>
              <w:left w:space="0" w:sz="2" w:color="auto" w:val="single"/>
              <w:bottom w:space="0" w:sz="2" w:color="auto" w:val="single"/>
              <w:right w:space="0" w:sz="2" w:color="auto" w:val="single"/>
            </w:tcBorders>
          </w:tcPr>
          <w:p w:rsidRDefault="009A0495" w:rsidP="009A0495" w:rsidR="009A0495" w:rsidRPr="009A0495">
            <w:pPr>
              <w:overflowPunct/>
              <w:autoSpaceDE/>
              <w:autoSpaceDN/>
              <w:adjustRightInd/>
              <w:jc w:val="center"/>
              <w:textAlignment w:val="auto"/>
              <w:rPr>
                <w:b/>
              </w:rPr>
            </w:pPr>
          </w:p>
          <w:p w:rsidRDefault="009A0495" w:rsidP="009A0495" w:rsidR="009A0495" w:rsidRPr="009A0495">
            <w:pPr>
              <w:overflowPunct/>
              <w:autoSpaceDE/>
              <w:autoSpaceDN/>
              <w:adjustRightInd/>
              <w:jc w:val="center"/>
              <w:textAlignment w:val="auto"/>
              <w:rPr>
                <w:b/>
              </w:rPr>
            </w:pPr>
            <w:r w:rsidRPr="009A0495">
              <w:rPr>
                <w:b/>
              </w:rPr>
              <w:t>Osporene</w:t>
            </w:r>
          </w:p>
        </w:tc>
        <w:tc>
          <w:tcPr>
            <w:tcW w:type="pct" w:w="615"/>
            <w:tcBorders>
              <w:top w:space="0" w:sz="2" w:color="auto" w:val="single"/>
              <w:left w:space="0" w:sz="2" w:color="auto" w:val="single"/>
              <w:bottom w:space="0" w:sz="2" w:color="auto" w:val="single"/>
              <w:right w:space="0" w:sz="2" w:color="auto" w:val="single"/>
            </w:tcBorders>
          </w:tcPr>
          <w:p w:rsidRDefault="009A0495" w:rsidP="009A0495" w:rsidR="009A0495" w:rsidRPr="009A0495">
            <w:pPr>
              <w:overflowPunct/>
              <w:autoSpaceDE/>
              <w:autoSpaceDN/>
              <w:adjustRightInd/>
              <w:jc w:val="center"/>
              <w:textAlignment w:val="auto"/>
              <w:rPr>
                <w:b/>
              </w:rPr>
            </w:pPr>
          </w:p>
          <w:p w:rsidRDefault="009A0495" w:rsidP="009A0495" w:rsidR="009A0495" w:rsidRPr="009A0495">
            <w:pPr>
              <w:overflowPunct/>
              <w:autoSpaceDE/>
              <w:autoSpaceDN/>
              <w:adjustRightInd/>
              <w:jc w:val="center"/>
              <w:textAlignment w:val="auto"/>
              <w:rPr>
                <w:b/>
              </w:rPr>
            </w:pPr>
            <w:r w:rsidRPr="009A0495">
              <w:rPr>
                <w:b/>
              </w:rPr>
              <w:t>Utvrđene</w:t>
            </w:r>
          </w:p>
        </w:tc>
        <w:tc>
          <w:tcPr>
            <w:tcW w:type="pct" w:w="444"/>
            <w:vMerge/>
            <w:tcBorders>
              <w:top w:space="0" w:sz="2" w:color="auto" w:val="single"/>
              <w:left w:space="0" w:sz="2" w:color="auto" w:val="single"/>
              <w:bottom w:space="0" w:sz="2" w:color="auto" w:val="single"/>
              <w:right w:space="0" w:sz="2" w:color="auto" w:val="single"/>
            </w:tcBorders>
          </w:tcPr>
          <w:p w:rsidRDefault="009A0495" w:rsidP="009A0495" w:rsidR="009A0495" w:rsidRPr="009A0495">
            <w:pPr>
              <w:overflowPunct/>
              <w:autoSpaceDE/>
              <w:autoSpaceDN/>
              <w:adjustRightInd/>
              <w:textAlignment w:val="auto"/>
              <w:rPr>
                <w:b/>
              </w:rPr>
            </w:pPr>
          </w:p>
        </w:tc>
        <w:tc>
          <w:tcPr>
            <w:tcW w:type="pct" w:w="1057"/>
            <w:vMerge/>
            <w:tcBorders>
              <w:top w:space="0" w:sz="2" w:color="auto" w:val="single"/>
              <w:left w:space="0" w:sz="2" w:color="auto" w:val="single"/>
              <w:bottom w:space="0" w:sz="2" w:color="auto" w:val="single"/>
              <w:right w:space="0" w:sz="18" w:color="auto" w:val="single"/>
            </w:tcBorders>
          </w:tcPr>
          <w:p w:rsidRDefault="009A0495" w:rsidP="009A0495" w:rsidR="009A0495" w:rsidRPr="009A0495">
            <w:pPr>
              <w:overflowPunct/>
              <w:autoSpaceDE/>
              <w:autoSpaceDN/>
              <w:adjustRightInd/>
              <w:textAlignment w:val="auto"/>
              <w:rPr>
                <w:b/>
              </w:rPr>
            </w:pPr>
          </w:p>
        </w:tc>
      </w:tr>
      <w:tr w:rsidTr="009A0495" w:rsidR="009A0495" w:rsidRPr="007159CC">
        <w:tc>
          <w:tcPr>
            <w:tcW w:type="pct" w:w="423"/>
            <w:tcBorders>
              <w:top w:space="0" w:sz="2" w:color="auto" w:val="single"/>
              <w:left w:space="0" w:sz="18" w:color="auto" w:val="single"/>
              <w:bottom w:space="0" w:sz="18" w:color="auto" w:val="single"/>
              <w:right w:space="0" w:sz="2" w:color="auto" w:val="single"/>
            </w:tcBorders>
          </w:tcPr>
          <w:p w:rsidRDefault="009A0495" w:rsidP="009A0495" w:rsidR="009A0495" w:rsidRPr="009A0495">
            <w:pPr>
              <w:overflowPunct/>
              <w:autoSpaceDE/>
              <w:autoSpaceDN/>
              <w:adjustRightInd/>
              <w:textAlignment w:val="auto"/>
              <w:rPr>
                <w:b/>
              </w:rPr>
            </w:pPr>
            <w:r w:rsidRPr="009A0495">
              <w:rPr>
                <w:b/>
              </w:rPr>
              <w:t>1.</w:t>
            </w:r>
          </w:p>
        </w:tc>
        <w:tc>
          <w:tcPr>
            <w:tcW w:type="pct" w:w="1234"/>
            <w:tcBorders>
              <w:top w:space="0" w:sz="2" w:color="auto" w:val="single"/>
              <w:left w:space="0" w:sz="2" w:color="auto" w:val="single"/>
              <w:bottom w:space="0" w:sz="18" w:color="auto" w:val="single"/>
              <w:right w:space="0" w:sz="2" w:color="auto" w:val="single"/>
            </w:tcBorders>
          </w:tcPr>
          <w:p w:rsidRDefault="009A0495" w:rsidP="009A0495" w:rsidR="009A0495" w:rsidRPr="009A0495">
            <w:pPr>
              <w:overflowPunct/>
              <w:autoSpaceDE/>
              <w:autoSpaceDN/>
              <w:adjustRightInd/>
              <w:jc w:val="center"/>
              <w:textAlignment w:val="auto"/>
              <w:rPr>
                <w:b/>
              </w:rPr>
            </w:pPr>
            <w:r w:rsidRPr="009A0495">
              <w:rPr>
                <w:b/>
              </w:rPr>
              <w:t>2.</w:t>
            </w:r>
          </w:p>
        </w:tc>
        <w:tc>
          <w:tcPr>
            <w:tcW w:type="pct" w:w="614"/>
            <w:tcBorders>
              <w:top w:space="0" w:sz="2" w:color="auto" w:val="single"/>
              <w:left w:space="0" w:sz="2" w:color="auto" w:val="single"/>
              <w:bottom w:space="0" w:sz="18" w:color="auto" w:val="single"/>
              <w:right w:space="0" w:sz="2" w:color="auto" w:val="single"/>
            </w:tcBorders>
          </w:tcPr>
          <w:p w:rsidRDefault="009A0495" w:rsidP="009A0495" w:rsidR="009A0495" w:rsidRPr="009A0495">
            <w:pPr>
              <w:overflowPunct/>
              <w:autoSpaceDE/>
              <w:autoSpaceDN/>
              <w:adjustRightInd/>
              <w:jc w:val="center"/>
              <w:textAlignment w:val="auto"/>
              <w:rPr>
                <w:b/>
              </w:rPr>
            </w:pPr>
            <w:r w:rsidRPr="009A0495">
              <w:rPr>
                <w:b/>
              </w:rPr>
              <w:t>3.</w:t>
            </w:r>
          </w:p>
        </w:tc>
        <w:tc>
          <w:tcPr>
            <w:tcW w:type="pct" w:w="614"/>
            <w:tcBorders>
              <w:top w:space="0" w:sz="2" w:color="auto" w:val="single"/>
              <w:left w:space="0" w:sz="2" w:color="auto" w:val="single"/>
              <w:bottom w:space="0" w:sz="18" w:color="auto" w:val="single"/>
              <w:right w:space="0" w:sz="2" w:color="auto" w:val="single"/>
            </w:tcBorders>
          </w:tcPr>
          <w:p w:rsidRDefault="009A0495" w:rsidP="009A0495" w:rsidR="009A0495" w:rsidRPr="009A0495">
            <w:pPr>
              <w:overflowPunct/>
              <w:autoSpaceDE/>
              <w:autoSpaceDN/>
              <w:adjustRightInd/>
              <w:jc w:val="center"/>
              <w:textAlignment w:val="auto"/>
              <w:rPr>
                <w:b/>
              </w:rPr>
            </w:pPr>
            <w:r w:rsidRPr="009A0495">
              <w:rPr>
                <w:b/>
              </w:rPr>
              <w:t>4.</w:t>
            </w:r>
          </w:p>
        </w:tc>
        <w:tc>
          <w:tcPr>
            <w:tcW w:type="pct" w:w="615"/>
            <w:tcBorders>
              <w:top w:space="0" w:sz="2" w:color="auto" w:val="single"/>
              <w:left w:space="0" w:sz="2" w:color="auto" w:val="single"/>
              <w:bottom w:space="0" w:sz="18" w:color="auto" w:val="single"/>
              <w:right w:space="0" w:sz="2" w:color="auto" w:val="single"/>
            </w:tcBorders>
          </w:tcPr>
          <w:p w:rsidRDefault="009A0495" w:rsidP="009A0495" w:rsidR="009A0495" w:rsidRPr="009A0495">
            <w:pPr>
              <w:overflowPunct/>
              <w:autoSpaceDE/>
              <w:autoSpaceDN/>
              <w:adjustRightInd/>
              <w:jc w:val="center"/>
              <w:textAlignment w:val="auto"/>
              <w:rPr>
                <w:b/>
              </w:rPr>
            </w:pPr>
            <w:r w:rsidRPr="009A0495">
              <w:rPr>
                <w:b/>
              </w:rPr>
              <w:t>5.</w:t>
            </w:r>
          </w:p>
        </w:tc>
        <w:tc>
          <w:tcPr>
            <w:tcW w:type="pct" w:w="444"/>
            <w:tcBorders>
              <w:top w:space="0" w:sz="2" w:color="auto" w:val="single"/>
              <w:left w:space="0" w:sz="2" w:color="auto" w:val="single"/>
              <w:bottom w:space="0" w:sz="18" w:color="auto" w:val="single"/>
              <w:right w:space="0" w:sz="2" w:color="auto" w:val="single"/>
            </w:tcBorders>
          </w:tcPr>
          <w:p w:rsidRDefault="009A0495" w:rsidP="009A0495" w:rsidR="009A0495" w:rsidRPr="009A0495">
            <w:pPr>
              <w:overflowPunct/>
              <w:autoSpaceDE/>
              <w:autoSpaceDN/>
              <w:adjustRightInd/>
              <w:jc w:val="center"/>
              <w:textAlignment w:val="auto"/>
              <w:rPr>
                <w:b/>
              </w:rPr>
            </w:pPr>
            <w:r w:rsidRPr="009A0495">
              <w:rPr>
                <w:b/>
              </w:rPr>
              <w:t>6.</w:t>
            </w:r>
          </w:p>
        </w:tc>
        <w:tc>
          <w:tcPr>
            <w:tcW w:type="pct" w:w="1057"/>
            <w:tcBorders>
              <w:top w:space="0" w:sz="2" w:color="auto" w:val="single"/>
              <w:left w:space="0" w:sz="2" w:color="auto" w:val="single"/>
              <w:bottom w:space="0" w:sz="18" w:color="auto" w:val="single"/>
              <w:right w:space="0" w:sz="18" w:color="auto" w:val="single"/>
            </w:tcBorders>
          </w:tcPr>
          <w:p w:rsidRDefault="009A0495" w:rsidP="009A0495" w:rsidR="009A0495" w:rsidRPr="009A0495">
            <w:pPr>
              <w:overflowPunct/>
              <w:autoSpaceDE/>
              <w:autoSpaceDN/>
              <w:adjustRightInd/>
              <w:jc w:val="center"/>
              <w:textAlignment w:val="auto"/>
              <w:rPr>
                <w:b/>
              </w:rPr>
            </w:pPr>
            <w:r w:rsidRPr="009A0495">
              <w:rPr>
                <w:b/>
              </w:rPr>
              <w:t>7.</w:t>
            </w:r>
          </w:p>
        </w:tc>
      </w:tr>
      <w:tr w:rsidTr="009A0495" w:rsidR="009A0495" w:rsidRPr="007159CC">
        <w:tc>
          <w:tcPr>
            <w:tcW w:type="pct" w:w="423"/>
            <w:tcBorders>
              <w:top w:space="0" w:sz="18" w:color="auto" w:val="single"/>
              <w:left w:val="nil"/>
              <w:bottom w:space="0" w:sz="4" w:color="auto" w:val="single"/>
              <w:right w:val="nil"/>
            </w:tcBorders>
          </w:tcPr>
          <w:p w:rsidRDefault="009A0495" w:rsidP="009A0495" w:rsidR="009A0495" w:rsidRPr="009A0495">
            <w:pPr>
              <w:overflowPunct/>
              <w:autoSpaceDE/>
              <w:autoSpaceDN/>
              <w:adjustRightInd/>
              <w:textAlignment w:val="auto"/>
            </w:pPr>
          </w:p>
        </w:tc>
        <w:tc>
          <w:tcPr>
            <w:tcW w:type="pct" w:w="1234"/>
            <w:tcBorders>
              <w:top w:space="0" w:sz="18" w:color="auto" w:val="single"/>
              <w:left w:val="nil"/>
              <w:bottom w:space="0" w:sz="4" w:color="auto" w:val="single"/>
              <w:right w:val="nil"/>
            </w:tcBorders>
          </w:tcPr>
          <w:p w:rsidRDefault="009A0495" w:rsidP="009A0495" w:rsidR="009A0495" w:rsidRPr="009A0495">
            <w:pPr>
              <w:overflowPunct/>
              <w:autoSpaceDE/>
              <w:autoSpaceDN/>
              <w:adjustRightInd/>
              <w:textAlignment w:val="auto"/>
            </w:pPr>
          </w:p>
        </w:tc>
        <w:tc>
          <w:tcPr>
            <w:tcW w:type="pct" w:w="614"/>
            <w:tcBorders>
              <w:top w:space="0" w:sz="18" w:color="auto" w:val="single"/>
              <w:left w:val="nil"/>
              <w:bottom w:space="0" w:sz="4" w:color="auto" w:val="single"/>
              <w:right w:val="nil"/>
            </w:tcBorders>
          </w:tcPr>
          <w:p w:rsidRDefault="009A0495" w:rsidP="009A0495" w:rsidR="009A0495" w:rsidRPr="009A0495">
            <w:pPr>
              <w:overflowPunct/>
              <w:autoSpaceDE/>
              <w:autoSpaceDN/>
              <w:adjustRightInd/>
              <w:textAlignment w:val="auto"/>
            </w:pPr>
          </w:p>
        </w:tc>
        <w:tc>
          <w:tcPr>
            <w:tcW w:type="pct" w:w="614"/>
            <w:tcBorders>
              <w:top w:space="0" w:sz="18" w:color="auto" w:val="single"/>
              <w:left w:val="nil"/>
              <w:bottom w:space="0" w:sz="4" w:color="auto" w:val="single"/>
              <w:right w:val="nil"/>
            </w:tcBorders>
          </w:tcPr>
          <w:p w:rsidRDefault="009A0495" w:rsidP="009A0495" w:rsidR="009A0495" w:rsidRPr="009A0495">
            <w:pPr>
              <w:overflowPunct/>
              <w:autoSpaceDE/>
              <w:autoSpaceDN/>
              <w:adjustRightInd/>
              <w:textAlignment w:val="auto"/>
            </w:pPr>
          </w:p>
        </w:tc>
        <w:tc>
          <w:tcPr>
            <w:tcW w:type="pct" w:w="615"/>
            <w:tcBorders>
              <w:top w:space="0" w:sz="18" w:color="auto" w:val="single"/>
              <w:left w:val="nil"/>
              <w:bottom w:space="0" w:sz="4" w:color="auto" w:val="single"/>
              <w:right w:val="nil"/>
            </w:tcBorders>
          </w:tcPr>
          <w:p w:rsidRDefault="009A0495" w:rsidP="009A0495" w:rsidR="009A0495" w:rsidRPr="009A0495">
            <w:pPr>
              <w:overflowPunct/>
              <w:autoSpaceDE/>
              <w:autoSpaceDN/>
              <w:adjustRightInd/>
              <w:textAlignment w:val="auto"/>
            </w:pPr>
          </w:p>
        </w:tc>
        <w:tc>
          <w:tcPr>
            <w:tcW w:type="pct" w:w="444"/>
            <w:tcBorders>
              <w:top w:space="0" w:sz="18" w:color="auto" w:val="single"/>
              <w:left w:val="nil"/>
              <w:bottom w:space="0" w:sz="4" w:color="auto" w:val="single"/>
              <w:right w:val="nil"/>
            </w:tcBorders>
          </w:tcPr>
          <w:p w:rsidRDefault="009A0495" w:rsidP="009A0495" w:rsidR="009A0495" w:rsidRPr="009A0495">
            <w:pPr>
              <w:overflowPunct/>
              <w:autoSpaceDE/>
              <w:autoSpaceDN/>
              <w:adjustRightInd/>
              <w:textAlignment w:val="auto"/>
            </w:pPr>
          </w:p>
        </w:tc>
        <w:tc>
          <w:tcPr>
            <w:tcW w:type="pct" w:w="1057"/>
            <w:tcBorders>
              <w:top w:space="0" w:sz="18" w:color="auto" w:val="single"/>
              <w:left w:val="nil"/>
              <w:bottom w:space="0" w:sz="4" w:color="auto" w:val="single"/>
              <w:right w:val="nil"/>
            </w:tcBorders>
          </w:tcPr>
          <w:p w:rsidRDefault="009A0495" w:rsidP="009A0495" w:rsidR="009A0495" w:rsidRPr="009A0495">
            <w:pPr>
              <w:overflowPunct/>
              <w:autoSpaceDE/>
              <w:autoSpaceDN/>
              <w:adjustRightInd/>
              <w:textAlignment w:val="auto"/>
            </w:pPr>
          </w:p>
        </w:tc>
      </w:tr>
      <w:tr w:rsidTr="009A0495" w:rsidR="009A0495" w:rsidRPr="007159CC">
        <w:tc>
          <w:tcPr>
            <w:tcW w:type="pct" w:w="423"/>
          </w:tcPr>
          <w:p w:rsidRDefault="009A0495" w:rsidP="009A0495" w:rsidR="009A0495" w:rsidRPr="009A0495">
            <w:pPr>
              <w:overflowPunct/>
              <w:autoSpaceDE/>
              <w:autoSpaceDN/>
              <w:adjustRightInd/>
              <w:textAlignment w:val="auto"/>
              <w:rPr>
                <w:sz w:val="16"/>
              </w:rPr>
            </w:pPr>
            <w:r w:rsidRPr="009A0495">
              <w:rPr>
                <w:sz w:val="16"/>
              </w:rPr>
              <w:t>1.</w:t>
            </w:r>
          </w:p>
        </w:tc>
        <w:tc>
          <w:tcPr>
            <w:tcW w:type="pct" w:w="1234"/>
          </w:tcPr>
          <w:p w:rsidRDefault="009A0495" w:rsidP="009A0495" w:rsidR="009A0495" w:rsidRPr="009A0495">
            <w:pPr>
              <w:overflowPunct/>
              <w:autoSpaceDE/>
              <w:autoSpaceDN/>
              <w:adjustRightInd/>
              <w:textAlignment w:val="auto"/>
              <w:rPr>
                <w:sz w:val="16"/>
              </w:rPr>
            </w:pPr>
            <w:r w:rsidRPr="009A0495">
              <w:rPr>
                <w:sz w:val="16"/>
              </w:rPr>
              <w:t>RH MINISTARSTVO FINANCIJA, Porezna uprava, Područni ured Zagreb, Savska cesta 41</w:t>
            </w:r>
          </w:p>
        </w:tc>
        <w:tc>
          <w:tcPr>
            <w:tcW w:type="pct" w:w="614"/>
          </w:tcPr>
          <w:p w:rsidRDefault="009A0495" w:rsidP="009A0495" w:rsidR="009A0495" w:rsidRPr="009A0495">
            <w:pPr>
              <w:overflowPunct/>
              <w:autoSpaceDE/>
              <w:autoSpaceDN/>
              <w:adjustRightInd/>
              <w:jc w:val="right"/>
              <w:textAlignment w:val="auto"/>
              <w:rPr>
                <w:sz w:val="16"/>
              </w:rPr>
            </w:pPr>
            <w:r w:rsidRPr="009A0495">
              <w:rPr>
                <w:sz w:val="16"/>
              </w:rPr>
              <w:t>24.130,87</w:t>
            </w:r>
          </w:p>
        </w:tc>
        <w:tc>
          <w:tcPr>
            <w:tcW w:type="pct" w:w="614"/>
          </w:tcPr>
          <w:p w:rsidRDefault="009A0495" w:rsidP="009A0495" w:rsidR="009A0495" w:rsidRPr="009A0495">
            <w:pPr>
              <w:overflowPunct/>
              <w:autoSpaceDE/>
              <w:autoSpaceDN/>
              <w:adjustRightInd/>
              <w:textAlignment w:val="auto"/>
              <w:rPr>
                <w:sz w:val="16"/>
              </w:rPr>
            </w:pPr>
          </w:p>
        </w:tc>
        <w:tc>
          <w:tcPr>
            <w:tcW w:type="pct" w:w="615"/>
          </w:tcPr>
          <w:p w:rsidRDefault="009A0495" w:rsidP="009A0495" w:rsidR="009A0495" w:rsidRPr="009A0495">
            <w:pPr>
              <w:overflowPunct/>
              <w:autoSpaceDE/>
              <w:autoSpaceDN/>
              <w:adjustRightInd/>
              <w:jc w:val="right"/>
              <w:textAlignment w:val="auto"/>
              <w:rPr>
                <w:sz w:val="16"/>
              </w:rPr>
            </w:pPr>
            <w:r w:rsidRPr="007159CC">
              <w:rPr>
                <w:sz w:val="16"/>
              </w:rPr>
              <w:t>24.130,87</w:t>
            </w:r>
          </w:p>
        </w:tc>
        <w:tc>
          <w:tcPr>
            <w:tcW w:type="pct" w:w="444"/>
          </w:tcPr>
          <w:p w:rsidRDefault="009A0495" w:rsidP="009A0495" w:rsidR="009A0495" w:rsidRPr="009A0495">
            <w:pPr>
              <w:overflowPunct/>
              <w:autoSpaceDE/>
              <w:autoSpaceDN/>
              <w:adjustRightInd/>
              <w:jc w:val="right"/>
              <w:textAlignment w:val="auto"/>
              <w:rPr>
                <w:sz w:val="16"/>
              </w:rPr>
            </w:pPr>
            <w:r w:rsidRPr="009A0495">
              <w:rPr>
                <w:sz w:val="16"/>
              </w:rPr>
              <w:t>I</w:t>
            </w:r>
          </w:p>
        </w:tc>
        <w:tc>
          <w:tcPr>
            <w:tcW w:type="pct" w:w="1057"/>
          </w:tcPr>
          <w:p w:rsidRDefault="009A0495" w:rsidP="009A0495" w:rsidR="009A0495" w:rsidRPr="009A0495">
            <w:pPr>
              <w:overflowPunct/>
              <w:autoSpaceDE/>
              <w:autoSpaceDN/>
              <w:adjustRightInd/>
              <w:textAlignment w:val="auto"/>
              <w:rPr>
                <w:sz w:val="16"/>
              </w:rPr>
            </w:pPr>
            <w:r w:rsidRPr="009A0495">
              <w:rPr>
                <w:sz w:val="16"/>
              </w:rPr>
              <w:t>Doprinosi MIO II stup, MIO I stup, porez i prirez na dohodak</w:t>
            </w:r>
          </w:p>
        </w:tc>
      </w:tr>
      <w:tr w:rsidTr="009A0495" w:rsidR="009A0495" w:rsidRPr="007159CC">
        <w:tc>
          <w:tcPr>
            <w:tcW w:type="pct" w:w="423"/>
            <w:tcBorders>
              <w:top w:space="0" w:sz="6" w:color="auto" w:val="single"/>
              <w:left w:space="0" w:sz="12" w:color="auto" w:val="single"/>
              <w:bottom w:space="0" w:sz="6" w:color="auto" w:val="single"/>
              <w:right w:space="0" w:sz="6" w:color="auto" w:val="single"/>
            </w:tcBorders>
          </w:tcPr>
          <w:p w:rsidRDefault="009A0495" w:rsidP="009A0495" w:rsidR="009A0495" w:rsidRPr="009A0495">
            <w:pPr>
              <w:overflowPunct/>
              <w:autoSpaceDE/>
              <w:autoSpaceDN/>
              <w:adjustRightInd/>
              <w:textAlignment w:val="auto"/>
              <w:rPr>
                <w:sz w:val="16"/>
              </w:rPr>
            </w:pPr>
          </w:p>
        </w:tc>
        <w:tc>
          <w:tcPr>
            <w:tcW w:type="pct" w:w="1234"/>
            <w:tcBorders>
              <w:top w:space="0" w:sz="6" w:color="auto" w:val="single"/>
              <w:left w:space="0" w:sz="6" w:color="auto" w:val="single"/>
              <w:bottom w:space="0" w:sz="6" w:color="auto" w:val="single"/>
              <w:right w:space="0" w:sz="6" w:color="auto" w:val="single"/>
            </w:tcBorders>
          </w:tcPr>
          <w:p w:rsidRDefault="009A0495" w:rsidP="009A0495" w:rsidR="009A0495" w:rsidRPr="009A0495">
            <w:pPr>
              <w:overflowPunct/>
              <w:autoSpaceDE/>
              <w:autoSpaceDN/>
              <w:adjustRightInd/>
              <w:textAlignment w:val="auto"/>
              <w:rPr>
                <w:b/>
                <w:sz w:val="16"/>
              </w:rPr>
            </w:pPr>
          </w:p>
        </w:tc>
        <w:tc>
          <w:tcPr>
            <w:tcW w:type="pct" w:w="614"/>
            <w:tcBorders>
              <w:top w:space="0" w:sz="6" w:color="auto" w:val="single"/>
              <w:left w:space="0" w:sz="6" w:color="auto" w:val="single"/>
              <w:bottom w:space="0" w:sz="6" w:color="auto" w:val="single"/>
              <w:right w:space="0" w:sz="6" w:color="auto" w:val="single"/>
            </w:tcBorders>
          </w:tcPr>
          <w:p w:rsidRDefault="009A0495" w:rsidP="009A0495" w:rsidR="009A0495" w:rsidRPr="009A0495">
            <w:pPr>
              <w:overflowPunct/>
              <w:autoSpaceDE/>
              <w:autoSpaceDN/>
              <w:adjustRightInd/>
              <w:jc w:val="right"/>
              <w:textAlignment w:val="auto"/>
              <w:rPr>
                <w:b/>
                <w:sz w:val="16"/>
              </w:rPr>
            </w:pPr>
          </w:p>
        </w:tc>
        <w:tc>
          <w:tcPr>
            <w:tcW w:type="pct" w:w="614"/>
            <w:tcBorders>
              <w:top w:space="0" w:sz="6" w:color="auto" w:val="single"/>
              <w:left w:space="0" w:sz="6" w:color="auto" w:val="single"/>
              <w:bottom w:space="0" w:sz="6" w:color="auto" w:val="single"/>
              <w:right w:space="0" w:sz="6" w:color="auto" w:val="single"/>
            </w:tcBorders>
          </w:tcPr>
          <w:p w:rsidRDefault="009A0495" w:rsidP="009A0495" w:rsidR="009A0495" w:rsidRPr="009A0495">
            <w:pPr>
              <w:overflowPunct/>
              <w:autoSpaceDE/>
              <w:autoSpaceDN/>
              <w:adjustRightInd/>
              <w:jc w:val="right"/>
              <w:textAlignment w:val="auto"/>
              <w:rPr>
                <w:b/>
                <w:sz w:val="16"/>
              </w:rPr>
            </w:pPr>
          </w:p>
        </w:tc>
        <w:tc>
          <w:tcPr>
            <w:tcW w:type="pct" w:w="615"/>
            <w:tcBorders>
              <w:top w:space="0" w:sz="6" w:color="auto" w:val="single"/>
              <w:left w:space="0" w:sz="6" w:color="auto" w:val="single"/>
              <w:bottom w:space="0" w:sz="6" w:color="auto" w:val="single"/>
              <w:right w:space="0" w:sz="6" w:color="auto" w:val="single"/>
            </w:tcBorders>
          </w:tcPr>
          <w:p w:rsidRDefault="009A0495" w:rsidP="009A0495" w:rsidR="009A0495" w:rsidRPr="009A0495">
            <w:pPr>
              <w:overflowPunct/>
              <w:autoSpaceDE/>
              <w:autoSpaceDN/>
              <w:adjustRightInd/>
              <w:jc w:val="right"/>
              <w:textAlignment w:val="auto"/>
              <w:rPr>
                <w:b/>
                <w:sz w:val="16"/>
              </w:rPr>
            </w:pPr>
          </w:p>
        </w:tc>
        <w:tc>
          <w:tcPr>
            <w:tcW w:type="pct" w:w="444"/>
            <w:tcBorders>
              <w:top w:space="0" w:sz="6" w:color="auto" w:val="single"/>
              <w:left w:space="0" w:sz="6" w:color="auto" w:val="single"/>
              <w:bottom w:space="0" w:sz="6" w:color="auto" w:val="single"/>
              <w:right w:space="0" w:sz="6" w:color="auto" w:val="single"/>
            </w:tcBorders>
          </w:tcPr>
          <w:p w:rsidRDefault="009A0495" w:rsidP="009A0495" w:rsidR="009A0495" w:rsidRPr="009A0495">
            <w:pPr>
              <w:overflowPunct/>
              <w:autoSpaceDE/>
              <w:autoSpaceDN/>
              <w:adjustRightInd/>
              <w:textAlignment w:val="auto"/>
              <w:rPr>
                <w:sz w:val="16"/>
              </w:rPr>
            </w:pPr>
          </w:p>
        </w:tc>
        <w:tc>
          <w:tcPr>
            <w:tcW w:type="pct" w:w="1057"/>
            <w:tcBorders>
              <w:top w:space="0" w:sz="6" w:color="auto" w:val="single"/>
              <w:left w:space="0" w:sz="6" w:color="auto" w:val="single"/>
              <w:bottom w:space="0" w:sz="6" w:color="auto" w:val="single"/>
              <w:right w:space="0" w:sz="12" w:color="auto" w:val="single"/>
            </w:tcBorders>
          </w:tcPr>
          <w:p w:rsidRDefault="009A0495" w:rsidP="009A0495" w:rsidR="009A0495" w:rsidRPr="009A0495">
            <w:pPr>
              <w:overflowPunct/>
              <w:autoSpaceDE/>
              <w:autoSpaceDN/>
              <w:adjustRightInd/>
              <w:textAlignment w:val="auto"/>
              <w:rPr>
                <w:sz w:val="16"/>
              </w:rPr>
            </w:pPr>
          </w:p>
        </w:tc>
      </w:tr>
      <w:tr w:rsidTr="009A0495" w:rsidR="009A0495" w:rsidRPr="007159CC">
        <w:tc>
          <w:tcPr>
            <w:tcW w:type="pct" w:w="423"/>
            <w:tcBorders>
              <w:top w:space="0" w:sz="6" w:color="auto" w:val="single"/>
              <w:left w:space="0" w:sz="12" w:color="auto" w:val="single"/>
              <w:bottom w:space="0" w:sz="12" w:color="auto" w:val="single"/>
              <w:right w:space="0" w:sz="6" w:color="auto" w:val="single"/>
            </w:tcBorders>
          </w:tcPr>
          <w:p w:rsidRDefault="009A0495" w:rsidP="009A0495" w:rsidR="009A0495" w:rsidRPr="009A0495">
            <w:pPr>
              <w:overflowPunct/>
              <w:autoSpaceDE/>
              <w:autoSpaceDN/>
              <w:adjustRightInd/>
              <w:textAlignment w:val="auto"/>
              <w:rPr>
                <w:sz w:val="16"/>
              </w:rPr>
            </w:pPr>
          </w:p>
        </w:tc>
        <w:tc>
          <w:tcPr>
            <w:tcW w:type="pct" w:w="1234"/>
            <w:tcBorders>
              <w:top w:space="0" w:sz="6" w:color="auto" w:val="single"/>
              <w:left w:space="0" w:sz="6" w:color="auto" w:val="single"/>
              <w:bottom w:space="0" w:sz="12" w:color="auto" w:val="single"/>
              <w:right w:space="0" w:sz="6" w:color="auto" w:val="single"/>
            </w:tcBorders>
          </w:tcPr>
          <w:p w:rsidRDefault="009A0495" w:rsidP="009A0495" w:rsidR="009A0495" w:rsidRPr="009A0495">
            <w:pPr>
              <w:overflowPunct/>
              <w:autoSpaceDE/>
              <w:autoSpaceDN/>
              <w:adjustRightInd/>
              <w:textAlignment w:val="auto"/>
              <w:rPr>
                <w:b/>
                <w:sz w:val="16"/>
              </w:rPr>
            </w:pPr>
            <w:r w:rsidRPr="009A0495">
              <w:rPr>
                <w:b/>
                <w:sz w:val="16"/>
              </w:rPr>
              <w:t>SVEUKUPNO- I isplatni red</w:t>
            </w:r>
          </w:p>
        </w:tc>
        <w:tc>
          <w:tcPr>
            <w:tcW w:type="pct" w:w="614"/>
            <w:tcBorders>
              <w:top w:space="0" w:sz="6" w:color="auto" w:val="single"/>
              <w:left w:space="0" w:sz="6" w:color="auto" w:val="single"/>
              <w:bottom w:space="0" w:sz="12" w:color="auto" w:val="single"/>
              <w:right w:space="0" w:sz="6" w:color="auto" w:val="single"/>
            </w:tcBorders>
          </w:tcPr>
          <w:p w:rsidRDefault="009A0495" w:rsidP="009A0495" w:rsidR="009A0495" w:rsidRPr="009A0495">
            <w:pPr>
              <w:wordWrap w:val="false"/>
              <w:overflowPunct/>
              <w:autoSpaceDE/>
              <w:autoSpaceDN/>
              <w:adjustRightInd/>
              <w:jc w:val="right"/>
              <w:textAlignment w:val="auto"/>
              <w:rPr>
                <w:b/>
                <w:sz w:val="16"/>
              </w:rPr>
            </w:pPr>
            <w:r w:rsidRPr="009A0495">
              <w:rPr>
                <w:b/>
                <w:sz w:val="16"/>
              </w:rPr>
              <w:t>24.130,87</w:t>
            </w:r>
          </w:p>
        </w:tc>
        <w:tc>
          <w:tcPr>
            <w:tcW w:type="pct" w:w="614"/>
            <w:tcBorders>
              <w:top w:space="0" w:sz="6" w:color="auto" w:val="single"/>
              <w:left w:space="0" w:sz="6" w:color="auto" w:val="single"/>
              <w:bottom w:space="0" w:sz="12" w:color="auto" w:val="single"/>
              <w:right w:space="0" w:sz="6" w:color="auto" w:val="single"/>
            </w:tcBorders>
          </w:tcPr>
          <w:p w:rsidRDefault="009A0495" w:rsidP="009A0495" w:rsidR="009A0495" w:rsidRPr="009A0495">
            <w:pPr>
              <w:overflowPunct/>
              <w:autoSpaceDE/>
              <w:autoSpaceDN/>
              <w:adjustRightInd/>
              <w:jc w:val="right"/>
              <w:textAlignment w:val="auto"/>
              <w:rPr>
                <w:b/>
                <w:sz w:val="16"/>
              </w:rPr>
            </w:pPr>
          </w:p>
        </w:tc>
        <w:tc>
          <w:tcPr>
            <w:tcW w:type="pct" w:w="615"/>
            <w:tcBorders>
              <w:top w:space="0" w:sz="6" w:color="auto" w:val="single"/>
              <w:left w:space="0" w:sz="6" w:color="auto" w:val="single"/>
              <w:bottom w:space="0" w:sz="12" w:color="auto" w:val="single"/>
              <w:right w:space="0" w:sz="6" w:color="auto" w:val="single"/>
            </w:tcBorders>
          </w:tcPr>
          <w:p w:rsidRDefault="009A0495" w:rsidP="009A0495" w:rsidR="009A0495" w:rsidRPr="009A0495">
            <w:pPr>
              <w:overflowPunct/>
              <w:autoSpaceDE/>
              <w:autoSpaceDN/>
              <w:adjustRightInd/>
              <w:jc w:val="right"/>
              <w:textAlignment w:val="auto"/>
              <w:rPr>
                <w:b/>
                <w:sz w:val="16"/>
              </w:rPr>
            </w:pPr>
            <w:r w:rsidRPr="007159CC">
              <w:rPr>
                <w:b/>
                <w:sz w:val="16"/>
              </w:rPr>
              <w:t>24.130,87</w:t>
            </w:r>
          </w:p>
        </w:tc>
        <w:tc>
          <w:tcPr>
            <w:tcW w:type="pct" w:w="444"/>
            <w:tcBorders>
              <w:top w:space="0" w:sz="6" w:color="auto" w:val="single"/>
              <w:left w:space="0" w:sz="6" w:color="auto" w:val="single"/>
              <w:bottom w:space="0" w:sz="12" w:color="auto" w:val="single"/>
              <w:right w:space="0" w:sz="6" w:color="auto" w:val="single"/>
            </w:tcBorders>
          </w:tcPr>
          <w:p w:rsidRDefault="009A0495" w:rsidP="009A0495" w:rsidR="009A0495" w:rsidRPr="009A0495">
            <w:pPr>
              <w:overflowPunct/>
              <w:autoSpaceDE/>
              <w:autoSpaceDN/>
              <w:adjustRightInd/>
              <w:textAlignment w:val="auto"/>
              <w:rPr>
                <w:sz w:val="16"/>
              </w:rPr>
            </w:pPr>
          </w:p>
        </w:tc>
        <w:tc>
          <w:tcPr>
            <w:tcW w:type="pct" w:w="1057"/>
            <w:tcBorders>
              <w:top w:space="0" w:sz="6" w:color="auto" w:val="single"/>
              <w:left w:space="0" w:sz="6" w:color="auto" w:val="single"/>
              <w:bottom w:space="0" w:sz="12" w:color="auto" w:val="single"/>
              <w:right w:space="0" w:sz="12" w:color="auto" w:val="single"/>
            </w:tcBorders>
          </w:tcPr>
          <w:p w:rsidRDefault="009A0495" w:rsidP="009A0495" w:rsidR="009A0495" w:rsidRPr="009A0495">
            <w:pPr>
              <w:overflowPunct/>
              <w:autoSpaceDE/>
              <w:autoSpaceDN/>
              <w:adjustRightInd/>
              <w:textAlignment w:val="auto"/>
              <w:rPr>
                <w:sz w:val="16"/>
              </w:rPr>
            </w:pPr>
          </w:p>
        </w:tc>
      </w:tr>
    </w:tbl>
    <w:p w:rsidRDefault="00FC72D3" w:rsidP="00C355C0" w:rsidR="00FC72D3" w:rsidRPr="007159CC">
      <w:pPr>
        <w:jc w:val="both"/>
        <w:rPr>
          <w:sz w:val="24"/>
          <w:szCs w:val="24"/>
        </w:rPr>
      </w:pPr>
    </w:p>
    <w:p w:rsidRDefault="00DD6527" w:rsidP="00C355C0" w:rsidR="00C355C0" w:rsidRPr="007159CC">
      <w:pPr>
        <w:jc w:val="both"/>
        <w:rPr>
          <w:sz w:val="24"/>
          <w:szCs w:val="24"/>
        </w:rPr>
      </w:pPr>
      <w:r w:rsidRPr="007159CC">
        <w:rPr>
          <w:sz w:val="24"/>
          <w:szCs w:val="24"/>
        </w:rPr>
        <w:tab/>
      </w:r>
      <w:r w:rsidR="00C355C0" w:rsidRPr="007159CC">
        <w:rPr>
          <w:sz w:val="24"/>
          <w:szCs w:val="24"/>
        </w:rPr>
        <w:t>Stečajni upravitelj obavještava stečajne vjerovnike da je sastavio tablicu stečajnih vjerovnika II višeg isplatnog reda:</w:t>
      </w:r>
    </w:p>
    <w:p w:rsidRDefault="00560873" w:rsidP="00560873" w:rsidR="009A0495" w:rsidRPr="007159CC">
      <w:pPr>
        <w:rPr>
          <w:sz w:val="24"/>
          <w:szCs w:val="24"/>
        </w:rPr>
      </w:pPr>
      <w:r w:rsidRPr="007159CC">
        <w:rPr>
          <w:sz w:val="24"/>
          <w:szCs w:val="24"/>
        </w:rPr>
        <w:tab/>
      </w:r>
    </w:p>
    <w:tbl>
      <w:tblPr>
        <w:tblW w:type="pct" w:w="6038"/>
        <w:tblInd w:type="dxa" w:w="-8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CellMar>
          <w:left w:type="dxa" w:w="0"/>
          <w:right w:type="dxa" w:w="0"/>
        </w:tblCellMar>
        <w:tblLook w:val="0000" w:noVBand="0" w:noHBand="0" w:lastColumn="0" w:firstColumn="0" w:lastRow="0" w:firstRow="0"/>
      </w:tblPr>
      <w:tblGrid>
        <w:gridCol w:w="425"/>
        <w:gridCol w:w="2908"/>
        <w:gridCol w:w="1236"/>
        <w:gridCol w:w="1236"/>
        <w:gridCol w:w="1003"/>
        <w:gridCol w:w="566"/>
        <w:gridCol w:w="3115"/>
      </w:tblGrid>
      <w:tr w:rsidTr="009A0495" w:rsidR="009A0495" w:rsidRPr="007159CC">
        <w:trPr>
          <w:cantSplit/>
        </w:trPr>
        <w:tc>
          <w:tcPr>
            <w:tcW w:type="pct" w:w="203"/>
            <w:vMerge w:val="restart"/>
            <w:tcBorders>
              <w:top w:space="0" w:sz="18" w:color="auto" w:val="single"/>
              <w:left w:space="0" w:sz="18" w:color="auto" w:val="single"/>
              <w:bottom w:space="0" w:sz="2" w:color="auto" w:val="single"/>
              <w:right w:space="0" w:sz="2" w:color="auto" w:val="single"/>
            </w:tcBorders>
          </w:tcPr>
          <w:p w:rsidRDefault="009A0495" w:rsidP="009A0495" w:rsidR="009A0495" w:rsidRPr="009A0495">
            <w:pPr>
              <w:overflowPunct/>
              <w:autoSpaceDE/>
              <w:autoSpaceDN/>
              <w:adjustRightInd/>
              <w:jc w:val="center"/>
              <w:textAlignment w:val="auto"/>
              <w:rPr>
                <w:b/>
              </w:rPr>
            </w:pPr>
          </w:p>
          <w:p w:rsidRDefault="009A0495" w:rsidP="009A0495" w:rsidR="009A0495" w:rsidRPr="009A0495">
            <w:pPr>
              <w:overflowPunct/>
              <w:autoSpaceDE/>
              <w:autoSpaceDN/>
              <w:adjustRightInd/>
              <w:jc w:val="center"/>
              <w:textAlignment w:val="auto"/>
              <w:rPr>
                <w:b/>
              </w:rPr>
            </w:pPr>
            <w:r w:rsidRPr="009A0495">
              <w:rPr>
                <w:b/>
              </w:rPr>
              <w:t>Redni</w:t>
            </w:r>
          </w:p>
          <w:p w:rsidRDefault="009A0495" w:rsidP="009A0495" w:rsidR="009A0495" w:rsidRPr="009A0495">
            <w:pPr>
              <w:overflowPunct/>
              <w:autoSpaceDE/>
              <w:autoSpaceDN/>
              <w:adjustRightInd/>
              <w:jc w:val="center"/>
              <w:textAlignment w:val="auto"/>
              <w:rPr>
                <w:b/>
              </w:rPr>
            </w:pPr>
            <w:r w:rsidRPr="009A0495">
              <w:rPr>
                <w:b/>
              </w:rPr>
              <w:t>broj</w:t>
            </w:r>
          </w:p>
        </w:tc>
        <w:tc>
          <w:tcPr>
            <w:tcW w:type="pct" w:w="1386"/>
            <w:vMerge w:val="restart"/>
            <w:tcBorders>
              <w:top w:space="0" w:sz="18" w:color="auto" w:val="single"/>
              <w:left w:space="0" w:sz="2" w:color="auto" w:val="single"/>
              <w:bottom w:space="0" w:sz="2" w:color="auto" w:val="single"/>
              <w:right w:space="0" w:sz="2" w:color="auto" w:val="single"/>
            </w:tcBorders>
          </w:tcPr>
          <w:p w:rsidRDefault="009A0495" w:rsidP="009A0495" w:rsidR="009A0495" w:rsidRPr="009A0495">
            <w:pPr>
              <w:overflowPunct/>
              <w:autoSpaceDE/>
              <w:autoSpaceDN/>
              <w:adjustRightInd/>
              <w:jc w:val="center"/>
              <w:textAlignment w:val="auto"/>
              <w:rPr>
                <w:b/>
              </w:rPr>
            </w:pPr>
          </w:p>
          <w:p w:rsidRDefault="009A0495" w:rsidP="009A0495" w:rsidR="009A0495" w:rsidRPr="009A0495">
            <w:pPr>
              <w:overflowPunct/>
              <w:autoSpaceDE/>
              <w:autoSpaceDN/>
              <w:adjustRightInd/>
              <w:jc w:val="center"/>
              <w:textAlignment w:val="auto"/>
              <w:rPr>
                <w:b/>
              </w:rPr>
            </w:pPr>
            <w:r w:rsidRPr="009A0495">
              <w:rPr>
                <w:b/>
              </w:rPr>
              <w:t>Naziv i adresa vjerovnika</w:t>
            </w:r>
          </w:p>
        </w:tc>
        <w:tc>
          <w:tcPr>
            <w:tcW w:type="pct" w:w="1656"/>
            <w:gridSpan w:val="3"/>
            <w:tcBorders>
              <w:top w:space="0" w:sz="18" w:color="auto" w:val="single"/>
              <w:left w:space="0" w:sz="2" w:color="auto" w:val="single"/>
              <w:bottom w:space="0" w:sz="2" w:color="auto" w:val="single"/>
              <w:right w:space="0" w:sz="2" w:color="auto" w:val="single"/>
            </w:tcBorders>
          </w:tcPr>
          <w:p w:rsidRDefault="009A0495" w:rsidP="009A0495" w:rsidR="009A0495" w:rsidRPr="009A0495">
            <w:pPr>
              <w:overflowPunct/>
              <w:autoSpaceDE/>
              <w:autoSpaceDN/>
              <w:adjustRightInd/>
              <w:jc w:val="center"/>
              <w:textAlignment w:val="auto"/>
              <w:rPr>
                <w:b/>
              </w:rPr>
            </w:pPr>
            <w:r w:rsidRPr="009A0495">
              <w:rPr>
                <w:b/>
              </w:rPr>
              <w:t>Tražbine stečajnih vjerovnika u kunama</w:t>
            </w:r>
          </w:p>
        </w:tc>
        <w:tc>
          <w:tcPr>
            <w:tcW w:type="pct" w:w="270"/>
            <w:vMerge w:val="restart"/>
            <w:tcBorders>
              <w:top w:space="0" w:sz="18" w:color="auto" w:val="single"/>
              <w:left w:space="0" w:sz="2" w:color="auto" w:val="single"/>
              <w:bottom w:space="0" w:sz="2" w:color="auto" w:val="single"/>
              <w:right w:space="0" w:sz="2" w:color="auto" w:val="single"/>
            </w:tcBorders>
          </w:tcPr>
          <w:p w:rsidRDefault="009A0495" w:rsidP="009A0495" w:rsidR="009A0495" w:rsidRPr="009A0495">
            <w:pPr>
              <w:overflowPunct/>
              <w:autoSpaceDE/>
              <w:autoSpaceDN/>
              <w:adjustRightInd/>
              <w:jc w:val="center"/>
              <w:textAlignment w:val="auto"/>
              <w:rPr>
                <w:b/>
              </w:rPr>
            </w:pPr>
          </w:p>
          <w:p w:rsidRDefault="009A0495" w:rsidP="009A0495" w:rsidR="009A0495" w:rsidRPr="009A0495">
            <w:pPr>
              <w:overflowPunct/>
              <w:autoSpaceDE/>
              <w:autoSpaceDN/>
              <w:adjustRightInd/>
              <w:jc w:val="center"/>
              <w:textAlignment w:val="auto"/>
              <w:rPr>
                <w:b/>
              </w:rPr>
            </w:pPr>
            <w:r w:rsidRPr="009A0495">
              <w:rPr>
                <w:b/>
              </w:rPr>
              <w:t>Isplatni red</w:t>
            </w:r>
          </w:p>
          <w:p w:rsidRDefault="009A0495" w:rsidP="009A0495" w:rsidR="009A0495" w:rsidRPr="009A0495">
            <w:pPr>
              <w:overflowPunct/>
              <w:autoSpaceDE/>
              <w:autoSpaceDN/>
              <w:adjustRightInd/>
              <w:jc w:val="center"/>
              <w:textAlignment w:val="auto"/>
              <w:rPr>
                <w:b/>
              </w:rPr>
            </w:pPr>
            <w:r w:rsidRPr="009A0495">
              <w:rPr>
                <w:b/>
              </w:rPr>
              <w:t>Čl.71. S.Z.</w:t>
            </w:r>
          </w:p>
        </w:tc>
        <w:tc>
          <w:tcPr>
            <w:tcW w:type="pct" w:w="1486"/>
            <w:vMerge w:val="restart"/>
            <w:tcBorders>
              <w:top w:space="0" w:sz="18" w:color="auto" w:val="single"/>
              <w:left w:space="0" w:sz="2" w:color="auto" w:val="single"/>
              <w:bottom w:space="0" w:sz="2" w:color="auto" w:val="single"/>
              <w:right w:space="0" w:sz="18" w:color="auto" w:val="single"/>
            </w:tcBorders>
          </w:tcPr>
          <w:p w:rsidRDefault="009A0495" w:rsidP="009A0495" w:rsidR="009A0495" w:rsidRPr="009A0495">
            <w:pPr>
              <w:overflowPunct/>
              <w:autoSpaceDE/>
              <w:autoSpaceDN/>
              <w:adjustRightInd/>
              <w:jc w:val="center"/>
              <w:textAlignment w:val="auto"/>
              <w:rPr>
                <w:b/>
              </w:rPr>
            </w:pPr>
          </w:p>
          <w:p w:rsidRDefault="009A0495" w:rsidP="009A0495" w:rsidR="009A0495" w:rsidRPr="009A0495">
            <w:pPr>
              <w:overflowPunct/>
              <w:autoSpaceDE/>
              <w:autoSpaceDN/>
              <w:adjustRightInd/>
              <w:jc w:val="center"/>
              <w:textAlignment w:val="auto"/>
              <w:rPr>
                <w:b/>
              </w:rPr>
            </w:pPr>
            <w:r w:rsidRPr="009A0495">
              <w:rPr>
                <w:b/>
              </w:rPr>
              <w:t>Osnova tražbine</w:t>
            </w:r>
          </w:p>
        </w:tc>
      </w:tr>
      <w:tr w:rsidTr="009A0495" w:rsidR="009A0495" w:rsidRPr="007159CC">
        <w:trPr>
          <w:cantSplit/>
        </w:trPr>
        <w:tc>
          <w:tcPr>
            <w:tcW w:type="pct" w:w="203"/>
            <w:vMerge/>
            <w:tcBorders>
              <w:top w:space="0" w:sz="2" w:color="auto" w:val="single"/>
              <w:left w:space="0" w:sz="18" w:color="auto" w:val="single"/>
              <w:bottom w:space="0" w:sz="2" w:color="auto" w:val="single"/>
              <w:right w:space="0" w:sz="2" w:color="auto" w:val="single"/>
            </w:tcBorders>
          </w:tcPr>
          <w:p w:rsidRDefault="009A0495" w:rsidP="009A0495" w:rsidR="009A0495" w:rsidRPr="009A0495">
            <w:pPr>
              <w:overflowPunct/>
              <w:autoSpaceDE/>
              <w:autoSpaceDN/>
              <w:adjustRightInd/>
              <w:textAlignment w:val="auto"/>
              <w:rPr>
                <w:b/>
              </w:rPr>
            </w:pPr>
          </w:p>
        </w:tc>
        <w:tc>
          <w:tcPr>
            <w:tcW w:type="pct" w:w="1386"/>
            <w:vMerge/>
            <w:tcBorders>
              <w:top w:space="0" w:sz="2" w:color="auto" w:val="single"/>
              <w:left w:space="0" w:sz="2" w:color="auto" w:val="single"/>
              <w:bottom w:space="0" w:sz="2" w:color="auto" w:val="single"/>
              <w:right w:space="0" w:sz="2" w:color="auto" w:val="single"/>
            </w:tcBorders>
          </w:tcPr>
          <w:p w:rsidRDefault="009A0495" w:rsidP="009A0495" w:rsidR="009A0495" w:rsidRPr="009A0495">
            <w:pPr>
              <w:overflowPunct/>
              <w:autoSpaceDE/>
              <w:autoSpaceDN/>
              <w:adjustRightInd/>
              <w:textAlignment w:val="auto"/>
              <w:rPr>
                <w:b/>
              </w:rPr>
            </w:pPr>
          </w:p>
        </w:tc>
        <w:tc>
          <w:tcPr>
            <w:tcW w:type="pct" w:w="589"/>
            <w:tcBorders>
              <w:top w:space="0" w:sz="2" w:color="auto" w:val="single"/>
              <w:left w:space="0" w:sz="2" w:color="auto" w:val="single"/>
              <w:bottom w:space="0" w:sz="2" w:color="auto" w:val="single"/>
              <w:right w:space="0" w:sz="2" w:color="auto" w:val="single"/>
            </w:tcBorders>
          </w:tcPr>
          <w:p w:rsidRDefault="009A0495" w:rsidP="009A0495" w:rsidR="009A0495" w:rsidRPr="009A0495">
            <w:pPr>
              <w:overflowPunct/>
              <w:autoSpaceDE/>
              <w:autoSpaceDN/>
              <w:adjustRightInd/>
              <w:jc w:val="center"/>
              <w:textAlignment w:val="auto"/>
              <w:rPr>
                <w:b/>
              </w:rPr>
            </w:pPr>
          </w:p>
          <w:p w:rsidRDefault="009A0495" w:rsidP="009A0495" w:rsidR="009A0495" w:rsidRPr="009A0495">
            <w:pPr>
              <w:overflowPunct/>
              <w:autoSpaceDE/>
              <w:autoSpaceDN/>
              <w:adjustRightInd/>
              <w:jc w:val="center"/>
              <w:textAlignment w:val="auto"/>
              <w:rPr>
                <w:b/>
              </w:rPr>
            </w:pPr>
            <w:r w:rsidRPr="009A0495">
              <w:rPr>
                <w:b/>
              </w:rPr>
              <w:t>Prijavljene</w:t>
            </w:r>
          </w:p>
        </w:tc>
        <w:tc>
          <w:tcPr>
            <w:tcW w:type="pct" w:w="589"/>
            <w:tcBorders>
              <w:top w:space="0" w:sz="2" w:color="auto" w:val="single"/>
              <w:left w:space="0" w:sz="2" w:color="auto" w:val="single"/>
              <w:bottom w:space="0" w:sz="2" w:color="auto" w:val="single"/>
              <w:right w:space="0" w:sz="2" w:color="auto" w:val="single"/>
            </w:tcBorders>
          </w:tcPr>
          <w:p w:rsidRDefault="009A0495" w:rsidP="009A0495" w:rsidR="009A0495" w:rsidRPr="009A0495">
            <w:pPr>
              <w:overflowPunct/>
              <w:autoSpaceDE/>
              <w:autoSpaceDN/>
              <w:adjustRightInd/>
              <w:jc w:val="center"/>
              <w:textAlignment w:val="auto"/>
              <w:rPr>
                <w:b/>
              </w:rPr>
            </w:pPr>
          </w:p>
          <w:p w:rsidRDefault="009A0495" w:rsidP="009A0495" w:rsidR="009A0495" w:rsidRPr="009A0495">
            <w:pPr>
              <w:overflowPunct/>
              <w:autoSpaceDE/>
              <w:autoSpaceDN/>
              <w:adjustRightInd/>
              <w:jc w:val="center"/>
              <w:textAlignment w:val="auto"/>
              <w:rPr>
                <w:b/>
              </w:rPr>
            </w:pPr>
            <w:r w:rsidRPr="009A0495">
              <w:rPr>
                <w:b/>
              </w:rPr>
              <w:t>Osporene</w:t>
            </w:r>
          </w:p>
        </w:tc>
        <w:tc>
          <w:tcPr>
            <w:tcW w:type="pct" w:w="477"/>
            <w:tcBorders>
              <w:top w:space="0" w:sz="2" w:color="auto" w:val="single"/>
              <w:left w:space="0" w:sz="2" w:color="auto" w:val="single"/>
              <w:bottom w:space="0" w:sz="2" w:color="auto" w:val="single"/>
              <w:right w:space="0" w:sz="2" w:color="auto" w:val="single"/>
            </w:tcBorders>
          </w:tcPr>
          <w:p w:rsidRDefault="009A0495" w:rsidP="009A0495" w:rsidR="009A0495" w:rsidRPr="009A0495">
            <w:pPr>
              <w:overflowPunct/>
              <w:autoSpaceDE/>
              <w:autoSpaceDN/>
              <w:adjustRightInd/>
              <w:jc w:val="center"/>
              <w:textAlignment w:val="auto"/>
              <w:rPr>
                <w:b/>
              </w:rPr>
            </w:pPr>
          </w:p>
          <w:p w:rsidRDefault="009A0495" w:rsidP="009A0495" w:rsidR="009A0495" w:rsidRPr="009A0495">
            <w:pPr>
              <w:overflowPunct/>
              <w:autoSpaceDE/>
              <w:autoSpaceDN/>
              <w:adjustRightInd/>
              <w:jc w:val="center"/>
              <w:textAlignment w:val="auto"/>
              <w:rPr>
                <w:b/>
              </w:rPr>
            </w:pPr>
            <w:r w:rsidRPr="009A0495">
              <w:rPr>
                <w:b/>
              </w:rPr>
              <w:t>Utvrđene</w:t>
            </w:r>
          </w:p>
        </w:tc>
        <w:tc>
          <w:tcPr>
            <w:tcW w:type="pct" w:w="270"/>
            <w:vMerge/>
            <w:tcBorders>
              <w:top w:space="0" w:sz="2" w:color="auto" w:val="single"/>
              <w:left w:space="0" w:sz="2" w:color="auto" w:val="single"/>
              <w:bottom w:space="0" w:sz="2" w:color="auto" w:val="single"/>
              <w:right w:space="0" w:sz="2" w:color="auto" w:val="single"/>
            </w:tcBorders>
          </w:tcPr>
          <w:p w:rsidRDefault="009A0495" w:rsidP="009A0495" w:rsidR="009A0495" w:rsidRPr="009A0495">
            <w:pPr>
              <w:overflowPunct/>
              <w:autoSpaceDE/>
              <w:autoSpaceDN/>
              <w:adjustRightInd/>
              <w:textAlignment w:val="auto"/>
              <w:rPr>
                <w:b/>
              </w:rPr>
            </w:pPr>
          </w:p>
        </w:tc>
        <w:tc>
          <w:tcPr>
            <w:tcW w:type="pct" w:w="1486"/>
            <w:vMerge/>
            <w:tcBorders>
              <w:top w:space="0" w:sz="2" w:color="auto" w:val="single"/>
              <w:left w:space="0" w:sz="2" w:color="auto" w:val="single"/>
              <w:bottom w:space="0" w:sz="2" w:color="auto" w:val="single"/>
              <w:right w:space="0" w:sz="18" w:color="auto" w:val="single"/>
            </w:tcBorders>
          </w:tcPr>
          <w:p w:rsidRDefault="009A0495" w:rsidP="009A0495" w:rsidR="009A0495" w:rsidRPr="009A0495">
            <w:pPr>
              <w:overflowPunct/>
              <w:autoSpaceDE/>
              <w:autoSpaceDN/>
              <w:adjustRightInd/>
              <w:textAlignment w:val="auto"/>
              <w:rPr>
                <w:b/>
              </w:rPr>
            </w:pPr>
          </w:p>
        </w:tc>
      </w:tr>
      <w:tr w:rsidTr="009A0495" w:rsidR="009A0495" w:rsidRPr="007159CC">
        <w:tc>
          <w:tcPr>
            <w:tcW w:type="pct" w:w="203"/>
            <w:tcBorders>
              <w:top w:space="0" w:sz="2" w:color="auto" w:val="single"/>
              <w:left w:space="0" w:sz="18" w:color="auto" w:val="single"/>
              <w:bottom w:space="0" w:sz="18" w:color="auto" w:val="single"/>
              <w:right w:space="0" w:sz="2" w:color="auto" w:val="single"/>
            </w:tcBorders>
          </w:tcPr>
          <w:p w:rsidRDefault="009A0495" w:rsidP="009A0495" w:rsidR="009A0495" w:rsidRPr="009A0495">
            <w:pPr>
              <w:overflowPunct/>
              <w:autoSpaceDE/>
              <w:autoSpaceDN/>
              <w:adjustRightInd/>
              <w:textAlignment w:val="auto"/>
              <w:rPr>
                <w:b/>
              </w:rPr>
            </w:pPr>
            <w:r w:rsidRPr="009A0495">
              <w:rPr>
                <w:b/>
              </w:rPr>
              <w:t>1.</w:t>
            </w:r>
          </w:p>
        </w:tc>
        <w:tc>
          <w:tcPr>
            <w:tcW w:type="pct" w:w="1386"/>
            <w:tcBorders>
              <w:top w:space="0" w:sz="2" w:color="auto" w:val="single"/>
              <w:left w:space="0" w:sz="2" w:color="auto" w:val="single"/>
              <w:bottom w:space="0" w:sz="18" w:color="auto" w:val="single"/>
              <w:right w:space="0" w:sz="2" w:color="auto" w:val="single"/>
            </w:tcBorders>
          </w:tcPr>
          <w:p w:rsidRDefault="009A0495" w:rsidP="009A0495" w:rsidR="009A0495" w:rsidRPr="009A0495">
            <w:pPr>
              <w:overflowPunct/>
              <w:autoSpaceDE/>
              <w:autoSpaceDN/>
              <w:adjustRightInd/>
              <w:jc w:val="center"/>
              <w:textAlignment w:val="auto"/>
              <w:rPr>
                <w:b/>
              </w:rPr>
            </w:pPr>
            <w:r w:rsidRPr="009A0495">
              <w:rPr>
                <w:b/>
              </w:rPr>
              <w:t>2.</w:t>
            </w:r>
          </w:p>
        </w:tc>
        <w:tc>
          <w:tcPr>
            <w:tcW w:type="pct" w:w="589"/>
            <w:tcBorders>
              <w:top w:space="0" w:sz="2" w:color="auto" w:val="single"/>
              <w:left w:space="0" w:sz="2" w:color="auto" w:val="single"/>
              <w:bottom w:space="0" w:sz="18" w:color="auto" w:val="single"/>
              <w:right w:space="0" w:sz="2" w:color="auto" w:val="single"/>
            </w:tcBorders>
          </w:tcPr>
          <w:p w:rsidRDefault="009A0495" w:rsidP="009A0495" w:rsidR="009A0495" w:rsidRPr="009A0495">
            <w:pPr>
              <w:overflowPunct/>
              <w:autoSpaceDE/>
              <w:autoSpaceDN/>
              <w:adjustRightInd/>
              <w:jc w:val="center"/>
              <w:textAlignment w:val="auto"/>
              <w:rPr>
                <w:b/>
              </w:rPr>
            </w:pPr>
            <w:r w:rsidRPr="009A0495">
              <w:rPr>
                <w:b/>
              </w:rPr>
              <w:t>3.</w:t>
            </w:r>
          </w:p>
        </w:tc>
        <w:tc>
          <w:tcPr>
            <w:tcW w:type="pct" w:w="589"/>
            <w:tcBorders>
              <w:top w:space="0" w:sz="2" w:color="auto" w:val="single"/>
              <w:left w:space="0" w:sz="2" w:color="auto" w:val="single"/>
              <w:bottom w:space="0" w:sz="18" w:color="auto" w:val="single"/>
              <w:right w:space="0" w:sz="2" w:color="auto" w:val="single"/>
            </w:tcBorders>
          </w:tcPr>
          <w:p w:rsidRDefault="009A0495" w:rsidP="009A0495" w:rsidR="009A0495" w:rsidRPr="009A0495">
            <w:pPr>
              <w:overflowPunct/>
              <w:autoSpaceDE/>
              <w:autoSpaceDN/>
              <w:adjustRightInd/>
              <w:jc w:val="center"/>
              <w:textAlignment w:val="auto"/>
              <w:rPr>
                <w:b/>
              </w:rPr>
            </w:pPr>
            <w:r w:rsidRPr="009A0495">
              <w:rPr>
                <w:b/>
              </w:rPr>
              <w:t>4.</w:t>
            </w:r>
          </w:p>
        </w:tc>
        <w:tc>
          <w:tcPr>
            <w:tcW w:type="pct" w:w="477"/>
            <w:tcBorders>
              <w:top w:space="0" w:sz="2" w:color="auto" w:val="single"/>
              <w:left w:space="0" w:sz="2" w:color="auto" w:val="single"/>
              <w:bottom w:space="0" w:sz="18" w:color="auto" w:val="single"/>
              <w:right w:space="0" w:sz="2" w:color="auto" w:val="single"/>
            </w:tcBorders>
          </w:tcPr>
          <w:p w:rsidRDefault="009A0495" w:rsidP="009A0495" w:rsidR="009A0495" w:rsidRPr="009A0495">
            <w:pPr>
              <w:overflowPunct/>
              <w:autoSpaceDE/>
              <w:autoSpaceDN/>
              <w:adjustRightInd/>
              <w:jc w:val="center"/>
              <w:textAlignment w:val="auto"/>
              <w:rPr>
                <w:b/>
              </w:rPr>
            </w:pPr>
            <w:r w:rsidRPr="009A0495">
              <w:rPr>
                <w:b/>
              </w:rPr>
              <w:t>5.</w:t>
            </w:r>
          </w:p>
        </w:tc>
        <w:tc>
          <w:tcPr>
            <w:tcW w:type="pct" w:w="270"/>
            <w:tcBorders>
              <w:top w:space="0" w:sz="2" w:color="auto" w:val="single"/>
              <w:left w:space="0" w:sz="2" w:color="auto" w:val="single"/>
              <w:bottom w:space="0" w:sz="18" w:color="auto" w:val="single"/>
              <w:right w:space="0" w:sz="2" w:color="auto" w:val="single"/>
            </w:tcBorders>
          </w:tcPr>
          <w:p w:rsidRDefault="009A0495" w:rsidP="009A0495" w:rsidR="009A0495" w:rsidRPr="009A0495">
            <w:pPr>
              <w:overflowPunct/>
              <w:autoSpaceDE/>
              <w:autoSpaceDN/>
              <w:adjustRightInd/>
              <w:jc w:val="center"/>
              <w:textAlignment w:val="auto"/>
              <w:rPr>
                <w:b/>
              </w:rPr>
            </w:pPr>
            <w:r w:rsidRPr="009A0495">
              <w:rPr>
                <w:b/>
              </w:rPr>
              <w:t>6.</w:t>
            </w:r>
          </w:p>
        </w:tc>
        <w:tc>
          <w:tcPr>
            <w:tcW w:type="pct" w:w="1486"/>
            <w:tcBorders>
              <w:top w:space="0" w:sz="2" w:color="auto" w:val="single"/>
              <w:left w:space="0" w:sz="2" w:color="auto" w:val="single"/>
              <w:bottom w:space="0" w:sz="18" w:color="auto" w:val="single"/>
              <w:right w:space="0" w:sz="18" w:color="auto" w:val="single"/>
            </w:tcBorders>
          </w:tcPr>
          <w:p w:rsidRDefault="009A0495" w:rsidP="009A0495" w:rsidR="009A0495" w:rsidRPr="009A0495">
            <w:pPr>
              <w:overflowPunct/>
              <w:autoSpaceDE/>
              <w:autoSpaceDN/>
              <w:adjustRightInd/>
              <w:jc w:val="center"/>
              <w:textAlignment w:val="auto"/>
              <w:rPr>
                <w:b/>
              </w:rPr>
            </w:pPr>
            <w:r w:rsidRPr="009A0495">
              <w:rPr>
                <w:b/>
              </w:rPr>
              <w:t>7.</w:t>
            </w:r>
          </w:p>
        </w:tc>
      </w:tr>
      <w:tr w:rsidTr="009A0495" w:rsidR="009A0495" w:rsidRPr="007159CC">
        <w:trPr>
          <w:trHeight w:val="165"/>
        </w:trPr>
        <w:tc>
          <w:tcPr>
            <w:tcW w:type="pct" w:w="203"/>
            <w:tcBorders>
              <w:top w:space="0" w:sz="18" w:color="auto" w:val="single"/>
              <w:left w:val="nil"/>
              <w:right w:val="nil"/>
            </w:tcBorders>
          </w:tcPr>
          <w:p w:rsidRDefault="009A0495" w:rsidP="009A0495" w:rsidR="009A0495" w:rsidRPr="009A0495">
            <w:pPr>
              <w:overflowPunct/>
              <w:autoSpaceDE/>
              <w:autoSpaceDN/>
              <w:adjustRightInd/>
              <w:textAlignment w:val="auto"/>
            </w:pPr>
          </w:p>
        </w:tc>
        <w:tc>
          <w:tcPr>
            <w:tcW w:type="pct" w:w="1386"/>
            <w:tcBorders>
              <w:top w:space="0" w:sz="18" w:color="auto" w:val="single"/>
              <w:left w:val="nil"/>
              <w:right w:val="nil"/>
            </w:tcBorders>
          </w:tcPr>
          <w:p w:rsidRDefault="009A0495" w:rsidP="009A0495" w:rsidR="009A0495" w:rsidRPr="009A0495">
            <w:pPr>
              <w:overflowPunct/>
              <w:autoSpaceDE/>
              <w:autoSpaceDN/>
              <w:adjustRightInd/>
              <w:textAlignment w:val="auto"/>
            </w:pPr>
          </w:p>
        </w:tc>
        <w:tc>
          <w:tcPr>
            <w:tcW w:type="pct" w:w="589"/>
            <w:tcBorders>
              <w:top w:space="0" w:sz="18" w:color="auto" w:val="single"/>
              <w:left w:val="nil"/>
              <w:right w:val="nil"/>
            </w:tcBorders>
          </w:tcPr>
          <w:p w:rsidRDefault="009A0495" w:rsidP="009A0495" w:rsidR="009A0495" w:rsidRPr="009A0495">
            <w:pPr>
              <w:overflowPunct/>
              <w:autoSpaceDE/>
              <w:autoSpaceDN/>
              <w:adjustRightInd/>
              <w:textAlignment w:val="auto"/>
            </w:pPr>
          </w:p>
        </w:tc>
        <w:tc>
          <w:tcPr>
            <w:tcW w:type="pct" w:w="589"/>
            <w:tcBorders>
              <w:top w:space="0" w:sz="18" w:color="auto" w:val="single"/>
              <w:left w:val="nil"/>
              <w:right w:val="nil"/>
            </w:tcBorders>
          </w:tcPr>
          <w:p w:rsidRDefault="009A0495" w:rsidP="009A0495" w:rsidR="009A0495" w:rsidRPr="009A0495">
            <w:pPr>
              <w:overflowPunct/>
              <w:autoSpaceDE/>
              <w:autoSpaceDN/>
              <w:adjustRightInd/>
              <w:textAlignment w:val="auto"/>
            </w:pPr>
          </w:p>
        </w:tc>
        <w:tc>
          <w:tcPr>
            <w:tcW w:type="pct" w:w="477"/>
            <w:tcBorders>
              <w:top w:space="0" w:sz="18" w:color="auto" w:val="single"/>
              <w:left w:val="nil"/>
              <w:right w:val="nil"/>
            </w:tcBorders>
          </w:tcPr>
          <w:p w:rsidRDefault="009A0495" w:rsidP="009A0495" w:rsidR="009A0495" w:rsidRPr="009A0495">
            <w:pPr>
              <w:overflowPunct/>
              <w:autoSpaceDE/>
              <w:autoSpaceDN/>
              <w:adjustRightInd/>
              <w:textAlignment w:val="auto"/>
            </w:pPr>
          </w:p>
        </w:tc>
        <w:tc>
          <w:tcPr>
            <w:tcW w:type="pct" w:w="270"/>
            <w:tcBorders>
              <w:top w:space="0" w:sz="18" w:color="auto" w:val="single"/>
              <w:left w:val="nil"/>
              <w:right w:val="nil"/>
            </w:tcBorders>
          </w:tcPr>
          <w:p w:rsidRDefault="009A0495" w:rsidP="009A0495" w:rsidR="009A0495" w:rsidRPr="009A0495">
            <w:pPr>
              <w:overflowPunct/>
              <w:autoSpaceDE/>
              <w:autoSpaceDN/>
              <w:adjustRightInd/>
              <w:textAlignment w:val="auto"/>
            </w:pPr>
          </w:p>
        </w:tc>
        <w:tc>
          <w:tcPr>
            <w:tcW w:type="pct" w:w="1486"/>
            <w:tcBorders>
              <w:top w:space="0" w:sz="18" w:color="auto" w:val="single"/>
              <w:left w:val="nil"/>
              <w:right w:val="nil"/>
            </w:tcBorders>
          </w:tcPr>
          <w:p w:rsidRDefault="009A0495" w:rsidP="009A0495" w:rsidR="009A0495" w:rsidRPr="009A0495">
            <w:pPr>
              <w:overflowPunct/>
              <w:autoSpaceDE/>
              <w:autoSpaceDN/>
              <w:adjustRightInd/>
              <w:textAlignment w:val="auto"/>
            </w:pPr>
          </w:p>
        </w:tc>
      </w:tr>
      <w:tr w:rsidTr="009A0495" w:rsidR="009A0495" w:rsidRPr="007159CC">
        <w:trPr>
          <w:trHeight w:val="608"/>
        </w:trPr>
        <w:tc>
          <w:tcPr>
            <w:tcW w:type="pct" w:w="203"/>
          </w:tcPr>
          <w:p w:rsidRDefault="009A0495" w:rsidP="009A0495" w:rsidR="009A0495" w:rsidRPr="009A0495">
            <w:pPr>
              <w:overflowPunct/>
              <w:autoSpaceDE/>
              <w:autoSpaceDN/>
              <w:adjustRightInd/>
              <w:textAlignment w:val="auto"/>
              <w:rPr>
                <w:sz w:val="16"/>
              </w:rPr>
            </w:pPr>
            <w:r w:rsidRPr="009A0495">
              <w:rPr>
                <w:sz w:val="16"/>
              </w:rPr>
              <w:t>1.</w:t>
            </w:r>
          </w:p>
        </w:tc>
        <w:tc>
          <w:tcPr>
            <w:tcW w:type="pct" w:w="1386"/>
          </w:tcPr>
          <w:p w:rsidRDefault="009A0495" w:rsidP="009A0495" w:rsidR="009A0495" w:rsidRPr="009A0495">
            <w:pPr>
              <w:overflowPunct/>
              <w:autoSpaceDE/>
              <w:autoSpaceDN/>
              <w:adjustRightInd/>
              <w:textAlignment w:val="auto"/>
              <w:rPr>
                <w:sz w:val="16"/>
              </w:rPr>
            </w:pPr>
            <w:r w:rsidRPr="009A0495">
              <w:rPr>
                <w:sz w:val="16"/>
              </w:rPr>
              <w:t>MINISTARSTVO FINANCIJA, Porezna uprava, Područni ured Zagreb, Savska cesta 41</w:t>
            </w:r>
          </w:p>
        </w:tc>
        <w:tc>
          <w:tcPr>
            <w:tcW w:type="pct" w:w="589"/>
          </w:tcPr>
          <w:p w:rsidRDefault="009A0495" w:rsidP="009A0495" w:rsidR="009A0495" w:rsidRPr="009A0495">
            <w:pPr>
              <w:overflowPunct/>
              <w:autoSpaceDE/>
              <w:autoSpaceDN/>
              <w:adjustRightInd/>
              <w:jc w:val="center"/>
              <w:textAlignment w:val="auto"/>
              <w:rPr>
                <w:sz w:val="16"/>
              </w:rPr>
            </w:pPr>
            <w:r w:rsidRPr="009A0495">
              <w:rPr>
                <w:sz w:val="16"/>
              </w:rPr>
              <w:t xml:space="preserve">                           103.812,15</w:t>
            </w:r>
          </w:p>
        </w:tc>
        <w:tc>
          <w:tcPr>
            <w:tcW w:type="pct" w:w="589"/>
          </w:tcPr>
          <w:p w:rsidRDefault="009A0495" w:rsidP="009A0495" w:rsidR="009A0495" w:rsidRPr="009A0495">
            <w:pPr>
              <w:overflowPunct/>
              <w:autoSpaceDE/>
              <w:autoSpaceDN/>
              <w:adjustRightInd/>
              <w:textAlignment w:val="auto"/>
              <w:rPr>
                <w:sz w:val="16"/>
              </w:rPr>
            </w:pPr>
          </w:p>
        </w:tc>
        <w:tc>
          <w:tcPr>
            <w:tcW w:type="pct" w:w="477"/>
          </w:tcPr>
          <w:p w:rsidRDefault="009A0495" w:rsidP="009A0495" w:rsidR="009A0495" w:rsidRPr="009A0495">
            <w:pPr>
              <w:overflowPunct/>
              <w:autoSpaceDE/>
              <w:autoSpaceDN/>
              <w:adjustRightInd/>
              <w:jc w:val="right"/>
              <w:textAlignment w:val="auto"/>
              <w:rPr>
                <w:sz w:val="16"/>
              </w:rPr>
            </w:pPr>
            <w:r w:rsidRPr="007159CC">
              <w:rPr>
                <w:sz w:val="16"/>
              </w:rPr>
              <w:t>103.812,15</w:t>
            </w:r>
          </w:p>
        </w:tc>
        <w:tc>
          <w:tcPr>
            <w:tcW w:type="pct" w:w="270"/>
          </w:tcPr>
          <w:p w:rsidRDefault="009A0495" w:rsidP="009A0495" w:rsidR="009A0495" w:rsidRPr="009A0495">
            <w:pPr>
              <w:overflowPunct/>
              <w:autoSpaceDE/>
              <w:autoSpaceDN/>
              <w:adjustRightInd/>
              <w:jc w:val="right"/>
              <w:textAlignment w:val="auto"/>
              <w:rPr>
                <w:sz w:val="16"/>
              </w:rPr>
            </w:pPr>
            <w:r w:rsidRPr="009A0495">
              <w:rPr>
                <w:sz w:val="16"/>
              </w:rPr>
              <w:t>II</w:t>
            </w:r>
          </w:p>
        </w:tc>
        <w:tc>
          <w:tcPr>
            <w:tcW w:type="pct" w:w="1486"/>
          </w:tcPr>
          <w:p w:rsidRDefault="009A0495" w:rsidP="009A0495" w:rsidR="009A0495" w:rsidRPr="009A0495">
            <w:pPr>
              <w:overflowPunct/>
              <w:autoSpaceDE/>
              <w:autoSpaceDN/>
              <w:adjustRightInd/>
              <w:textAlignment w:val="auto"/>
              <w:rPr>
                <w:sz w:val="16"/>
              </w:rPr>
            </w:pPr>
            <w:r w:rsidRPr="009A0495">
              <w:rPr>
                <w:sz w:val="16"/>
              </w:rPr>
              <w:t>Porez na tvrtku, PDV, članarine,  novčane kazne, porez na dobit, članarina i doprinos HGK,  kamate</w:t>
            </w:r>
          </w:p>
        </w:tc>
      </w:tr>
      <w:tr w:rsidTr="009A0495" w:rsidR="009A0495" w:rsidRPr="007159CC">
        <w:trPr>
          <w:trHeight w:val="373"/>
        </w:trPr>
        <w:tc>
          <w:tcPr>
            <w:tcW w:type="pct" w:w="203"/>
          </w:tcPr>
          <w:p w:rsidRDefault="009A0495" w:rsidP="009A0495" w:rsidR="009A0495" w:rsidRPr="009A0495">
            <w:pPr>
              <w:overflowPunct/>
              <w:autoSpaceDE/>
              <w:autoSpaceDN/>
              <w:adjustRightInd/>
              <w:textAlignment w:val="auto"/>
              <w:rPr>
                <w:sz w:val="16"/>
              </w:rPr>
            </w:pPr>
            <w:r w:rsidRPr="009A0495">
              <w:rPr>
                <w:sz w:val="16"/>
              </w:rPr>
              <w:t>2.</w:t>
            </w:r>
          </w:p>
        </w:tc>
        <w:tc>
          <w:tcPr>
            <w:tcW w:type="pct" w:w="1386"/>
          </w:tcPr>
          <w:p w:rsidRDefault="009A0495" w:rsidP="009A0495" w:rsidR="009A0495" w:rsidRPr="009A0495">
            <w:pPr>
              <w:overflowPunct/>
              <w:autoSpaceDE/>
              <w:autoSpaceDN/>
              <w:adjustRightInd/>
              <w:textAlignment w:val="auto"/>
              <w:rPr>
                <w:sz w:val="16"/>
              </w:rPr>
            </w:pPr>
            <w:r w:rsidRPr="009A0495">
              <w:rPr>
                <w:sz w:val="16"/>
              </w:rPr>
              <w:t>ZAGREBAČKI HOLDING  d.o.o., Ulica grada Vukovara 41</w:t>
            </w:r>
          </w:p>
        </w:tc>
        <w:tc>
          <w:tcPr>
            <w:tcW w:type="pct" w:w="589"/>
          </w:tcPr>
          <w:p w:rsidRDefault="009A0495" w:rsidP="009A0495" w:rsidR="009A0495" w:rsidRPr="009A0495">
            <w:pPr>
              <w:overflowPunct/>
              <w:autoSpaceDE/>
              <w:autoSpaceDN/>
              <w:adjustRightInd/>
              <w:jc w:val="right"/>
              <w:textAlignment w:val="auto"/>
              <w:rPr>
                <w:sz w:val="16"/>
              </w:rPr>
            </w:pPr>
            <w:r w:rsidRPr="009A0495">
              <w:rPr>
                <w:sz w:val="16"/>
              </w:rPr>
              <w:t>5.988,25</w:t>
            </w:r>
          </w:p>
        </w:tc>
        <w:tc>
          <w:tcPr>
            <w:tcW w:type="pct" w:w="589"/>
          </w:tcPr>
          <w:p w:rsidRDefault="009A0495" w:rsidP="009A0495" w:rsidR="009A0495" w:rsidRPr="009A0495">
            <w:pPr>
              <w:overflowPunct/>
              <w:autoSpaceDE/>
              <w:autoSpaceDN/>
              <w:adjustRightInd/>
              <w:textAlignment w:val="auto"/>
              <w:rPr>
                <w:sz w:val="16"/>
              </w:rPr>
            </w:pPr>
          </w:p>
        </w:tc>
        <w:tc>
          <w:tcPr>
            <w:tcW w:type="pct" w:w="477"/>
          </w:tcPr>
          <w:p w:rsidRDefault="009A0495" w:rsidP="009A0495" w:rsidR="009A0495" w:rsidRPr="009A0495">
            <w:pPr>
              <w:overflowPunct/>
              <w:autoSpaceDE/>
              <w:autoSpaceDN/>
              <w:adjustRightInd/>
              <w:jc w:val="right"/>
              <w:textAlignment w:val="auto"/>
              <w:rPr>
                <w:sz w:val="16"/>
              </w:rPr>
            </w:pPr>
            <w:r w:rsidRPr="007159CC">
              <w:rPr>
                <w:sz w:val="16"/>
              </w:rPr>
              <w:t>5.988,25</w:t>
            </w:r>
          </w:p>
        </w:tc>
        <w:tc>
          <w:tcPr>
            <w:tcW w:type="pct" w:w="270"/>
          </w:tcPr>
          <w:p w:rsidRDefault="009A0495" w:rsidP="009A0495" w:rsidR="009A0495" w:rsidRPr="009A0495">
            <w:pPr>
              <w:overflowPunct/>
              <w:autoSpaceDE/>
              <w:autoSpaceDN/>
              <w:adjustRightInd/>
              <w:jc w:val="right"/>
              <w:textAlignment w:val="auto"/>
              <w:rPr>
                <w:sz w:val="16"/>
              </w:rPr>
            </w:pPr>
            <w:r w:rsidRPr="009A0495">
              <w:rPr>
                <w:sz w:val="16"/>
              </w:rPr>
              <w:t>II</w:t>
            </w:r>
          </w:p>
        </w:tc>
        <w:tc>
          <w:tcPr>
            <w:tcW w:type="pct" w:w="1486"/>
          </w:tcPr>
          <w:p w:rsidRDefault="009A0495" w:rsidP="009A0495" w:rsidR="009A0495" w:rsidRPr="009A0495">
            <w:pPr>
              <w:overflowPunct/>
              <w:autoSpaceDE/>
              <w:autoSpaceDN/>
              <w:adjustRightInd/>
              <w:textAlignment w:val="auto"/>
              <w:rPr>
                <w:sz w:val="16"/>
              </w:rPr>
            </w:pPr>
            <w:r w:rsidRPr="009A0495">
              <w:rPr>
                <w:sz w:val="16"/>
              </w:rPr>
              <w:t>Računi, kamate</w:t>
            </w:r>
          </w:p>
        </w:tc>
      </w:tr>
      <w:tr w:rsidTr="009A0495" w:rsidR="009A0495" w:rsidRPr="007159CC">
        <w:tc>
          <w:tcPr>
            <w:tcW w:type="pct" w:w="203"/>
          </w:tcPr>
          <w:p w:rsidRDefault="009A0495" w:rsidP="009A0495" w:rsidR="009A0495" w:rsidRPr="009A0495">
            <w:pPr>
              <w:overflowPunct/>
              <w:autoSpaceDE/>
              <w:autoSpaceDN/>
              <w:adjustRightInd/>
              <w:textAlignment w:val="auto"/>
              <w:rPr>
                <w:sz w:val="16"/>
              </w:rPr>
            </w:pPr>
            <w:r w:rsidRPr="009A0495">
              <w:rPr>
                <w:sz w:val="16"/>
              </w:rPr>
              <w:t>3.</w:t>
            </w:r>
          </w:p>
        </w:tc>
        <w:tc>
          <w:tcPr>
            <w:tcW w:type="pct" w:w="1386"/>
          </w:tcPr>
          <w:p w:rsidRDefault="009A0495" w:rsidP="009A0495" w:rsidR="009A0495" w:rsidRPr="009A0495">
            <w:pPr>
              <w:overflowPunct/>
              <w:autoSpaceDE/>
              <w:autoSpaceDN/>
              <w:adjustRightInd/>
              <w:textAlignment w:val="auto"/>
              <w:rPr>
                <w:sz w:val="16"/>
              </w:rPr>
            </w:pPr>
            <w:r w:rsidRPr="009A0495">
              <w:rPr>
                <w:sz w:val="16"/>
              </w:rPr>
              <w:t>FINANCIJSKA AGENCIJA, Zagreb, Ulica grada Vukovara 70</w:t>
            </w:r>
          </w:p>
        </w:tc>
        <w:tc>
          <w:tcPr>
            <w:tcW w:type="pct" w:w="589"/>
          </w:tcPr>
          <w:p w:rsidRDefault="009A0495" w:rsidP="009A0495" w:rsidR="009A0495" w:rsidRPr="009A0495">
            <w:pPr>
              <w:overflowPunct/>
              <w:autoSpaceDE/>
              <w:autoSpaceDN/>
              <w:adjustRightInd/>
              <w:jc w:val="right"/>
              <w:textAlignment w:val="auto"/>
              <w:rPr>
                <w:sz w:val="16"/>
              </w:rPr>
            </w:pPr>
            <w:r w:rsidRPr="009A0495">
              <w:rPr>
                <w:sz w:val="16"/>
              </w:rPr>
              <w:t>1.830,78</w:t>
            </w:r>
          </w:p>
        </w:tc>
        <w:tc>
          <w:tcPr>
            <w:tcW w:type="pct" w:w="589"/>
          </w:tcPr>
          <w:p w:rsidRDefault="009A0495" w:rsidP="009A0495" w:rsidR="009A0495" w:rsidRPr="009A0495">
            <w:pPr>
              <w:overflowPunct/>
              <w:autoSpaceDE/>
              <w:autoSpaceDN/>
              <w:adjustRightInd/>
              <w:textAlignment w:val="auto"/>
              <w:rPr>
                <w:sz w:val="16"/>
              </w:rPr>
            </w:pPr>
          </w:p>
        </w:tc>
        <w:tc>
          <w:tcPr>
            <w:tcW w:type="pct" w:w="477"/>
          </w:tcPr>
          <w:p w:rsidRDefault="009A0495" w:rsidP="009A0495" w:rsidR="009A0495" w:rsidRPr="009A0495">
            <w:pPr>
              <w:overflowPunct/>
              <w:autoSpaceDE/>
              <w:autoSpaceDN/>
              <w:adjustRightInd/>
              <w:jc w:val="right"/>
              <w:textAlignment w:val="auto"/>
              <w:rPr>
                <w:sz w:val="16"/>
              </w:rPr>
            </w:pPr>
            <w:r w:rsidRPr="007159CC">
              <w:rPr>
                <w:sz w:val="16"/>
              </w:rPr>
              <w:t>1.830,78</w:t>
            </w:r>
          </w:p>
        </w:tc>
        <w:tc>
          <w:tcPr>
            <w:tcW w:type="pct" w:w="270"/>
          </w:tcPr>
          <w:p w:rsidRDefault="009A0495" w:rsidP="009A0495" w:rsidR="009A0495" w:rsidRPr="009A0495">
            <w:pPr>
              <w:overflowPunct/>
              <w:autoSpaceDE/>
              <w:autoSpaceDN/>
              <w:adjustRightInd/>
              <w:jc w:val="right"/>
              <w:textAlignment w:val="auto"/>
              <w:rPr>
                <w:sz w:val="16"/>
              </w:rPr>
            </w:pPr>
            <w:r w:rsidRPr="009A0495">
              <w:rPr>
                <w:sz w:val="16"/>
              </w:rPr>
              <w:t>II</w:t>
            </w:r>
          </w:p>
        </w:tc>
        <w:tc>
          <w:tcPr>
            <w:tcW w:type="pct" w:w="1486"/>
          </w:tcPr>
          <w:p w:rsidRDefault="009A0495" w:rsidP="009A0495" w:rsidR="009A0495" w:rsidRPr="009A0495">
            <w:pPr>
              <w:overflowPunct/>
              <w:autoSpaceDE/>
              <w:autoSpaceDN/>
              <w:adjustRightInd/>
              <w:textAlignment w:val="auto"/>
              <w:rPr>
                <w:sz w:val="16"/>
              </w:rPr>
            </w:pPr>
            <w:r w:rsidRPr="009A0495">
              <w:rPr>
                <w:sz w:val="16"/>
              </w:rPr>
              <w:t>Rješenje nagodbenog vijeća ZG05</w:t>
            </w:r>
          </w:p>
        </w:tc>
      </w:tr>
      <w:tr w:rsidTr="009A0495" w:rsidR="009A0495" w:rsidRPr="007159CC">
        <w:tc>
          <w:tcPr>
            <w:tcW w:type="pct" w:w="203"/>
          </w:tcPr>
          <w:p w:rsidRDefault="009A0495" w:rsidP="009A0495" w:rsidR="009A0495" w:rsidRPr="009A0495">
            <w:pPr>
              <w:overflowPunct/>
              <w:autoSpaceDE/>
              <w:autoSpaceDN/>
              <w:adjustRightInd/>
              <w:textAlignment w:val="auto"/>
              <w:rPr>
                <w:sz w:val="16"/>
              </w:rPr>
            </w:pPr>
            <w:r w:rsidRPr="009A0495">
              <w:rPr>
                <w:sz w:val="16"/>
              </w:rPr>
              <w:t>4.</w:t>
            </w:r>
          </w:p>
        </w:tc>
        <w:tc>
          <w:tcPr>
            <w:tcW w:type="pct" w:w="1386"/>
          </w:tcPr>
          <w:p w:rsidRDefault="009A0495" w:rsidP="009A0495" w:rsidR="009A0495" w:rsidRPr="009A0495">
            <w:pPr>
              <w:overflowPunct/>
              <w:autoSpaceDE/>
              <w:autoSpaceDN/>
              <w:adjustRightInd/>
              <w:textAlignment w:val="auto"/>
              <w:rPr>
                <w:sz w:val="16"/>
              </w:rPr>
            </w:pPr>
            <w:r w:rsidRPr="009A0495">
              <w:rPr>
                <w:sz w:val="16"/>
              </w:rPr>
              <w:t>CROATIA OSIGURANJE d.d.,</w:t>
            </w:r>
          </w:p>
        </w:tc>
        <w:tc>
          <w:tcPr>
            <w:tcW w:type="pct" w:w="589"/>
          </w:tcPr>
          <w:p w:rsidRDefault="009A0495" w:rsidP="009A0495" w:rsidR="009A0495" w:rsidRPr="009A0495">
            <w:pPr>
              <w:overflowPunct/>
              <w:autoSpaceDE/>
              <w:autoSpaceDN/>
              <w:adjustRightInd/>
              <w:jc w:val="right"/>
              <w:textAlignment w:val="auto"/>
              <w:rPr>
                <w:sz w:val="16"/>
              </w:rPr>
            </w:pPr>
            <w:r w:rsidRPr="009A0495">
              <w:rPr>
                <w:sz w:val="16"/>
              </w:rPr>
              <w:t>4.101,30</w:t>
            </w:r>
          </w:p>
        </w:tc>
        <w:tc>
          <w:tcPr>
            <w:tcW w:type="pct" w:w="589"/>
          </w:tcPr>
          <w:p w:rsidRDefault="009A0495" w:rsidP="009A0495" w:rsidR="009A0495" w:rsidRPr="009A0495">
            <w:pPr>
              <w:overflowPunct/>
              <w:autoSpaceDE/>
              <w:autoSpaceDN/>
              <w:adjustRightInd/>
              <w:textAlignment w:val="auto"/>
              <w:rPr>
                <w:sz w:val="16"/>
              </w:rPr>
            </w:pPr>
          </w:p>
        </w:tc>
        <w:tc>
          <w:tcPr>
            <w:tcW w:type="pct" w:w="477"/>
          </w:tcPr>
          <w:p w:rsidRDefault="009A0495" w:rsidP="009A0495" w:rsidR="009A0495" w:rsidRPr="009A0495">
            <w:pPr>
              <w:overflowPunct/>
              <w:autoSpaceDE/>
              <w:autoSpaceDN/>
              <w:adjustRightInd/>
              <w:jc w:val="right"/>
              <w:textAlignment w:val="auto"/>
              <w:rPr>
                <w:sz w:val="16"/>
              </w:rPr>
            </w:pPr>
            <w:r w:rsidRPr="007159CC">
              <w:rPr>
                <w:sz w:val="16"/>
              </w:rPr>
              <w:t>4.101,30</w:t>
            </w:r>
          </w:p>
        </w:tc>
        <w:tc>
          <w:tcPr>
            <w:tcW w:type="pct" w:w="270"/>
          </w:tcPr>
          <w:p w:rsidRDefault="009A0495" w:rsidP="009A0495" w:rsidR="009A0495" w:rsidRPr="009A0495">
            <w:pPr>
              <w:overflowPunct/>
              <w:autoSpaceDE/>
              <w:autoSpaceDN/>
              <w:adjustRightInd/>
              <w:jc w:val="right"/>
              <w:textAlignment w:val="auto"/>
              <w:rPr>
                <w:sz w:val="16"/>
              </w:rPr>
            </w:pPr>
            <w:r w:rsidRPr="009A0495">
              <w:rPr>
                <w:sz w:val="16"/>
              </w:rPr>
              <w:t>II</w:t>
            </w:r>
          </w:p>
        </w:tc>
        <w:tc>
          <w:tcPr>
            <w:tcW w:type="pct" w:w="1486"/>
          </w:tcPr>
          <w:p w:rsidRDefault="009A0495" w:rsidP="009A0495" w:rsidR="009A0495" w:rsidRPr="009A0495">
            <w:pPr>
              <w:overflowPunct/>
              <w:autoSpaceDE/>
              <w:autoSpaceDN/>
              <w:adjustRightInd/>
              <w:textAlignment w:val="auto"/>
              <w:rPr>
                <w:sz w:val="16"/>
              </w:rPr>
            </w:pPr>
            <w:r w:rsidRPr="009A0495">
              <w:rPr>
                <w:sz w:val="16"/>
              </w:rPr>
              <w:t>Računi glavnica, zatezne kamate</w:t>
            </w:r>
          </w:p>
        </w:tc>
      </w:tr>
      <w:tr w:rsidTr="009A0495" w:rsidR="009A0495" w:rsidRPr="007159CC">
        <w:trPr>
          <w:trHeight w:val="204"/>
        </w:trPr>
        <w:tc>
          <w:tcPr>
            <w:tcW w:type="pct" w:w="203"/>
          </w:tcPr>
          <w:p w:rsidRDefault="009A0495" w:rsidP="009A0495" w:rsidR="009A0495" w:rsidRPr="009A0495">
            <w:pPr>
              <w:overflowPunct/>
              <w:autoSpaceDE/>
              <w:autoSpaceDN/>
              <w:adjustRightInd/>
              <w:textAlignment w:val="auto"/>
              <w:rPr>
                <w:sz w:val="16"/>
              </w:rPr>
            </w:pPr>
          </w:p>
        </w:tc>
        <w:tc>
          <w:tcPr>
            <w:tcW w:type="pct" w:w="1386"/>
          </w:tcPr>
          <w:p w:rsidRDefault="009A0495" w:rsidP="009A0495" w:rsidR="009A0495" w:rsidRPr="009A0495">
            <w:pPr>
              <w:overflowPunct/>
              <w:autoSpaceDE/>
              <w:autoSpaceDN/>
              <w:adjustRightInd/>
              <w:textAlignment w:val="auto"/>
              <w:rPr>
                <w:b/>
              </w:rPr>
            </w:pPr>
            <w:r w:rsidRPr="009A0495">
              <w:rPr>
                <w:b/>
              </w:rPr>
              <w:t>UKUPNO:</w:t>
            </w:r>
          </w:p>
          <w:p w:rsidRDefault="009A0495" w:rsidP="009A0495" w:rsidR="009A0495" w:rsidRPr="009A0495">
            <w:pPr>
              <w:overflowPunct/>
              <w:autoSpaceDE/>
              <w:autoSpaceDN/>
              <w:adjustRightInd/>
              <w:textAlignment w:val="auto"/>
              <w:rPr>
                <w:b/>
              </w:rPr>
            </w:pPr>
          </w:p>
        </w:tc>
        <w:tc>
          <w:tcPr>
            <w:tcW w:type="pct" w:w="589"/>
          </w:tcPr>
          <w:p w:rsidRDefault="009A0495" w:rsidP="009A0495" w:rsidR="009A0495" w:rsidRPr="009A0495">
            <w:pPr>
              <w:overflowPunct/>
              <w:autoSpaceDE/>
              <w:autoSpaceDN/>
              <w:adjustRightInd/>
              <w:jc w:val="right"/>
              <w:textAlignment w:val="auto"/>
              <w:rPr>
                <w:b/>
              </w:rPr>
            </w:pPr>
            <w:r w:rsidRPr="009A0495">
              <w:rPr>
                <w:b/>
              </w:rPr>
              <w:t>115.732,48</w:t>
            </w:r>
          </w:p>
        </w:tc>
        <w:tc>
          <w:tcPr>
            <w:tcW w:type="pct" w:w="589"/>
          </w:tcPr>
          <w:p w:rsidRDefault="009A0495" w:rsidP="009A0495" w:rsidR="009A0495" w:rsidRPr="009A0495">
            <w:pPr>
              <w:overflowPunct/>
              <w:autoSpaceDE/>
              <w:autoSpaceDN/>
              <w:adjustRightInd/>
              <w:jc w:val="right"/>
              <w:textAlignment w:val="auto"/>
              <w:rPr>
                <w:sz w:val="16"/>
              </w:rPr>
            </w:pPr>
          </w:p>
        </w:tc>
        <w:tc>
          <w:tcPr>
            <w:tcW w:type="pct" w:w="477"/>
          </w:tcPr>
          <w:p w:rsidRDefault="009A0495" w:rsidP="009A0495" w:rsidR="009A0495" w:rsidRPr="009A0495">
            <w:pPr>
              <w:overflowPunct/>
              <w:autoSpaceDE/>
              <w:autoSpaceDN/>
              <w:adjustRightInd/>
              <w:jc w:val="right"/>
              <w:textAlignment w:val="auto"/>
              <w:rPr>
                <w:sz w:val="16"/>
              </w:rPr>
            </w:pPr>
            <w:r w:rsidRPr="007159CC">
              <w:rPr>
                <w:sz w:val="16"/>
              </w:rPr>
              <w:t>115.732,48</w:t>
            </w:r>
          </w:p>
        </w:tc>
        <w:tc>
          <w:tcPr>
            <w:tcW w:type="pct" w:w="270"/>
          </w:tcPr>
          <w:p w:rsidRDefault="009A0495" w:rsidP="009A0495" w:rsidR="009A0495" w:rsidRPr="009A0495">
            <w:pPr>
              <w:overflowPunct/>
              <w:autoSpaceDE/>
              <w:autoSpaceDN/>
              <w:adjustRightInd/>
              <w:textAlignment w:val="auto"/>
              <w:rPr>
                <w:sz w:val="16"/>
              </w:rPr>
            </w:pPr>
          </w:p>
        </w:tc>
        <w:tc>
          <w:tcPr>
            <w:tcW w:type="pct" w:w="1486"/>
          </w:tcPr>
          <w:p w:rsidRDefault="009A0495" w:rsidP="009A0495" w:rsidR="009A0495" w:rsidRPr="009A0495">
            <w:pPr>
              <w:overflowPunct/>
              <w:autoSpaceDE/>
              <w:autoSpaceDN/>
              <w:adjustRightInd/>
              <w:textAlignment w:val="auto"/>
              <w:rPr>
                <w:sz w:val="16"/>
              </w:rPr>
            </w:pPr>
          </w:p>
        </w:tc>
      </w:tr>
    </w:tbl>
    <w:p w:rsidRDefault="00560873" w:rsidP="00442CD5" w:rsidR="002937FE" w:rsidRPr="007159CC">
      <w:pPr>
        <w:rPr>
          <w:bCs/>
          <w:sz w:val="24"/>
          <w:szCs w:val="24"/>
        </w:rPr>
      </w:pPr>
      <w:r w:rsidRPr="007159CC">
        <w:rPr>
          <w:sz w:val="24"/>
          <w:szCs w:val="24"/>
        </w:rPr>
        <w:tab/>
      </w:r>
      <w:r w:rsidRPr="007159CC">
        <w:rPr>
          <w:sz w:val="24"/>
          <w:szCs w:val="24"/>
        </w:rPr>
        <w:tab/>
      </w:r>
      <w:r w:rsidRPr="007159CC">
        <w:rPr>
          <w:sz w:val="24"/>
          <w:szCs w:val="24"/>
        </w:rPr>
        <w:tab/>
      </w:r>
      <w:r w:rsidRPr="007159CC">
        <w:rPr>
          <w:sz w:val="24"/>
          <w:szCs w:val="24"/>
        </w:rPr>
        <w:tab/>
      </w:r>
      <w:r w:rsidRPr="007159CC">
        <w:rPr>
          <w:sz w:val="24"/>
          <w:szCs w:val="24"/>
        </w:rPr>
        <w:tab/>
      </w:r>
      <w:r w:rsidRPr="007159CC">
        <w:rPr>
          <w:sz w:val="24"/>
          <w:szCs w:val="24"/>
        </w:rPr>
        <w:tab/>
      </w:r>
      <w:r w:rsidRPr="007159CC">
        <w:rPr>
          <w:sz w:val="24"/>
          <w:szCs w:val="24"/>
        </w:rPr>
        <w:tab/>
      </w:r>
      <w:r w:rsidRPr="007159CC">
        <w:rPr>
          <w:sz w:val="24"/>
          <w:szCs w:val="24"/>
        </w:rPr>
        <w:tab/>
      </w:r>
      <w:r w:rsidRPr="007159CC">
        <w:rPr>
          <w:sz w:val="24"/>
          <w:szCs w:val="24"/>
        </w:rPr>
        <w:tab/>
      </w:r>
      <w:r w:rsidRPr="007159CC">
        <w:rPr>
          <w:sz w:val="24"/>
          <w:szCs w:val="24"/>
        </w:rPr>
        <w:tab/>
      </w:r>
      <w:r w:rsidRPr="007159CC">
        <w:rPr>
          <w:sz w:val="24"/>
          <w:szCs w:val="24"/>
        </w:rPr>
        <w:tab/>
      </w:r>
      <w:r w:rsidRPr="007159CC">
        <w:rPr>
          <w:sz w:val="24"/>
          <w:szCs w:val="24"/>
        </w:rPr>
        <w:tab/>
      </w:r>
      <w:r w:rsidRPr="007159CC">
        <w:rPr>
          <w:sz w:val="24"/>
          <w:szCs w:val="24"/>
        </w:rPr>
        <w:tab/>
      </w:r>
      <w:r w:rsidR="002937FE" w:rsidRPr="007159CC">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7159CC">
          <w:rPr>
            <w:bCs/>
            <w:sz w:val="24"/>
            <w:szCs w:val="24"/>
          </w:rPr>
          <w:t>178. st</w:t>
        </w:r>
      </w:smartTag>
      <w:r w:rsidR="002937FE" w:rsidRPr="007159CC">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7159CC">
      <w:pPr>
        <w:numPr>
          <w:ilvl w:val="12"/>
          <w:numId w:val="0"/>
        </w:numPr>
        <w:ind w:firstLine="720"/>
        <w:jc w:val="both"/>
        <w:rPr>
          <w:bCs/>
          <w:sz w:val="24"/>
          <w:szCs w:val="24"/>
        </w:rPr>
      </w:pPr>
      <w:r w:rsidRPr="007159CC">
        <w:rPr>
          <w:bCs/>
          <w:sz w:val="24"/>
          <w:szCs w:val="24"/>
        </w:rPr>
        <w:t>Prelazi se na ispitivanje svake pojedine tražbine.</w:t>
      </w:r>
    </w:p>
    <w:p w:rsidRDefault="002937FE" w:rsidP="00B16170" w:rsidR="001A6FC8" w:rsidRPr="007159CC">
      <w:pPr>
        <w:numPr>
          <w:ilvl w:val="12"/>
          <w:numId w:val="0"/>
        </w:numPr>
        <w:ind w:firstLine="720"/>
        <w:jc w:val="both"/>
        <w:rPr>
          <w:bCs/>
          <w:sz w:val="24"/>
          <w:szCs w:val="24"/>
        </w:rPr>
      </w:pPr>
      <w:r w:rsidRPr="007159CC">
        <w:rPr>
          <w:bCs/>
          <w:sz w:val="24"/>
          <w:szCs w:val="24"/>
        </w:rPr>
        <w:t>Stečajni upravitelj određeno se izjašnjava o svakoj prijavljenoj tražbini vjerovnika upisanoj u tab</w:t>
      </w:r>
      <w:r w:rsidR="00D50178" w:rsidRPr="007159CC">
        <w:rPr>
          <w:bCs/>
          <w:sz w:val="24"/>
          <w:szCs w:val="24"/>
        </w:rPr>
        <w:t>lici</w:t>
      </w:r>
      <w:r w:rsidR="00B123EA" w:rsidRPr="007159CC">
        <w:rPr>
          <w:bCs/>
          <w:sz w:val="24"/>
          <w:szCs w:val="24"/>
        </w:rPr>
        <w:t xml:space="preserve"> </w:t>
      </w:r>
      <w:r w:rsidR="00331B97" w:rsidRPr="007159CC">
        <w:rPr>
          <w:bCs/>
          <w:sz w:val="24"/>
          <w:szCs w:val="24"/>
        </w:rPr>
        <w:t xml:space="preserve">I i </w:t>
      </w:r>
      <w:r w:rsidR="00C06CD6" w:rsidRPr="007159CC">
        <w:rPr>
          <w:bCs/>
          <w:sz w:val="24"/>
          <w:szCs w:val="24"/>
        </w:rPr>
        <w:t>I</w:t>
      </w:r>
      <w:r w:rsidR="00D50178" w:rsidRPr="007159CC">
        <w:rPr>
          <w:bCs/>
          <w:sz w:val="24"/>
          <w:szCs w:val="24"/>
        </w:rPr>
        <w:t>I višeg isplatnog reda, suk</w:t>
      </w:r>
      <w:r w:rsidR="00FE5565" w:rsidRPr="007159CC">
        <w:rPr>
          <w:bCs/>
          <w:sz w:val="24"/>
          <w:szCs w:val="24"/>
        </w:rPr>
        <w:t xml:space="preserve">ladno naprijed unesenoj tablici </w:t>
      </w:r>
      <w:r w:rsidR="001A6FC8" w:rsidRPr="007159CC">
        <w:rPr>
          <w:bCs/>
          <w:sz w:val="24"/>
          <w:szCs w:val="24"/>
        </w:rPr>
        <w:t xml:space="preserve">te priznaje </w:t>
      </w:r>
      <w:r w:rsidR="00210D5B" w:rsidRPr="007159CC">
        <w:rPr>
          <w:bCs/>
          <w:sz w:val="24"/>
          <w:szCs w:val="24"/>
        </w:rPr>
        <w:t xml:space="preserve">gore navedene </w:t>
      </w:r>
      <w:r w:rsidR="001A6FC8" w:rsidRPr="007159CC">
        <w:rPr>
          <w:bCs/>
          <w:sz w:val="24"/>
          <w:szCs w:val="24"/>
        </w:rPr>
        <w:t>tražbine u</w:t>
      </w:r>
      <w:r w:rsidR="00B123EA" w:rsidRPr="007159CC">
        <w:rPr>
          <w:bCs/>
          <w:sz w:val="24"/>
          <w:szCs w:val="24"/>
        </w:rPr>
        <w:t xml:space="preserve"> </w:t>
      </w:r>
      <w:r w:rsidR="00331B97" w:rsidRPr="007159CC">
        <w:rPr>
          <w:bCs/>
          <w:sz w:val="24"/>
          <w:szCs w:val="24"/>
        </w:rPr>
        <w:t xml:space="preserve">I i </w:t>
      </w:r>
      <w:r w:rsidR="001A6FC8" w:rsidRPr="007159CC">
        <w:rPr>
          <w:bCs/>
          <w:sz w:val="24"/>
          <w:szCs w:val="24"/>
        </w:rPr>
        <w:t>II višem isplatnom redu.</w:t>
      </w:r>
    </w:p>
    <w:p w:rsidRDefault="001D1D51" w:rsidP="00B16170" w:rsidR="00632C10" w:rsidRPr="007159CC">
      <w:pPr>
        <w:numPr>
          <w:ilvl w:val="12"/>
          <w:numId w:val="0"/>
        </w:numPr>
        <w:ind w:firstLine="720"/>
        <w:jc w:val="both"/>
        <w:rPr>
          <w:bCs/>
          <w:sz w:val="24"/>
          <w:szCs w:val="24"/>
        </w:rPr>
      </w:pPr>
      <w:r w:rsidRPr="007159CC">
        <w:rPr>
          <w:bCs/>
          <w:sz w:val="24"/>
          <w:szCs w:val="24"/>
        </w:rPr>
        <w:t>Stečajni vjerovnici nisu osporili tražbine koje je priznao stečajni upravitelj te se iste smatraju utvrđenima.</w:t>
      </w:r>
      <w:r w:rsidR="00E84901" w:rsidRPr="007159CC">
        <w:rPr>
          <w:bCs/>
          <w:sz w:val="24"/>
          <w:szCs w:val="24"/>
        </w:rPr>
        <w:tab/>
      </w:r>
    </w:p>
    <w:p w:rsidRDefault="00AD6A8F" w:rsidP="00B16170" w:rsidR="00AD6A8F" w:rsidRPr="007159CC">
      <w:pPr>
        <w:numPr>
          <w:ilvl w:val="12"/>
          <w:numId w:val="0"/>
        </w:numPr>
        <w:ind w:firstLine="720"/>
        <w:jc w:val="both"/>
        <w:rPr>
          <w:bCs/>
          <w:sz w:val="24"/>
          <w:szCs w:val="24"/>
        </w:rPr>
      </w:pPr>
      <w:r w:rsidRPr="007159CC">
        <w:rPr>
          <w:bCs/>
          <w:sz w:val="24"/>
          <w:szCs w:val="24"/>
        </w:rPr>
        <w:t>Utvrđuje se da su ispitane sve prijavljene tražbine, stečajni sudac izjavljuje da će rješenje o tome u kojem iznosu i u kojem isplatnom redu su utvrđene biti objavljeno na oglasnoj ploči suda, a u obliku izvatka bit će dostavljeno dužniku i svakom vjerovniku koji je upućen u parnicu s uputom o pravom lijeku.</w:t>
      </w:r>
    </w:p>
    <w:p w:rsidRDefault="008533B4" w:rsidP="001B3FBA" w:rsidR="008533B4" w:rsidRPr="007159CC">
      <w:pPr>
        <w:numPr>
          <w:ilvl w:val="12"/>
          <w:numId w:val="0"/>
        </w:numPr>
        <w:jc w:val="center"/>
        <w:rPr>
          <w:bCs/>
          <w:sz w:val="24"/>
          <w:szCs w:val="24"/>
        </w:rPr>
      </w:pPr>
    </w:p>
    <w:p w:rsidRDefault="00942FFB" w:rsidP="001B3FBA" w:rsidR="002937FE" w:rsidRPr="007159CC">
      <w:pPr>
        <w:numPr>
          <w:ilvl w:val="12"/>
          <w:numId w:val="0"/>
        </w:numPr>
        <w:jc w:val="center"/>
        <w:rPr>
          <w:bCs/>
          <w:sz w:val="24"/>
          <w:szCs w:val="24"/>
        </w:rPr>
      </w:pPr>
      <w:r w:rsidRPr="007159CC">
        <w:rPr>
          <w:bCs/>
          <w:sz w:val="24"/>
          <w:szCs w:val="24"/>
        </w:rPr>
        <w:t>Dovršeno u</w:t>
      </w:r>
      <w:r w:rsidR="002937FE" w:rsidRPr="007159CC">
        <w:rPr>
          <w:bCs/>
          <w:sz w:val="24"/>
          <w:szCs w:val="24"/>
        </w:rPr>
        <w:t xml:space="preserve"> </w:t>
      </w:r>
      <w:r w:rsidR="00442CD5">
        <w:rPr>
          <w:bCs/>
          <w:sz w:val="24"/>
          <w:szCs w:val="24"/>
        </w:rPr>
        <w:t>11,35</w:t>
      </w:r>
      <w:r w:rsidR="00632C10" w:rsidRPr="007159CC">
        <w:rPr>
          <w:bCs/>
          <w:sz w:val="24"/>
          <w:szCs w:val="24"/>
        </w:rPr>
        <w:t xml:space="preserve"> </w:t>
      </w:r>
      <w:r w:rsidR="002937FE" w:rsidRPr="007159CC">
        <w:rPr>
          <w:bCs/>
          <w:sz w:val="24"/>
          <w:szCs w:val="24"/>
        </w:rPr>
        <w:t>sati.</w:t>
      </w:r>
    </w:p>
    <w:p w:rsidRDefault="000842C2" w:rsidP="001B3FBA" w:rsidR="000842C2" w:rsidRPr="007159CC">
      <w:pPr>
        <w:numPr>
          <w:ilvl w:val="12"/>
          <w:numId w:val="0"/>
        </w:numPr>
        <w:jc w:val="center"/>
        <w:rPr>
          <w:bCs/>
          <w:sz w:val="24"/>
          <w:szCs w:val="24"/>
        </w:rPr>
      </w:pPr>
    </w:p>
    <w:p w:rsidRDefault="002937FE" w:rsidP="000842C2" w:rsidR="002937FE" w:rsidRPr="007159CC">
      <w:pPr>
        <w:numPr>
          <w:ilvl w:val="12"/>
          <w:numId w:val="0"/>
        </w:numPr>
        <w:jc w:val="both"/>
        <w:rPr>
          <w:bCs/>
          <w:sz w:val="24"/>
          <w:szCs w:val="24"/>
        </w:rPr>
      </w:pPr>
      <w:r w:rsidRPr="007159CC">
        <w:rPr>
          <w:bCs/>
          <w:sz w:val="24"/>
          <w:szCs w:val="24"/>
        </w:rPr>
        <w:tab/>
        <w:t xml:space="preserve">Temeljem čl. </w:t>
      </w:r>
      <w:smartTag w:element="metricconverter" w:uri="urn:schemas-microsoft-com:office:smarttags">
        <w:smartTagPr>
          <w:attr w:val="55. st" w:name="ProductID"/>
        </w:smartTagPr>
        <w:r w:rsidRPr="007159CC">
          <w:rPr>
            <w:bCs/>
            <w:sz w:val="24"/>
            <w:szCs w:val="24"/>
          </w:rPr>
          <w:t>55. st</w:t>
        </w:r>
      </w:smartTag>
      <w:r w:rsidRPr="007159CC">
        <w:rPr>
          <w:bCs/>
          <w:sz w:val="24"/>
          <w:szCs w:val="24"/>
        </w:rPr>
        <w:t>. 2. Stečajnog zakona, spajaju se ispitno i izvještajno ročište te se prelazi na:</w:t>
      </w:r>
    </w:p>
    <w:p w:rsidRDefault="002937FE" w:rsidP="002937FE" w:rsidR="002937FE" w:rsidRPr="007159CC">
      <w:pPr>
        <w:numPr>
          <w:ilvl w:val="12"/>
          <w:numId w:val="0"/>
        </w:numPr>
        <w:jc w:val="center"/>
        <w:rPr>
          <w:bCs/>
          <w:sz w:val="24"/>
          <w:szCs w:val="24"/>
        </w:rPr>
      </w:pPr>
      <w:r w:rsidRPr="007159CC">
        <w:rPr>
          <w:bCs/>
          <w:sz w:val="24"/>
          <w:szCs w:val="24"/>
        </w:rPr>
        <w:t>SKUPŠTINU VJEROVNIKA S</w:t>
      </w:r>
    </w:p>
    <w:p w:rsidRDefault="002937FE" w:rsidP="002937FE" w:rsidR="002937FE" w:rsidRPr="007159CC">
      <w:pPr>
        <w:numPr>
          <w:ilvl w:val="12"/>
          <w:numId w:val="0"/>
        </w:numPr>
        <w:jc w:val="center"/>
        <w:rPr>
          <w:bCs/>
          <w:sz w:val="24"/>
          <w:szCs w:val="24"/>
        </w:rPr>
      </w:pPr>
      <w:r w:rsidRPr="007159CC">
        <w:rPr>
          <w:bCs/>
          <w:sz w:val="24"/>
          <w:szCs w:val="24"/>
        </w:rPr>
        <w:t xml:space="preserve">IZVJEŠTAJOG ROČIŠTA </w:t>
      </w:r>
    </w:p>
    <w:p w:rsidRDefault="002937FE" w:rsidP="00B16170" w:rsidR="002937FE" w:rsidRPr="007159CC">
      <w:pPr>
        <w:numPr>
          <w:ilvl w:val="12"/>
          <w:numId w:val="0"/>
        </w:numPr>
        <w:ind w:firstLine="720"/>
        <w:jc w:val="both"/>
        <w:rPr>
          <w:bCs/>
          <w:sz w:val="24"/>
          <w:szCs w:val="24"/>
        </w:rPr>
      </w:pPr>
      <w:r w:rsidRPr="007159CC">
        <w:rPr>
          <w:bCs/>
          <w:sz w:val="24"/>
          <w:szCs w:val="24"/>
        </w:rPr>
        <w:t>Utvrđuje se da su na izvještajnom ročištu nazočni vjerovnici koji su b</w:t>
      </w:r>
      <w:r w:rsidR="009F1D27" w:rsidRPr="007159CC">
        <w:rPr>
          <w:bCs/>
          <w:sz w:val="24"/>
          <w:szCs w:val="24"/>
        </w:rPr>
        <w:t>ili nazočni na is</w:t>
      </w:r>
      <w:r w:rsidR="00B77001" w:rsidRPr="007159CC">
        <w:rPr>
          <w:bCs/>
          <w:sz w:val="24"/>
          <w:szCs w:val="24"/>
        </w:rPr>
        <w:t>pitnom r</w:t>
      </w:r>
      <w:r w:rsidR="00B16170" w:rsidRPr="007159CC">
        <w:rPr>
          <w:bCs/>
          <w:sz w:val="24"/>
          <w:szCs w:val="24"/>
        </w:rPr>
        <w:t>očištu:</w:t>
      </w:r>
    </w:p>
    <w:p w:rsidRDefault="00C14805" w:rsidP="00C14805" w:rsidR="00C14805" w:rsidRPr="007159CC">
      <w:pPr>
        <w:numPr>
          <w:ilvl w:val="0"/>
          <w:numId w:val="8"/>
        </w:numPr>
        <w:jc w:val="both"/>
        <w:rPr>
          <w:bCs/>
          <w:sz w:val="24"/>
          <w:szCs w:val="24"/>
        </w:rPr>
      </w:pPr>
      <w:r w:rsidRPr="007159CC">
        <w:rPr>
          <w:bCs/>
          <w:sz w:val="24"/>
          <w:szCs w:val="24"/>
        </w:rPr>
        <w:t xml:space="preserve">za RH, MINISTARSTVO FINANCIJA, POREZNA UPRAVA - </w:t>
      </w:r>
      <w:r>
        <w:rPr>
          <w:bCs/>
          <w:sz w:val="24"/>
          <w:szCs w:val="24"/>
        </w:rPr>
        <w:t>Tanja Šušak, zamjenica ŽDO u Zagrebu.</w:t>
      </w:r>
    </w:p>
    <w:p w:rsidRDefault="00C539F7" w:rsidP="00B16170" w:rsidR="00C539F7" w:rsidRPr="007159CC">
      <w:pPr>
        <w:numPr>
          <w:ilvl w:val="12"/>
          <w:numId w:val="0"/>
        </w:numPr>
        <w:ind w:firstLine="720"/>
        <w:jc w:val="both"/>
        <w:rPr>
          <w:bCs/>
          <w:sz w:val="24"/>
          <w:szCs w:val="24"/>
        </w:rPr>
      </w:pPr>
    </w:p>
    <w:p w:rsidRDefault="002937FE" w:rsidP="00B16170" w:rsidR="002937FE" w:rsidRPr="007159CC">
      <w:pPr>
        <w:numPr>
          <w:ilvl w:val="12"/>
          <w:numId w:val="0"/>
        </w:numPr>
        <w:ind w:firstLine="720"/>
        <w:jc w:val="both"/>
        <w:rPr>
          <w:bCs/>
          <w:sz w:val="24"/>
          <w:szCs w:val="24"/>
        </w:rPr>
      </w:pPr>
      <w:r w:rsidRPr="007159CC">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E76555" w:rsidR="00E76555" w:rsidRPr="007159CC">
      <w:pPr>
        <w:numPr>
          <w:ilvl w:val="12"/>
          <w:numId w:val="0"/>
        </w:numPr>
        <w:ind w:firstLine="720"/>
        <w:jc w:val="both"/>
        <w:rPr>
          <w:sz w:val="24"/>
          <w:szCs w:val="24"/>
        </w:rPr>
      </w:pPr>
      <w:r w:rsidRPr="007159CC">
        <w:rPr>
          <w:bCs/>
          <w:sz w:val="24"/>
          <w:szCs w:val="24"/>
        </w:rPr>
        <w:t>Poziv za skupštinu vjerovnika obja</w:t>
      </w:r>
      <w:r w:rsidR="00942FFB" w:rsidRPr="007159CC">
        <w:rPr>
          <w:bCs/>
          <w:sz w:val="24"/>
          <w:szCs w:val="24"/>
        </w:rPr>
        <w:t xml:space="preserve">vljen je </w:t>
      </w:r>
      <w:r w:rsidR="00E76555" w:rsidRPr="007159CC">
        <w:rPr>
          <w:bCs/>
          <w:sz w:val="24"/>
          <w:szCs w:val="24"/>
        </w:rPr>
        <w:t xml:space="preserve">na e-oglasnoj ploči od </w:t>
      </w:r>
      <w:r w:rsidR="00C539F7" w:rsidRPr="007159CC">
        <w:rPr>
          <w:bCs/>
          <w:sz w:val="24"/>
          <w:szCs w:val="24"/>
        </w:rPr>
        <w:t>3. studenoga</w:t>
      </w:r>
      <w:r w:rsidR="00FC72D3" w:rsidRPr="007159CC">
        <w:rPr>
          <w:bCs/>
          <w:sz w:val="24"/>
          <w:szCs w:val="24"/>
        </w:rPr>
        <w:t xml:space="preserve"> 2015.</w:t>
      </w:r>
    </w:p>
    <w:p w:rsidRDefault="002937FE" w:rsidP="004B7619" w:rsidR="002937FE" w:rsidRPr="007159CC">
      <w:pPr>
        <w:numPr>
          <w:ilvl w:val="12"/>
          <w:numId w:val="0"/>
        </w:numPr>
        <w:ind w:firstLine="720"/>
        <w:jc w:val="both"/>
        <w:rPr>
          <w:bCs/>
          <w:sz w:val="24"/>
          <w:szCs w:val="24"/>
        </w:rPr>
      </w:pPr>
      <w:r w:rsidRPr="007159CC">
        <w:rPr>
          <w:bCs/>
          <w:sz w:val="24"/>
          <w:szCs w:val="24"/>
        </w:rPr>
        <w:t>Ročište je javno.</w:t>
      </w:r>
    </w:p>
    <w:p w:rsidRDefault="002937FE" w:rsidP="00B16170" w:rsidR="002937FE" w:rsidRPr="007159CC">
      <w:pPr>
        <w:numPr>
          <w:ilvl w:val="12"/>
          <w:numId w:val="0"/>
        </w:numPr>
        <w:ind w:firstLine="720"/>
        <w:jc w:val="both"/>
        <w:rPr>
          <w:bCs/>
          <w:sz w:val="24"/>
          <w:szCs w:val="24"/>
        </w:rPr>
      </w:pPr>
      <w:r w:rsidRPr="007159CC">
        <w:rPr>
          <w:bCs/>
          <w:sz w:val="24"/>
          <w:szCs w:val="24"/>
        </w:rPr>
        <w:t xml:space="preserve">Radi održavanja reda na ovom ročištu </w:t>
      </w:r>
      <w:r w:rsidR="003635C6" w:rsidRPr="007159CC">
        <w:rPr>
          <w:bCs/>
          <w:sz w:val="24"/>
          <w:szCs w:val="24"/>
        </w:rPr>
        <w:t xml:space="preserve">sud </w:t>
      </w:r>
      <w:r w:rsidRPr="007159CC">
        <w:rPr>
          <w:bCs/>
          <w:sz w:val="24"/>
          <w:szCs w:val="24"/>
        </w:rPr>
        <w:t>može izricati kazne predviđene čl. 318. ZPP</w:t>
      </w:r>
      <w:r w:rsidR="00065174" w:rsidRPr="007159CC">
        <w:rPr>
          <w:bCs/>
          <w:sz w:val="24"/>
          <w:szCs w:val="24"/>
        </w:rPr>
        <w:t>-</w:t>
      </w:r>
      <w:r w:rsidRPr="007159CC">
        <w:rPr>
          <w:bCs/>
          <w:sz w:val="24"/>
          <w:szCs w:val="24"/>
        </w:rPr>
        <w:t>a.</w:t>
      </w:r>
    </w:p>
    <w:p w:rsidRDefault="002937FE" w:rsidP="00A5058B" w:rsidR="002937FE" w:rsidRPr="007159CC">
      <w:pPr>
        <w:pStyle w:val="Tijeloteksta"/>
        <w:numPr>
          <w:ilvl w:val="12"/>
          <w:numId w:val="0"/>
        </w:numPr>
        <w:ind w:firstLine="720"/>
        <w:rPr>
          <w:rFonts w:hAnsi="Times New Roman" w:ascii="Times New Roman"/>
          <w:bCs/>
          <w:szCs w:val="24"/>
        </w:rPr>
      </w:pPr>
      <w:r w:rsidRPr="007159CC">
        <w:rPr>
          <w:rFonts w:hAnsi="Times New Roman" w:ascii="Times New Roman"/>
          <w:bCs/>
          <w:szCs w:val="24"/>
        </w:rPr>
        <w:lastRenderedPageBreak/>
        <w:t>Temeljem čl. 153. SZ-a popis predmeta stečajne mase, popis vjerovnika, te pregled imovine i obveza bio je izložen po nalogu stečajnog suca u prostorijama stečajnog suca 8 dana prije ovog ročišta.</w:t>
      </w:r>
    </w:p>
    <w:p w:rsidRDefault="002937FE" w:rsidP="00B16170" w:rsidR="00BE64DE" w:rsidRPr="007159CC">
      <w:pPr>
        <w:numPr>
          <w:ilvl w:val="12"/>
          <w:numId w:val="0"/>
        </w:numPr>
        <w:ind w:firstLine="720"/>
        <w:jc w:val="both"/>
        <w:rPr>
          <w:bCs/>
          <w:sz w:val="24"/>
          <w:szCs w:val="24"/>
        </w:rPr>
      </w:pPr>
      <w:r w:rsidRPr="007159CC">
        <w:rPr>
          <w:bCs/>
          <w:sz w:val="24"/>
          <w:szCs w:val="24"/>
        </w:rPr>
        <w:t>Poziva se stečajni upravitelj podnijeti izvješće o gospodarskom položaju stečajnog dužnika i uzrocima tog položaja te izgledu i nastavku poslovanja.</w:t>
      </w:r>
    </w:p>
    <w:p w:rsidRDefault="002937FE" w:rsidP="009D440C" w:rsidR="007C40D8" w:rsidRPr="007159CC">
      <w:pPr>
        <w:spacing w:lineRule="atLeast" w:line="0"/>
        <w:ind w:firstLine="720"/>
        <w:contextualSpacing/>
        <w:jc w:val="both"/>
        <w:rPr>
          <w:bCs/>
          <w:sz w:val="24"/>
          <w:szCs w:val="24"/>
        </w:rPr>
      </w:pPr>
      <w:r w:rsidRPr="007159CC">
        <w:rPr>
          <w:bCs/>
          <w:sz w:val="24"/>
          <w:szCs w:val="24"/>
        </w:rPr>
        <w:t xml:space="preserve">Stečajni upravitelj izjavljuje kao u pisanom </w:t>
      </w:r>
      <w:r w:rsidR="00BD6429" w:rsidRPr="007159CC">
        <w:rPr>
          <w:bCs/>
          <w:sz w:val="24"/>
          <w:szCs w:val="24"/>
        </w:rPr>
        <w:t>izvje</w:t>
      </w:r>
      <w:r w:rsidR="00AD6A8F" w:rsidRPr="007159CC">
        <w:rPr>
          <w:bCs/>
          <w:sz w:val="24"/>
          <w:szCs w:val="24"/>
        </w:rPr>
        <w:t>šću koje prileži spi</w:t>
      </w:r>
      <w:r w:rsidR="00C06CD6" w:rsidRPr="007159CC">
        <w:rPr>
          <w:bCs/>
          <w:sz w:val="24"/>
          <w:szCs w:val="24"/>
        </w:rPr>
        <w:t>su predmeta</w:t>
      </w:r>
      <w:r w:rsidR="00A35E12" w:rsidRPr="007159CC">
        <w:rPr>
          <w:bCs/>
          <w:sz w:val="24"/>
          <w:szCs w:val="24"/>
        </w:rPr>
        <w:t>:</w:t>
      </w:r>
    </w:p>
    <w:p w:rsidRDefault="00560873" w:rsidP="00560873" w:rsidR="00560873" w:rsidRPr="007159CC">
      <w:pPr>
        <w:jc w:val="both"/>
        <w:rPr>
          <w:sz w:val="24"/>
          <w:szCs w:val="24"/>
        </w:rPr>
      </w:pPr>
      <w:r w:rsidRPr="007159CC">
        <w:rPr>
          <w:sz w:val="24"/>
          <w:szCs w:val="24"/>
        </w:rPr>
        <w:tab/>
        <w:t xml:space="preserve">Rješenjem Trgovačkog suda u Zagrebu 66 St-584/15 od 3. prosinca 2016. godine otvoren je stečajni postupak nad TD </w:t>
      </w:r>
      <w:r w:rsidRPr="007159CC">
        <w:rPr>
          <w:b/>
          <w:sz w:val="24"/>
          <w:szCs w:val="24"/>
        </w:rPr>
        <w:t>MARINIĆ GRADNJA d.o.o. za graditeljstvo, trgovinu i usluge</w:t>
      </w:r>
      <w:r w:rsidRPr="007159CC">
        <w:rPr>
          <w:sz w:val="24"/>
          <w:szCs w:val="24"/>
        </w:rPr>
        <w:t xml:space="preserve">, </w:t>
      </w:r>
      <w:r w:rsidRPr="007159CC">
        <w:rPr>
          <w:b/>
          <w:sz w:val="24"/>
          <w:szCs w:val="24"/>
        </w:rPr>
        <w:t xml:space="preserve">Zagreb, Baburičina 9, </w:t>
      </w:r>
      <w:r w:rsidRPr="007159CC">
        <w:rPr>
          <w:sz w:val="24"/>
          <w:szCs w:val="24"/>
        </w:rPr>
        <w:t xml:space="preserve">kojim rješenjem sam imenovana stečajnim upraviteljem. Kako sam u ovom postupku ranije bila imenovana privremenim stečajnim upraviteljem radi utvrđivanja imovine i obaveza društva dužnika </w:t>
      </w:r>
      <w:r w:rsidRPr="007159CC">
        <w:rPr>
          <w:b/>
          <w:sz w:val="24"/>
          <w:szCs w:val="24"/>
        </w:rPr>
        <w:t xml:space="preserve">MARINIĆ GRADNJA d.o.o. Zagreb, Baburičina 9, </w:t>
      </w:r>
      <w:r w:rsidRPr="007159CC">
        <w:rPr>
          <w:sz w:val="24"/>
          <w:szCs w:val="24"/>
        </w:rPr>
        <w:t>zatražena je od direktora društva gospodina Josipa Arelić, dana  21. listopada 2015. godine slijedeća dokumentacija:</w:t>
      </w:r>
    </w:p>
    <w:p w:rsidRDefault="00560873" w:rsidP="00560873" w:rsidR="00560873" w:rsidRPr="007159CC">
      <w:pPr>
        <w:numPr>
          <w:ilvl w:val="0"/>
          <w:numId w:val="32"/>
        </w:numPr>
        <w:overflowPunct/>
        <w:autoSpaceDE/>
        <w:autoSpaceDN/>
        <w:adjustRightInd/>
        <w:textAlignment w:val="auto"/>
        <w:rPr>
          <w:rFonts w:eastAsia="SimSun"/>
          <w:sz w:val="24"/>
          <w:szCs w:val="24"/>
        </w:rPr>
      </w:pPr>
      <w:r w:rsidRPr="007159CC">
        <w:rPr>
          <w:rFonts w:eastAsia="SimSun"/>
          <w:sz w:val="24"/>
          <w:szCs w:val="24"/>
        </w:rPr>
        <w:t>Završni računi GFIPOD i PD obrazac (Bilanca, račun dobiti i gubitka, prijava poreza na dobit) za 2013, 2014. godine te sa 30. lipnja 2015.g.</w:t>
      </w:r>
    </w:p>
    <w:p w:rsidRDefault="00560873" w:rsidP="00560873" w:rsidR="00560873" w:rsidRPr="007159CC">
      <w:pPr>
        <w:numPr>
          <w:ilvl w:val="0"/>
          <w:numId w:val="32"/>
        </w:numPr>
        <w:overflowPunct/>
        <w:autoSpaceDE/>
        <w:autoSpaceDN/>
        <w:adjustRightInd/>
        <w:textAlignment w:val="auto"/>
        <w:rPr>
          <w:rFonts w:eastAsia="SimSun"/>
          <w:sz w:val="24"/>
          <w:szCs w:val="24"/>
        </w:rPr>
      </w:pPr>
      <w:r w:rsidRPr="007159CC">
        <w:rPr>
          <w:rFonts w:eastAsia="SimSun"/>
          <w:sz w:val="24"/>
          <w:szCs w:val="24"/>
        </w:rPr>
        <w:t>Bruto bilance za  2012, pa sve do 2014. godine i promet po kontima</w:t>
      </w:r>
    </w:p>
    <w:p w:rsidRDefault="00560873" w:rsidP="00560873" w:rsidR="00560873" w:rsidRPr="007159CC">
      <w:pPr>
        <w:pStyle w:val="NormalWeb1"/>
        <w:numPr>
          <w:ilvl w:val="0"/>
          <w:numId w:val="32"/>
        </w:numPr>
        <w:spacing w:after="0" w:before="0"/>
        <w:rPr>
          <w:rFonts w:eastAsia="SimSun"/>
          <w:szCs w:val="24"/>
        </w:rPr>
      </w:pPr>
      <w:r w:rsidRPr="007159CC">
        <w:rPr>
          <w:rFonts w:eastAsia="SimSun"/>
          <w:szCs w:val="24"/>
        </w:rPr>
        <w:t>Porezne kartice Ministarstva financija, Porezna uprava</w:t>
      </w:r>
    </w:p>
    <w:p w:rsidRDefault="00560873" w:rsidP="00560873" w:rsidR="00560873" w:rsidRPr="007159CC">
      <w:pPr>
        <w:numPr>
          <w:ilvl w:val="0"/>
          <w:numId w:val="32"/>
        </w:numPr>
        <w:overflowPunct/>
        <w:autoSpaceDE/>
        <w:autoSpaceDN/>
        <w:adjustRightInd/>
        <w:textAlignment w:val="auto"/>
        <w:rPr>
          <w:rFonts w:eastAsia="SimSun"/>
          <w:sz w:val="24"/>
          <w:szCs w:val="24"/>
        </w:rPr>
      </w:pPr>
      <w:r w:rsidRPr="007159CC">
        <w:rPr>
          <w:rFonts w:eastAsia="SimSun"/>
          <w:sz w:val="24"/>
          <w:szCs w:val="24"/>
        </w:rPr>
        <w:t>Kartice glavne knjige i salda konti za 2012, pa sve do 2014. godine.</w:t>
      </w:r>
    </w:p>
    <w:p w:rsidRDefault="00560873" w:rsidP="00560873" w:rsidR="00560873" w:rsidRPr="007159CC">
      <w:pPr>
        <w:numPr>
          <w:ilvl w:val="0"/>
          <w:numId w:val="32"/>
        </w:numPr>
        <w:overflowPunct/>
        <w:autoSpaceDE/>
        <w:autoSpaceDN/>
        <w:adjustRightInd/>
        <w:textAlignment w:val="auto"/>
        <w:rPr>
          <w:rFonts w:eastAsia="SimSun"/>
          <w:sz w:val="24"/>
          <w:szCs w:val="24"/>
        </w:rPr>
      </w:pPr>
      <w:r w:rsidRPr="007159CC">
        <w:rPr>
          <w:rFonts w:eastAsia="SimSun"/>
          <w:sz w:val="24"/>
          <w:szCs w:val="24"/>
        </w:rPr>
        <w:t>Otvorene stavke kupaca i dobavljača</w:t>
      </w:r>
    </w:p>
    <w:p w:rsidRDefault="00560873" w:rsidP="00560873" w:rsidR="00560873" w:rsidRPr="007159CC">
      <w:pPr>
        <w:numPr>
          <w:ilvl w:val="0"/>
          <w:numId w:val="32"/>
        </w:numPr>
        <w:overflowPunct/>
        <w:autoSpaceDE/>
        <w:autoSpaceDN/>
        <w:adjustRightInd/>
        <w:textAlignment w:val="auto"/>
        <w:rPr>
          <w:rFonts w:eastAsia="SimSun"/>
          <w:sz w:val="24"/>
          <w:szCs w:val="24"/>
        </w:rPr>
      </w:pPr>
      <w:r w:rsidRPr="007159CC">
        <w:rPr>
          <w:rFonts w:eastAsia="SimSun"/>
          <w:sz w:val="24"/>
          <w:szCs w:val="24"/>
        </w:rPr>
        <w:t>Podaci o zaposlenicima na dan 13. listopad 1015.g.</w:t>
      </w:r>
    </w:p>
    <w:p w:rsidRDefault="00560873" w:rsidP="00560873" w:rsidR="00560873" w:rsidRPr="007159CC">
      <w:pPr>
        <w:numPr>
          <w:ilvl w:val="0"/>
          <w:numId w:val="32"/>
        </w:numPr>
        <w:overflowPunct/>
        <w:autoSpaceDE/>
        <w:autoSpaceDN/>
        <w:adjustRightInd/>
        <w:textAlignment w:val="auto"/>
        <w:rPr>
          <w:rFonts w:eastAsia="SimSun"/>
          <w:sz w:val="24"/>
          <w:szCs w:val="24"/>
        </w:rPr>
      </w:pPr>
      <w:r w:rsidRPr="007159CC">
        <w:rPr>
          <w:rFonts w:eastAsia="SimSun"/>
          <w:sz w:val="24"/>
          <w:szCs w:val="24"/>
        </w:rPr>
        <w:t>Podaci o usklađenju M4 obrazaca za zaposlenike sa MIO</w:t>
      </w:r>
    </w:p>
    <w:p w:rsidRDefault="00560873" w:rsidP="00560873" w:rsidR="00560873" w:rsidRPr="007159CC">
      <w:pPr>
        <w:pStyle w:val="Tijeloteksta"/>
        <w:rPr>
          <w:rFonts w:hAnsi="Times New Roman" w:ascii="Times New Roman"/>
          <w:szCs w:val="24"/>
        </w:rPr>
      </w:pPr>
    </w:p>
    <w:p w:rsidRDefault="00560873" w:rsidP="00560873" w:rsidR="00560873" w:rsidRPr="007159CC">
      <w:pPr>
        <w:pStyle w:val="Tijeloteksta"/>
        <w:rPr>
          <w:rFonts w:hAnsi="Times New Roman" w:ascii="Times New Roman"/>
          <w:szCs w:val="24"/>
        </w:rPr>
      </w:pPr>
      <w:r w:rsidRPr="007159CC">
        <w:rPr>
          <w:rFonts w:hAnsi="Times New Roman" w:ascii="Times New Roman"/>
          <w:szCs w:val="24"/>
        </w:rPr>
        <w:tab/>
        <w:t>Ističe se, da direktor dužnika tijekom prethodnog postupka kao ni nakon otvaranja stečajnog postupka nije dostavio zatraženu dokumentaciju kao ni prokazni popis imovine dužnika.</w:t>
      </w:r>
    </w:p>
    <w:p w:rsidRDefault="00560873" w:rsidP="00560873" w:rsidR="00560873" w:rsidRPr="007159CC">
      <w:pPr>
        <w:pStyle w:val="Tijeloteksta"/>
        <w:rPr>
          <w:rFonts w:hAnsi="Times New Roman" w:ascii="Times New Roman"/>
          <w:szCs w:val="24"/>
        </w:rPr>
      </w:pPr>
      <w:r w:rsidRPr="007159CC">
        <w:rPr>
          <w:rFonts w:hAnsi="Times New Roman" w:ascii="Times New Roman"/>
          <w:szCs w:val="24"/>
        </w:rPr>
        <w:tab/>
        <w:t>Za izradu ovog izvješća korištena je dokumentacija koju je dužnik predao u povodu prijedloga za otvaranje postupka predstečajne nagodbe i koja je objavljena na službenim stranicama Financijeske agencije te nepotpuna dokumentacija o potraživanjima dužnika koja je predana stečajnom upravitelju tek u veljači 2016. godine.</w:t>
      </w:r>
    </w:p>
    <w:p w:rsidRDefault="00560873" w:rsidP="00560873" w:rsidR="00560873" w:rsidRPr="007159CC">
      <w:pPr>
        <w:pStyle w:val="Tijeloteksta"/>
        <w:rPr>
          <w:rFonts w:hAnsi="Times New Roman" w:ascii="Times New Roman"/>
          <w:szCs w:val="24"/>
        </w:rPr>
      </w:pPr>
      <w:r w:rsidRPr="007159CC">
        <w:rPr>
          <w:rFonts w:hAnsi="Times New Roman" w:ascii="Times New Roman"/>
          <w:szCs w:val="24"/>
        </w:rPr>
        <w:tab/>
        <w:t>Na dan otvaranja stečajnog postupka dužnik nema zaposlenih djelatnika i prema objašnjenju direktora nema obaveza za neisplaćene neto plaće.</w:t>
      </w:r>
    </w:p>
    <w:p w:rsidRDefault="00560873" w:rsidP="00560873" w:rsidR="00560873" w:rsidRPr="007159CC">
      <w:pPr>
        <w:pStyle w:val="Standard"/>
        <w:spacing w:lineRule="auto" w:line="288"/>
        <w:jc w:val="both"/>
      </w:pPr>
      <w:r w:rsidRPr="007159CC">
        <w:tab/>
        <w:t>Pregledom i analizom dostupne dokumetacije te dobivenim usmenim objašnjenjima direktora dužnika o imovini, prvenstveno o potraživanjima dužnika,  na dan 03. prosinca 2015. godine, o stanju imovine i obvezama dužnika donosi se slijedeći:</w:t>
      </w:r>
    </w:p>
    <w:p w:rsidRDefault="00560873" w:rsidP="00560873" w:rsidR="00560873" w:rsidRPr="007159CC">
      <w:pPr>
        <w:pStyle w:val="Standard"/>
        <w:spacing w:lineRule="auto" w:line="288"/>
        <w:jc w:val="both"/>
      </w:pPr>
    </w:p>
    <w:p w:rsidRDefault="00560873" w:rsidP="00560873" w:rsidR="00560873" w:rsidRPr="007159CC">
      <w:pPr>
        <w:pStyle w:val="Standard"/>
        <w:spacing w:lineRule="auto" w:line="288"/>
        <w:jc w:val="center"/>
      </w:pPr>
      <w:r w:rsidRPr="007159CC">
        <w:t>Zaključak:</w:t>
      </w:r>
    </w:p>
    <w:p w:rsidRDefault="00560873" w:rsidP="00560873" w:rsidR="00560873" w:rsidRPr="007159CC">
      <w:pPr>
        <w:pStyle w:val="Standard"/>
        <w:spacing w:lineRule="auto" w:line="288"/>
        <w:jc w:val="center"/>
        <w:rPr>
          <w:b/>
        </w:rPr>
      </w:pPr>
    </w:p>
    <w:p w:rsidRDefault="00560873" w:rsidP="00560873" w:rsidR="00560873" w:rsidRPr="007159CC">
      <w:pPr>
        <w:pStyle w:val="Standard"/>
        <w:spacing w:lineRule="auto" w:line="288"/>
        <w:jc w:val="both"/>
      </w:pPr>
      <w:r w:rsidRPr="007159CC">
        <w:t xml:space="preserve">Stečajni dužnik posjeduje imovinu u iznosu od </w:t>
      </w:r>
      <w:r w:rsidRPr="007159CC">
        <w:rPr>
          <w:rFonts w:eastAsia="SimSun"/>
          <w:b/>
        </w:rPr>
        <w:t xml:space="preserve"> </w:t>
      </w:r>
      <w:r w:rsidRPr="007159CC">
        <w:rPr>
          <w:rFonts w:eastAsia="SimSun"/>
        </w:rPr>
        <w:t>356.512,25 kn</w:t>
      </w:r>
      <w:r w:rsidRPr="007159CC">
        <w:t>, a obaveze u iznosu od 139.863,35.</w:t>
      </w:r>
    </w:p>
    <w:p w:rsidRDefault="00560873" w:rsidP="00560873" w:rsidR="00560873" w:rsidRPr="007159CC">
      <w:pPr>
        <w:rPr>
          <w:sz w:val="24"/>
          <w:szCs w:val="24"/>
        </w:rPr>
      </w:pPr>
      <w:r w:rsidRPr="007159CC">
        <w:rPr>
          <w:sz w:val="24"/>
          <w:szCs w:val="24"/>
        </w:rPr>
        <w:t xml:space="preserve">Imovina </w:t>
      </w:r>
    </w:p>
    <w:tbl>
      <w:tblPr>
        <w:tblW w:type="dxa" w:w="9288"/>
        <w:tblInd w:type="dxa" w:w="-10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CellMar>
          <w:left w:type="dxa" w:w="0"/>
          <w:right w:type="dxa" w:w="0"/>
        </w:tblCellMar>
        <w:tblLook w:val="0000" w:noVBand="0" w:noHBand="0" w:lastColumn="0" w:firstColumn="0" w:lastRow="0" w:firstRow="0"/>
      </w:tblPr>
      <w:tblGrid>
        <w:gridCol w:w="648"/>
        <w:gridCol w:w="3996"/>
        <w:gridCol w:w="2322"/>
        <w:gridCol w:w="2322"/>
      </w:tblGrid>
      <w:tr w:rsidTr="00560873" w:rsidR="00560873" w:rsidRPr="007159CC">
        <w:tc>
          <w:tcPr>
            <w:tcW w:type="dxa" w:w="648"/>
          </w:tcPr>
          <w:p w:rsidRDefault="00560873" w:rsidP="000A2ECD" w:rsidR="00560873" w:rsidRPr="007159CC">
            <w:pPr>
              <w:rPr>
                <w:b/>
                <w:sz w:val="24"/>
                <w:szCs w:val="24"/>
              </w:rPr>
            </w:pPr>
            <w:r w:rsidRPr="007159CC">
              <w:rPr>
                <w:b/>
                <w:sz w:val="24"/>
                <w:szCs w:val="24"/>
              </w:rPr>
              <w:t>r.b</w:t>
            </w:r>
          </w:p>
        </w:tc>
        <w:tc>
          <w:tcPr>
            <w:tcW w:type="dxa" w:w="3996"/>
          </w:tcPr>
          <w:p w:rsidRDefault="00560873" w:rsidP="000A2ECD" w:rsidR="00560873" w:rsidRPr="007159CC">
            <w:pPr>
              <w:rPr>
                <w:b/>
                <w:sz w:val="24"/>
                <w:szCs w:val="24"/>
              </w:rPr>
            </w:pPr>
            <w:r w:rsidRPr="007159CC">
              <w:rPr>
                <w:b/>
                <w:sz w:val="24"/>
                <w:szCs w:val="24"/>
              </w:rPr>
              <w:t xml:space="preserve">             Opis imovine</w:t>
            </w:r>
          </w:p>
        </w:tc>
        <w:tc>
          <w:tcPr>
            <w:tcW w:type="dxa" w:w="2322"/>
          </w:tcPr>
          <w:p w:rsidRDefault="00560873" w:rsidP="000A2ECD" w:rsidR="00560873" w:rsidRPr="007159CC">
            <w:pPr>
              <w:rPr>
                <w:b/>
                <w:sz w:val="24"/>
                <w:szCs w:val="24"/>
              </w:rPr>
            </w:pPr>
            <w:r w:rsidRPr="007159CC">
              <w:rPr>
                <w:b/>
                <w:sz w:val="24"/>
                <w:szCs w:val="24"/>
              </w:rPr>
              <w:t>Knjigovodstvena vrijednost u kn 02.12.2015.</w:t>
            </w:r>
          </w:p>
        </w:tc>
        <w:tc>
          <w:tcPr>
            <w:tcW w:type="dxa" w:w="2322"/>
          </w:tcPr>
          <w:p w:rsidRDefault="00560873" w:rsidP="000A2ECD" w:rsidR="00560873" w:rsidRPr="007159CC">
            <w:pPr>
              <w:rPr>
                <w:b/>
                <w:sz w:val="24"/>
                <w:szCs w:val="24"/>
              </w:rPr>
            </w:pPr>
            <w:r w:rsidRPr="007159CC">
              <w:rPr>
                <w:b/>
                <w:sz w:val="24"/>
                <w:szCs w:val="24"/>
              </w:rPr>
              <w:t xml:space="preserve">Knjigovodstvena procijenjena vrijednost na dan 03.12.2015.u kn </w:t>
            </w:r>
          </w:p>
        </w:tc>
      </w:tr>
      <w:tr w:rsidTr="00560873" w:rsidR="00560873" w:rsidRPr="007159CC">
        <w:trPr>
          <w:trHeight w:val="322"/>
        </w:trPr>
        <w:tc>
          <w:tcPr>
            <w:tcW w:type="dxa" w:w="648"/>
          </w:tcPr>
          <w:p w:rsidRDefault="00560873" w:rsidP="000A2ECD" w:rsidR="00560873" w:rsidRPr="007159CC">
            <w:pPr>
              <w:rPr>
                <w:sz w:val="24"/>
                <w:szCs w:val="24"/>
              </w:rPr>
            </w:pPr>
          </w:p>
        </w:tc>
        <w:tc>
          <w:tcPr>
            <w:tcW w:type="dxa" w:w="3996"/>
          </w:tcPr>
          <w:p w:rsidRDefault="00560873" w:rsidP="000A2ECD" w:rsidR="00560873" w:rsidRPr="007159CC">
            <w:pPr>
              <w:rPr>
                <w:b/>
                <w:sz w:val="24"/>
                <w:szCs w:val="24"/>
              </w:rPr>
            </w:pPr>
            <w:r w:rsidRPr="007159CC">
              <w:rPr>
                <w:b/>
                <w:sz w:val="24"/>
                <w:szCs w:val="24"/>
              </w:rPr>
              <w:t>Kratkotrajna imovina</w:t>
            </w:r>
          </w:p>
        </w:tc>
        <w:tc>
          <w:tcPr>
            <w:tcW w:type="dxa" w:w="2322"/>
          </w:tcPr>
          <w:p w:rsidRDefault="00560873" w:rsidP="000A2ECD" w:rsidR="00560873" w:rsidRPr="007159CC">
            <w:pPr>
              <w:rPr>
                <w:b/>
                <w:sz w:val="24"/>
                <w:szCs w:val="24"/>
              </w:rPr>
            </w:pPr>
          </w:p>
        </w:tc>
        <w:tc>
          <w:tcPr>
            <w:tcW w:type="dxa" w:w="2322"/>
          </w:tcPr>
          <w:p w:rsidRDefault="00560873" w:rsidP="000A2ECD" w:rsidR="00560873" w:rsidRPr="007159CC">
            <w:pPr>
              <w:rPr>
                <w:b/>
                <w:sz w:val="24"/>
                <w:szCs w:val="24"/>
              </w:rPr>
            </w:pPr>
          </w:p>
        </w:tc>
      </w:tr>
      <w:tr w:rsidTr="00560873" w:rsidR="00560873" w:rsidRPr="007159CC">
        <w:trPr>
          <w:trHeight w:val="272"/>
        </w:trPr>
        <w:tc>
          <w:tcPr>
            <w:tcW w:type="dxa" w:w="648"/>
          </w:tcPr>
          <w:p w:rsidRDefault="00560873" w:rsidP="000A2ECD" w:rsidR="00560873" w:rsidRPr="007159CC">
            <w:pPr>
              <w:rPr>
                <w:sz w:val="24"/>
                <w:szCs w:val="24"/>
              </w:rPr>
            </w:pPr>
            <w:r w:rsidRPr="007159CC">
              <w:rPr>
                <w:sz w:val="24"/>
                <w:szCs w:val="24"/>
              </w:rPr>
              <w:t>1.</w:t>
            </w:r>
          </w:p>
        </w:tc>
        <w:tc>
          <w:tcPr>
            <w:tcW w:type="dxa" w:w="3996"/>
          </w:tcPr>
          <w:p w:rsidRDefault="00560873" w:rsidP="000A2ECD" w:rsidR="00560873" w:rsidRPr="007159CC">
            <w:pPr>
              <w:rPr>
                <w:sz w:val="24"/>
                <w:szCs w:val="24"/>
              </w:rPr>
            </w:pPr>
            <w:r w:rsidRPr="007159CC">
              <w:rPr>
                <w:sz w:val="24"/>
                <w:szCs w:val="24"/>
              </w:rPr>
              <w:t>Potraživanja od zaposlenika i članova poduzetnika</w:t>
            </w:r>
          </w:p>
        </w:tc>
        <w:tc>
          <w:tcPr>
            <w:tcW w:type="dxa" w:w="2322"/>
          </w:tcPr>
          <w:p w:rsidRDefault="00560873" w:rsidP="000A2ECD" w:rsidR="00560873" w:rsidRPr="007159CC">
            <w:pPr>
              <w:rPr>
                <w:sz w:val="24"/>
                <w:szCs w:val="24"/>
              </w:rPr>
            </w:pPr>
            <w:r w:rsidRPr="007159CC">
              <w:rPr>
                <w:sz w:val="24"/>
                <w:szCs w:val="24"/>
              </w:rPr>
              <w:t xml:space="preserve">          9.863,00     </w:t>
            </w:r>
          </w:p>
        </w:tc>
        <w:tc>
          <w:tcPr>
            <w:tcW w:type="dxa" w:w="2322"/>
          </w:tcPr>
          <w:p w:rsidRDefault="00560873" w:rsidP="000A2ECD" w:rsidR="00560873" w:rsidRPr="007159CC">
            <w:pPr>
              <w:rPr>
                <w:sz w:val="24"/>
                <w:szCs w:val="24"/>
              </w:rPr>
            </w:pPr>
            <w:r w:rsidRPr="007159CC">
              <w:rPr>
                <w:sz w:val="24"/>
                <w:szCs w:val="24"/>
              </w:rPr>
              <w:t xml:space="preserve">     Nema dokumentacije</w:t>
            </w:r>
          </w:p>
        </w:tc>
      </w:tr>
      <w:tr w:rsidTr="00560873" w:rsidR="00560873" w:rsidRPr="007159CC">
        <w:tc>
          <w:tcPr>
            <w:tcW w:type="dxa" w:w="648"/>
          </w:tcPr>
          <w:p w:rsidRDefault="00560873" w:rsidP="000A2ECD" w:rsidR="00560873" w:rsidRPr="007159CC">
            <w:pPr>
              <w:rPr>
                <w:sz w:val="24"/>
                <w:szCs w:val="24"/>
              </w:rPr>
            </w:pPr>
            <w:r w:rsidRPr="007159CC">
              <w:rPr>
                <w:sz w:val="24"/>
                <w:szCs w:val="24"/>
              </w:rPr>
              <w:t>2.</w:t>
            </w:r>
          </w:p>
        </w:tc>
        <w:tc>
          <w:tcPr>
            <w:tcW w:type="dxa" w:w="3996"/>
          </w:tcPr>
          <w:p w:rsidRDefault="00560873" w:rsidP="000A2ECD" w:rsidR="00560873" w:rsidRPr="007159CC">
            <w:pPr>
              <w:rPr>
                <w:sz w:val="24"/>
                <w:szCs w:val="24"/>
              </w:rPr>
            </w:pPr>
            <w:r w:rsidRPr="007159CC">
              <w:rPr>
                <w:sz w:val="24"/>
                <w:szCs w:val="24"/>
              </w:rPr>
              <w:t>Potraživanja od kupaca</w:t>
            </w:r>
          </w:p>
        </w:tc>
        <w:tc>
          <w:tcPr>
            <w:tcW w:type="dxa" w:w="2322"/>
          </w:tcPr>
          <w:p w:rsidRDefault="00560873" w:rsidP="000A2ECD" w:rsidR="00560873" w:rsidRPr="007159CC">
            <w:pPr>
              <w:rPr>
                <w:sz w:val="24"/>
                <w:szCs w:val="24"/>
              </w:rPr>
            </w:pPr>
            <w:r w:rsidRPr="007159CC">
              <w:rPr>
                <w:sz w:val="24"/>
                <w:szCs w:val="24"/>
              </w:rPr>
              <w:t xml:space="preserve">     326.000,25 </w:t>
            </w:r>
          </w:p>
        </w:tc>
        <w:tc>
          <w:tcPr>
            <w:tcW w:type="dxa" w:w="2322"/>
          </w:tcPr>
          <w:p w:rsidRDefault="00560873" w:rsidP="000A2ECD" w:rsidR="00560873" w:rsidRPr="007159CC">
            <w:pPr>
              <w:rPr>
                <w:sz w:val="24"/>
                <w:szCs w:val="24"/>
              </w:rPr>
            </w:pPr>
            <w:r w:rsidRPr="007159CC">
              <w:rPr>
                <w:sz w:val="24"/>
                <w:szCs w:val="24"/>
              </w:rPr>
              <w:t xml:space="preserve">    Izvršiti analizu </w:t>
            </w:r>
            <w:r w:rsidRPr="007159CC">
              <w:rPr>
                <w:sz w:val="24"/>
                <w:szCs w:val="24"/>
              </w:rPr>
              <w:lastRenderedPageBreak/>
              <w:t>potraž.</w:t>
            </w:r>
          </w:p>
        </w:tc>
      </w:tr>
      <w:tr w:rsidTr="00560873" w:rsidR="00560873" w:rsidRPr="007159CC">
        <w:tc>
          <w:tcPr>
            <w:tcW w:type="dxa" w:w="648"/>
          </w:tcPr>
          <w:p w:rsidRDefault="00560873" w:rsidP="000A2ECD" w:rsidR="00560873" w:rsidRPr="007159CC">
            <w:pPr>
              <w:rPr>
                <w:sz w:val="24"/>
                <w:szCs w:val="24"/>
              </w:rPr>
            </w:pPr>
            <w:r w:rsidRPr="007159CC">
              <w:rPr>
                <w:sz w:val="24"/>
                <w:szCs w:val="24"/>
              </w:rPr>
              <w:lastRenderedPageBreak/>
              <w:t>3.</w:t>
            </w:r>
          </w:p>
        </w:tc>
        <w:tc>
          <w:tcPr>
            <w:tcW w:type="dxa" w:w="3996"/>
          </w:tcPr>
          <w:p w:rsidRDefault="00560873" w:rsidP="000A2ECD" w:rsidR="00560873" w:rsidRPr="007159CC">
            <w:pPr>
              <w:rPr>
                <w:sz w:val="24"/>
                <w:szCs w:val="24"/>
              </w:rPr>
            </w:pPr>
            <w:r w:rsidRPr="007159CC">
              <w:rPr>
                <w:sz w:val="24"/>
                <w:szCs w:val="24"/>
              </w:rPr>
              <w:t>Alati, pogonski inventar i transportna imovina</w:t>
            </w:r>
          </w:p>
        </w:tc>
        <w:tc>
          <w:tcPr>
            <w:tcW w:type="dxa" w:w="2322"/>
          </w:tcPr>
          <w:p w:rsidRDefault="00560873" w:rsidP="000A2ECD" w:rsidR="00560873" w:rsidRPr="007159CC">
            <w:pPr>
              <w:rPr>
                <w:b/>
                <w:sz w:val="24"/>
                <w:szCs w:val="24"/>
              </w:rPr>
            </w:pPr>
            <w:r w:rsidRPr="007159CC">
              <w:rPr>
                <w:b/>
                <w:sz w:val="24"/>
                <w:szCs w:val="24"/>
              </w:rPr>
              <w:t xml:space="preserve">       </w:t>
            </w:r>
            <w:r w:rsidRPr="007159CC">
              <w:rPr>
                <w:sz w:val="24"/>
                <w:szCs w:val="24"/>
              </w:rPr>
              <w:t>13.850,00</w:t>
            </w:r>
            <w:r w:rsidRPr="007159CC">
              <w:rPr>
                <w:b/>
                <w:sz w:val="24"/>
                <w:szCs w:val="24"/>
              </w:rPr>
              <w:t xml:space="preserve">       </w:t>
            </w:r>
          </w:p>
        </w:tc>
        <w:tc>
          <w:tcPr>
            <w:tcW w:type="dxa" w:w="2322"/>
          </w:tcPr>
          <w:p w:rsidRDefault="00560873" w:rsidP="000A2ECD" w:rsidR="00560873" w:rsidRPr="007159CC">
            <w:pPr>
              <w:rPr>
                <w:sz w:val="24"/>
                <w:szCs w:val="24"/>
              </w:rPr>
            </w:pPr>
            <w:r w:rsidRPr="007159CC">
              <w:rPr>
                <w:sz w:val="24"/>
                <w:szCs w:val="24"/>
              </w:rPr>
              <w:t xml:space="preserve">    Izvršiti procjenu vozila </w:t>
            </w:r>
          </w:p>
        </w:tc>
      </w:tr>
      <w:tr w:rsidTr="00560873" w:rsidR="00560873" w:rsidRPr="007159CC">
        <w:tc>
          <w:tcPr>
            <w:tcW w:type="dxa" w:w="648"/>
          </w:tcPr>
          <w:p w:rsidRDefault="00560873" w:rsidP="000A2ECD" w:rsidR="00560873" w:rsidRPr="007159CC">
            <w:pPr>
              <w:rPr>
                <w:sz w:val="24"/>
                <w:szCs w:val="24"/>
              </w:rPr>
            </w:pPr>
            <w:r w:rsidRPr="007159CC">
              <w:rPr>
                <w:sz w:val="24"/>
                <w:szCs w:val="24"/>
              </w:rPr>
              <w:t>4.</w:t>
            </w:r>
          </w:p>
        </w:tc>
        <w:tc>
          <w:tcPr>
            <w:tcW w:type="dxa" w:w="3996"/>
          </w:tcPr>
          <w:p w:rsidRDefault="00560873" w:rsidP="000A2ECD" w:rsidR="00560873" w:rsidRPr="007159CC">
            <w:pPr>
              <w:rPr>
                <w:sz w:val="24"/>
                <w:szCs w:val="24"/>
              </w:rPr>
            </w:pPr>
            <w:r w:rsidRPr="007159CC">
              <w:rPr>
                <w:sz w:val="24"/>
                <w:szCs w:val="24"/>
              </w:rPr>
              <w:t>Novac u banci i blagajni</w:t>
            </w:r>
          </w:p>
        </w:tc>
        <w:tc>
          <w:tcPr>
            <w:tcW w:type="dxa" w:w="2322"/>
          </w:tcPr>
          <w:p w:rsidRDefault="00560873" w:rsidP="000A2ECD" w:rsidR="00560873" w:rsidRPr="007159CC">
            <w:pPr>
              <w:rPr>
                <w:b/>
                <w:sz w:val="24"/>
                <w:szCs w:val="24"/>
              </w:rPr>
            </w:pPr>
            <w:r w:rsidRPr="007159CC">
              <w:rPr>
                <w:sz w:val="24"/>
                <w:szCs w:val="24"/>
              </w:rPr>
              <w:t xml:space="preserve">         6.799,00</w:t>
            </w:r>
            <w:r w:rsidRPr="007159CC">
              <w:rPr>
                <w:b/>
                <w:sz w:val="24"/>
                <w:szCs w:val="24"/>
              </w:rPr>
              <w:t xml:space="preserve">     </w:t>
            </w:r>
            <w:r w:rsidRPr="007159CC">
              <w:rPr>
                <w:sz w:val="24"/>
                <w:szCs w:val="24"/>
              </w:rPr>
              <w:t xml:space="preserve">     </w:t>
            </w:r>
          </w:p>
        </w:tc>
        <w:tc>
          <w:tcPr>
            <w:tcW w:type="dxa" w:w="2322"/>
          </w:tcPr>
          <w:p w:rsidRDefault="00560873" w:rsidP="000A2ECD" w:rsidR="00560873" w:rsidRPr="007159CC">
            <w:pPr>
              <w:rPr>
                <w:b/>
                <w:sz w:val="24"/>
                <w:szCs w:val="24"/>
              </w:rPr>
            </w:pPr>
            <w:r w:rsidRPr="007159CC">
              <w:rPr>
                <w:b/>
                <w:sz w:val="24"/>
                <w:szCs w:val="24"/>
              </w:rPr>
              <w:t xml:space="preserve">        </w:t>
            </w:r>
            <w:r w:rsidRPr="007159CC">
              <w:rPr>
                <w:sz w:val="24"/>
                <w:szCs w:val="24"/>
              </w:rPr>
              <w:t xml:space="preserve">      Ne postoji </w:t>
            </w:r>
          </w:p>
        </w:tc>
      </w:tr>
      <w:tr w:rsidTr="00560873" w:rsidR="00560873" w:rsidRPr="007159CC">
        <w:tc>
          <w:tcPr>
            <w:tcW w:type="dxa" w:w="648"/>
          </w:tcPr>
          <w:p w:rsidRDefault="00560873" w:rsidP="000A2ECD" w:rsidR="00560873" w:rsidRPr="007159CC">
            <w:pPr>
              <w:rPr>
                <w:b/>
                <w:sz w:val="24"/>
                <w:szCs w:val="24"/>
              </w:rPr>
            </w:pPr>
            <w:r w:rsidRPr="007159CC">
              <w:rPr>
                <w:b/>
                <w:sz w:val="24"/>
                <w:szCs w:val="24"/>
              </w:rPr>
              <w:t>1.</w:t>
            </w:r>
          </w:p>
        </w:tc>
        <w:tc>
          <w:tcPr>
            <w:tcW w:type="dxa" w:w="3996"/>
          </w:tcPr>
          <w:p w:rsidRDefault="00560873" w:rsidP="000A2ECD" w:rsidR="00560873" w:rsidRPr="007159CC">
            <w:pPr>
              <w:rPr>
                <w:b/>
                <w:sz w:val="24"/>
                <w:szCs w:val="24"/>
              </w:rPr>
            </w:pPr>
            <w:r w:rsidRPr="007159CC">
              <w:rPr>
                <w:b/>
                <w:sz w:val="24"/>
                <w:szCs w:val="24"/>
              </w:rPr>
              <w:t>Ukupno kratkotrajna imovina (1+2+3+4)</w:t>
            </w:r>
          </w:p>
        </w:tc>
        <w:tc>
          <w:tcPr>
            <w:tcW w:type="dxa" w:w="2322"/>
          </w:tcPr>
          <w:p w:rsidRDefault="00560873" w:rsidP="000A2ECD" w:rsidR="00560873" w:rsidRPr="007159CC">
            <w:pPr>
              <w:rPr>
                <w:b/>
                <w:sz w:val="24"/>
                <w:szCs w:val="24"/>
              </w:rPr>
            </w:pPr>
            <w:r w:rsidRPr="007159CC">
              <w:rPr>
                <w:b/>
                <w:sz w:val="24"/>
                <w:szCs w:val="24"/>
              </w:rPr>
              <w:t xml:space="preserve">     356.512,25</w:t>
            </w:r>
          </w:p>
        </w:tc>
        <w:tc>
          <w:tcPr>
            <w:tcW w:type="dxa" w:w="2322"/>
          </w:tcPr>
          <w:p w:rsidRDefault="00560873" w:rsidP="000A2ECD" w:rsidR="00560873" w:rsidRPr="007159CC">
            <w:pPr>
              <w:rPr>
                <w:b/>
                <w:sz w:val="24"/>
                <w:szCs w:val="24"/>
              </w:rPr>
            </w:pPr>
            <w:r w:rsidRPr="007159CC">
              <w:rPr>
                <w:b/>
                <w:sz w:val="24"/>
                <w:szCs w:val="24"/>
              </w:rPr>
              <w:t xml:space="preserve">    </w:t>
            </w:r>
          </w:p>
        </w:tc>
      </w:tr>
    </w:tbl>
    <w:p w:rsidRDefault="00560873" w:rsidP="00560873" w:rsidR="00560873" w:rsidRPr="007159CC">
      <w:pPr>
        <w:rPr>
          <w:b/>
          <w:sz w:val="24"/>
          <w:szCs w:val="24"/>
        </w:rPr>
      </w:pPr>
    </w:p>
    <w:p w:rsidRDefault="00560873" w:rsidP="00560873" w:rsidR="00560873" w:rsidRPr="007159CC">
      <w:pPr>
        <w:rPr>
          <w:sz w:val="24"/>
          <w:szCs w:val="24"/>
        </w:rPr>
      </w:pPr>
      <w:r w:rsidRPr="007159CC">
        <w:rPr>
          <w:sz w:val="24"/>
          <w:szCs w:val="24"/>
        </w:rPr>
        <w:t xml:space="preserve">Obveze </w:t>
      </w:r>
    </w:p>
    <w:tbl>
      <w:tblPr>
        <w:tblW w:type="dxa" w:w="9288"/>
        <w:tblInd w:type="dxa" w:w="-10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CellMar>
          <w:left w:type="dxa" w:w="0"/>
          <w:right w:type="dxa" w:w="0"/>
        </w:tblCellMar>
        <w:tblLook w:val="0000" w:noVBand="0" w:noHBand="0" w:lastColumn="0" w:firstColumn="0" w:lastRow="0" w:firstRow="0"/>
      </w:tblPr>
      <w:tblGrid>
        <w:gridCol w:w="646"/>
        <w:gridCol w:w="3962"/>
        <w:gridCol w:w="2340"/>
        <w:gridCol w:w="2340"/>
      </w:tblGrid>
      <w:tr w:rsidTr="00560873" w:rsidR="00560873" w:rsidRPr="007159CC">
        <w:tc>
          <w:tcPr>
            <w:tcW w:type="dxa" w:w="646"/>
          </w:tcPr>
          <w:p w:rsidRDefault="00560873" w:rsidP="000A2ECD" w:rsidR="00560873" w:rsidRPr="007159CC">
            <w:pPr>
              <w:rPr>
                <w:b/>
                <w:sz w:val="24"/>
                <w:szCs w:val="24"/>
              </w:rPr>
            </w:pPr>
            <w:r w:rsidRPr="007159CC">
              <w:rPr>
                <w:b/>
                <w:sz w:val="24"/>
                <w:szCs w:val="24"/>
              </w:rPr>
              <w:t>r.br.</w:t>
            </w:r>
          </w:p>
        </w:tc>
        <w:tc>
          <w:tcPr>
            <w:tcW w:type="dxa" w:w="3962"/>
          </w:tcPr>
          <w:p w:rsidRDefault="00560873" w:rsidP="000A2ECD" w:rsidR="00560873" w:rsidRPr="007159CC">
            <w:pPr>
              <w:rPr>
                <w:b/>
                <w:sz w:val="24"/>
                <w:szCs w:val="24"/>
              </w:rPr>
            </w:pPr>
            <w:r w:rsidRPr="007159CC">
              <w:rPr>
                <w:b/>
                <w:sz w:val="24"/>
                <w:szCs w:val="24"/>
              </w:rPr>
              <w:t xml:space="preserve">             Osnovne tražbine</w:t>
            </w:r>
          </w:p>
        </w:tc>
        <w:tc>
          <w:tcPr>
            <w:tcW w:type="dxa" w:w="2340"/>
          </w:tcPr>
          <w:p w:rsidRDefault="00560873" w:rsidP="000A2ECD" w:rsidR="00560873" w:rsidRPr="007159CC">
            <w:pPr>
              <w:rPr>
                <w:b/>
                <w:sz w:val="24"/>
                <w:szCs w:val="24"/>
              </w:rPr>
            </w:pPr>
            <w:r w:rsidRPr="007159CC">
              <w:rPr>
                <w:b/>
                <w:sz w:val="24"/>
                <w:szCs w:val="24"/>
              </w:rPr>
              <w:t xml:space="preserve">Knjigovodstvena vrijednost u kn 02.12.2015. </w:t>
            </w:r>
          </w:p>
        </w:tc>
        <w:tc>
          <w:tcPr>
            <w:tcW w:type="dxa" w:w="2340"/>
          </w:tcPr>
          <w:p w:rsidRDefault="00560873" w:rsidP="000A2ECD" w:rsidR="00560873" w:rsidRPr="007159CC">
            <w:pPr>
              <w:rPr>
                <w:b/>
                <w:sz w:val="24"/>
                <w:szCs w:val="24"/>
              </w:rPr>
            </w:pPr>
            <w:r w:rsidRPr="007159CC">
              <w:rPr>
                <w:b/>
                <w:sz w:val="24"/>
                <w:szCs w:val="24"/>
              </w:rPr>
              <w:t>Prijavljene ispitane tražbine</w:t>
            </w:r>
          </w:p>
          <w:p w:rsidRDefault="00560873" w:rsidP="000A2ECD" w:rsidR="00560873" w:rsidRPr="007159CC">
            <w:pPr>
              <w:rPr>
                <w:b/>
                <w:sz w:val="24"/>
                <w:szCs w:val="24"/>
              </w:rPr>
            </w:pPr>
          </w:p>
        </w:tc>
      </w:tr>
      <w:tr w:rsidTr="00560873" w:rsidR="00560873" w:rsidRPr="007159CC">
        <w:trPr>
          <w:trHeight w:val="257"/>
        </w:trPr>
        <w:tc>
          <w:tcPr>
            <w:tcW w:type="dxa" w:w="646"/>
          </w:tcPr>
          <w:p w:rsidRDefault="00560873" w:rsidP="000A2ECD" w:rsidR="00560873" w:rsidRPr="007159CC">
            <w:pPr>
              <w:rPr>
                <w:sz w:val="24"/>
                <w:szCs w:val="24"/>
              </w:rPr>
            </w:pPr>
            <w:r w:rsidRPr="007159CC">
              <w:rPr>
                <w:sz w:val="24"/>
                <w:szCs w:val="24"/>
              </w:rPr>
              <w:t>1.</w:t>
            </w:r>
          </w:p>
        </w:tc>
        <w:tc>
          <w:tcPr>
            <w:tcW w:type="dxa" w:w="3962"/>
          </w:tcPr>
          <w:p w:rsidRDefault="00560873" w:rsidP="000A2ECD" w:rsidR="00560873" w:rsidRPr="007159CC">
            <w:pPr>
              <w:rPr>
                <w:sz w:val="24"/>
                <w:szCs w:val="24"/>
              </w:rPr>
            </w:pPr>
            <w:r w:rsidRPr="007159CC">
              <w:rPr>
                <w:sz w:val="24"/>
                <w:szCs w:val="24"/>
              </w:rPr>
              <w:t>Obveze prema dobavljačima</w:t>
            </w:r>
          </w:p>
        </w:tc>
        <w:tc>
          <w:tcPr>
            <w:tcW w:type="dxa" w:w="2340"/>
          </w:tcPr>
          <w:p w:rsidRDefault="00560873" w:rsidP="000A2ECD" w:rsidR="00560873" w:rsidRPr="007159CC">
            <w:pPr>
              <w:rPr>
                <w:sz w:val="24"/>
                <w:szCs w:val="24"/>
              </w:rPr>
            </w:pPr>
            <w:r w:rsidRPr="007159CC">
              <w:rPr>
                <w:sz w:val="24"/>
                <w:szCs w:val="24"/>
              </w:rPr>
              <w:t>104.891,81</w:t>
            </w:r>
          </w:p>
        </w:tc>
        <w:tc>
          <w:tcPr>
            <w:tcW w:type="dxa" w:w="2340"/>
          </w:tcPr>
          <w:p w:rsidRDefault="00560873" w:rsidP="000A2ECD" w:rsidR="00560873" w:rsidRPr="007159CC">
            <w:pPr>
              <w:rPr>
                <w:sz w:val="24"/>
                <w:szCs w:val="24"/>
              </w:rPr>
            </w:pPr>
            <w:r w:rsidRPr="007159CC">
              <w:rPr>
                <w:sz w:val="24"/>
                <w:szCs w:val="24"/>
              </w:rPr>
              <w:t xml:space="preserve">     11.920,33</w:t>
            </w:r>
          </w:p>
        </w:tc>
      </w:tr>
      <w:tr w:rsidTr="00560873" w:rsidR="00560873" w:rsidRPr="007159CC">
        <w:tc>
          <w:tcPr>
            <w:tcW w:type="dxa" w:w="646"/>
          </w:tcPr>
          <w:p w:rsidRDefault="00560873" w:rsidP="000A2ECD" w:rsidR="00560873" w:rsidRPr="007159CC">
            <w:pPr>
              <w:rPr>
                <w:sz w:val="24"/>
                <w:szCs w:val="24"/>
              </w:rPr>
            </w:pPr>
            <w:r w:rsidRPr="007159CC">
              <w:rPr>
                <w:sz w:val="24"/>
                <w:szCs w:val="24"/>
              </w:rPr>
              <w:t xml:space="preserve">2. </w:t>
            </w:r>
          </w:p>
        </w:tc>
        <w:tc>
          <w:tcPr>
            <w:tcW w:type="dxa" w:w="3962"/>
          </w:tcPr>
          <w:p w:rsidRDefault="00560873" w:rsidP="000A2ECD" w:rsidR="00560873" w:rsidRPr="007159CC">
            <w:pPr>
              <w:rPr>
                <w:sz w:val="24"/>
                <w:szCs w:val="24"/>
              </w:rPr>
            </w:pPr>
            <w:r w:rsidRPr="007159CC">
              <w:rPr>
                <w:sz w:val="24"/>
                <w:szCs w:val="24"/>
              </w:rPr>
              <w:t>Obveze za poreze, prireze, doprinose, kazne, kamate</w:t>
            </w:r>
          </w:p>
        </w:tc>
        <w:tc>
          <w:tcPr>
            <w:tcW w:type="dxa" w:w="2340"/>
          </w:tcPr>
          <w:p w:rsidRDefault="00560873" w:rsidP="000A2ECD" w:rsidR="00560873" w:rsidRPr="007159CC">
            <w:pPr>
              <w:rPr>
                <w:sz w:val="24"/>
                <w:szCs w:val="24"/>
              </w:rPr>
            </w:pPr>
            <w:r w:rsidRPr="007159CC">
              <w:rPr>
                <w:sz w:val="24"/>
                <w:szCs w:val="24"/>
              </w:rPr>
              <w:t xml:space="preserve">  90.510,32</w:t>
            </w:r>
          </w:p>
        </w:tc>
        <w:tc>
          <w:tcPr>
            <w:tcW w:type="dxa" w:w="2340"/>
          </w:tcPr>
          <w:p w:rsidRDefault="00560873" w:rsidP="000A2ECD" w:rsidR="00560873" w:rsidRPr="007159CC">
            <w:pPr>
              <w:rPr>
                <w:sz w:val="24"/>
                <w:szCs w:val="24"/>
              </w:rPr>
            </w:pPr>
            <w:r w:rsidRPr="007159CC">
              <w:rPr>
                <w:sz w:val="24"/>
                <w:szCs w:val="24"/>
              </w:rPr>
              <w:t xml:space="preserve"> 127.943,02</w:t>
            </w:r>
          </w:p>
        </w:tc>
      </w:tr>
      <w:tr w:rsidTr="00560873" w:rsidR="00560873" w:rsidRPr="007159CC">
        <w:tc>
          <w:tcPr>
            <w:tcW w:type="dxa" w:w="646"/>
          </w:tcPr>
          <w:p w:rsidRDefault="00560873" w:rsidP="000A2ECD" w:rsidR="00560873" w:rsidRPr="007159CC">
            <w:pPr>
              <w:rPr>
                <w:b/>
                <w:sz w:val="24"/>
                <w:szCs w:val="24"/>
              </w:rPr>
            </w:pPr>
            <w:r w:rsidRPr="007159CC">
              <w:rPr>
                <w:b/>
                <w:sz w:val="24"/>
                <w:szCs w:val="24"/>
              </w:rPr>
              <w:t>1.</w:t>
            </w:r>
          </w:p>
        </w:tc>
        <w:tc>
          <w:tcPr>
            <w:tcW w:type="dxa" w:w="3962"/>
          </w:tcPr>
          <w:p w:rsidRDefault="00560873" w:rsidP="000A2ECD" w:rsidR="00560873" w:rsidRPr="007159CC">
            <w:pPr>
              <w:rPr>
                <w:b/>
                <w:sz w:val="24"/>
                <w:szCs w:val="24"/>
              </w:rPr>
            </w:pPr>
            <w:r w:rsidRPr="007159CC">
              <w:rPr>
                <w:b/>
                <w:sz w:val="24"/>
                <w:szCs w:val="24"/>
              </w:rPr>
              <w:t>Ukupno ( r.br. 1+2)</w:t>
            </w:r>
          </w:p>
        </w:tc>
        <w:tc>
          <w:tcPr>
            <w:tcW w:type="dxa" w:w="2340"/>
          </w:tcPr>
          <w:p w:rsidRDefault="00560873" w:rsidP="000A2ECD" w:rsidR="00560873" w:rsidRPr="007159CC">
            <w:pPr>
              <w:rPr>
                <w:b/>
                <w:sz w:val="24"/>
                <w:szCs w:val="24"/>
              </w:rPr>
            </w:pPr>
            <w:r w:rsidRPr="007159CC">
              <w:rPr>
                <w:b/>
                <w:sz w:val="24"/>
                <w:szCs w:val="24"/>
              </w:rPr>
              <w:t>195.402,13</w:t>
            </w:r>
          </w:p>
        </w:tc>
        <w:tc>
          <w:tcPr>
            <w:tcW w:type="dxa" w:w="2340"/>
          </w:tcPr>
          <w:p w:rsidRDefault="00560873" w:rsidP="000A2ECD" w:rsidR="00560873" w:rsidRPr="007159CC">
            <w:pPr>
              <w:rPr>
                <w:b/>
                <w:sz w:val="24"/>
                <w:szCs w:val="24"/>
              </w:rPr>
            </w:pPr>
            <w:r w:rsidRPr="007159CC">
              <w:rPr>
                <w:b/>
                <w:sz w:val="24"/>
                <w:szCs w:val="24"/>
              </w:rPr>
              <w:t xml:space="preserve"> 139.863,35</w:t>
            </w:r>
          </w:p>
        </w:tc>
      </w:tr>
      <w:tr w:rsidTr="00560873" w:rsidR="00560873" w:rsidRPr="007159CC">
        <w:tc>
          <w:tcPr>
            <w:tcW w:type="dxa" w:w="646"/>
          </w:tcPr>
          <w:p w:rsidRDefault="00560873" w:rsidP="000A2ECD" w:rsidR="00560873" w:rsidRPr="007159CC">
            <w:pPr>
              <w:rPr>
                <w:b/>
                <w:sz w:val="24"/>
                <w:szCs w:val="24"/>
              </w:rPr>
            </w:pPr>
          </w:p>
        </w:tc>
        <w:tc>
          <w:tcPr>
            <w:tcW w:type="dxa" w:w="3962"/>
          </w:tcPr>
          <w:p w:rsidRDefault="00560873" w:rsidP="000A2ECD" w:rsidR="00560873" w:rsidRPr="007159CC">
            <w:pPr>
              <w:rPr>
                <w:b/>
                <w:sz w:val="24"/>
                <w:szCs w:val="24"/>
              </w:rPr>
            </w:pPr>
            <w:r w:rsidRPr="007159CC">
              <w:rPr>
                <w:b/>
                <w:sz w:val="24"/>
                <w:szCs w:val="24"/>
              </w:rPr>
              <w:t>RAZLIKA IMOVINE I OBVEZA</w:t>
            </w:r>
          </w:p>
        </w:tc>
        <w:tc>
          <w:tcPr>
            <w:tcW w:type="dxa" w:w="2340"/>
          </w:tcPr>
          <w:p w:rsidRDefault="00560873" w:rsidP="000A2ECD" w:rsidR="00560873" w:rsidRPr="007159CC">
            <w:pPr>
              <w:rPr>
                <w:b/>
                <w:sz w:val="24"/>
                <w:szCs w:val="24"/>
              </w:rPr>
            </w:pPr>
          </w:p>
          <w:p w:rsidRDefault="00560873" w:rsidP="000A2ECD" w:rsidR="00560873" w:rsidRPr="007159CC">
            <w:pPr>
              <w:rPr>
                <w:b/>
                <w:sz w:val="24"/>
                <w:szCs w:val="24"/>
              </w:rPr>
            </w:pPr>
            <w:r w:rsidRPr="007159CC">
              <w:rPr>
                <w:b/>
                <w:sz w:val="24"/>
                <w:szCs w:val="24"/>
              </w:rPr>
              <w:t>+161.110,12</w:t>
            </w:r>
          </w:p>
        </w:tc>
        <w:tc>
          <w:tcPr>
            <w:tcW w:type="dxa" w:w="2340"/>
          </w:tcPr>
          <w:p w:rsidRDefault="00560873" w:rsidP="000A2ECD" w:rsidR="00560873" w:rsidRPr="007159CC">
            <w:pPr>
              <w:rPr>
                <w:b/>
                <w:sz w:val="24"/>
                <w:szCs w:val="24"/>
              </w:rPr>
            </w:pPr>
          </w:p>
        </w:tc>
      </w:tr>
    </w:tbl>
    <w:p w:rsidRDefault="00560873" w:rsidP="00560873" w:rsidR="00560873" w:rsidRPr="007159CC">
      <w:pPr>
        <w:pStyle w:val="Standard"/>
        <w:spacing w:lineRule="auto" w:line="288"/>
        <w:jc w:val="both"/>
        <w:rPr>
          <w:b/>
        </w:rPr>
      </w:pPr>
    </w:p>
    <w:p w:rsidRDefault="00560873" w:rsidP="00560873" w:rsidR="00560873" w:rsidRPr="007159CC">
      <w:pPr>
        <w:pStyle w:val="Standard"/>
        <w:spacing w:lineRule="auto" w:line="288"/>
        <w:jc w:val="both"/>
        <w:rPr>
          <w:b/>
        </w:rPr>
      </w:pPr>
      <w:r w:rsidRPr="007159CC">
        <w:rPr>
          <w:b/>
        </w:rPr>
        <w:t>IMOVINA DUŽNIKA</w:t>
      </w:r>
    </w:p>
    <w:p w:rsidRDefault="00560873" w:rsidP="00560873" w:rsidR="00560873" w:rsidRPr="007159CC">
      <w:pPr>
        <w:pStyle w:val="Standard"/>
        <w:widowControl w:val="false"/>
        <w:numPr>
          <w:ilvl w:val="0"/>
          <w:numId w:val="33"/>
        </w:numPr>
        <w:autoSpaceDN/>
        <w:spacing w:lineRule="auto" w:line="276" w:after="200"/>
        <w:jc w:val="both"/>
        <w:textAlignment w:val="auto"/>
        <w:rPr>
          <w:rFonts w:eastAsia="SimSun"/>
        </w:rPr>
      </w:pPr>
      <w:r w:rsidRPr="007159CC">
        <w:rPr>
          <w:rFonts w:eastAsia="SimSun"/>
        </w:rPr>
        <w:t>Dugotrajna imovina</w:t>
      </w:r>
    </w:p>
    <w:p w:rsidRDefault="00560873" w:rsidP="00560873" w:rsidR="00560873" w:rsidRPr="007159CC">
      <w:pPr>
        <w:pStyle w:val="Standard"/>
        <w:jc w:val="both"/>
        <w:rPr>
          <w:rFonts w:eastAsia="SimSun"/>
        </w:rPr>
      </w:pPr>
      <w:r w:rsidRPr="007159CC">
        <w:rPr>
          <w:rFonts w:eastAsia="SimSun"/>
        </w:rPr>
        <w:tab/>
        <w:t>Knjigovodstveno iskazana vrijednost dugotrajne imovine na dan  02.12.2015.g., iznosi 13.850,00 kn,  a odnosi se na alate, pogonski inventar i transportnu imovinu:</w:t>
      </w:r>
    </w:p>
    <w:p w:rsidRDefault="00560873" w:rsidP="00560873" w:rsidR="00560873" w:rsidRPr="007159CC">
      <w:pPr>
        <w:pStyle w:val="Standard"/>
        <w:jc w:val="both"/>
        <w:rPr>
          <w:rFonts w:eastAsia="SimSun"/>
        </w:rPr>
      </w:pPr>
      <w:r w:rsidRPr="007159CC">
        <w:rPr>
          <w:rFonts w:eastAsia="SimSun"/>
        </w:rPr>
        <w:t>- pokretna skela, alat potreban na gradilištu - mješalica, bušilice itd.</w:t>
      </w:r>
    </w:p>
    <w:p w:rsidRDefault="00560873" w:rsidP="00560873" w:rsidR="00560873" w:rsidRPr="007159CC">
      <w:pPr>
        <w:pStyle w:val="Standard"/>
        <w:jc w:val="both"/>
        <w:rPr>
          <w:rFonts w:eastAsia="SimSun"/>
        </w:rPr>
      </w:pPr>
      <w:r w:rsidRPr="007159CC">
        <w:rPr>
          <w:rFonts w:eastAsia="SimSun"/>
        </w:rPr>
        <w:tab/>
        <w:t>Od direktora TD MARINIĆ GRADNJA d.o.o zatražen je detaljan popis DI koji do dana izrade ovog izvješća nije dostavljen stečajnom upravitelju.</w:t>
      </w:r>
    </w:p>
    <w:p w:rsidRDefault="00560873" w:rsidP="00560873" w:rsidR="00560873" w:rsidRPr="007159CC">
      <w:pPr>
        <w:pStyle w:val="Standard"/>
        <w:jc w:val="both"/>
      </w:pPr>
      <w:r w:rsidRPr="007159CC">
        <w:rPr>
          <w:rFonts w:eastAsia="SimSun"/>
        </w:rPr>
        <w:t xml:space="preserve">Iz prijave tražbine i obavijesti o razlučnom pravu MF Porezne uprave utvrdili smo da je dužnik vlasnik osobnog vozila marke </w:t>
      </w:r>
      <w:r w:rsidRPr="007159CC">
        <w:t xml:space="preserve"> - RENAULT KANGOO  1,5 DCI EXPRESS  proizvodeno 2006. godine - registarske oznake ZG6156EU. Vozilo kao i ostale pokretnine se još nalaze u posjedu bivšeg direktora.</w:t>
      </w:r>
    </w:p>
    <w:p w:rsidRDefault="00560873" w:rsidP="00560873" w:rsidR="00560873" w:rsidRPr="007159CC">
      <w:pPr>
        <w:pStyle w:val="Standard"/>
        <w:jc w:val="both"/>
      </w:pPr>
    </w:p>
    <w:p w:rsidRDefault="00560873" w:rsidP="00560873" w:rsidR="00560873" w:rsidRPr="007159CC">
      <w:pPr>
        <w:pStyle w:val="Standard"/>
        <w:widowControl w:val="false"/>
        <w:numPr>
          <w:ilvl w:val="0"/>
          <w:numId w:val="34"/>
        </w:numPr>
        <w:autoSpaceDN/>
        <w:spacing w:lineRule="auto" w:line="276" w:after="200"/>
        <w:textAlignment w:val="auto"/>
      </w:pPr>
      <w:r w:rsidRPr="007159CC">
        <w:t>Kratkotrajna imovina</w:t>
      </w:r>
    </w:p>
    <w:p w:rsidRDefault="00560873" w:rsidP="00560873" w:rsidR="00560873" w:rsidRPr="007159CC">
      <w:pPr>
        <w:spacing w:lineRule="auto" w:line="288"/>
        <w:jc w:val="both"/>
        <w:rPr>
          <w:sz w:val="24"/>
          <w:szCs w:val="24"/>
        </w:rPr>
      </w:pPr>
      <w:r w:rsidRPr="007159CC">
        <w:rPr>
          <w:sz w:val="24"/>
          <w:szCs w:val="24"/>
        </w:rPr>
        <w:tab/>
        <w:t>Knjigovodstveno iskazana vrijednost kratkotrajne imovine na dan 02.12.2015.g., a odnosi se na:</w:t>
      </w:r>
    </w:p>
    <w:p w:rsidRDefault="00560873" w:rsidP="00560873" w:rsidR="00560873" w:rsidRPr="007159CC">
      <w:pPr>
        <w:spacing w:lineRule="auto" w:line="288"/>
        <w:jc w:val="both"/>
        <w:rPr>
          <w:b/>
          <w:sz w:val="24"/>
          <w:szCs w:val="24"/>
        </w:rPr>
      </w:pPr>
    </w:p>
    <w:p w:rsidRDefault="00560873" w:rsidP="00560873" w:rsidR="00560873" w:rsidRPr="007159CC">
      <w:pPr>
        <w:numPr>
          <w:ilvl w:val="0"/>
          <w:numId w:val="37"/>
        </w:numPr>
        <w:overflowPunct/>
        <w:autoSpaceDE/>
        <w:autoSpaceDN/>
        <w:adjustRightInd/>
        <w:spacing w:lineRule="auto" w:line="288"/>
        <w:jc w:val="both"/>
        <w:textAlignment w:val="auto"/>
        <w:rPr>
          <w:sz w:val="24"/>
          <w:szCs w:val="24"/>
        </w:rPr>
      </w:pPr>
      <w:r w:rsidRPr="007159CC">
        <w:rPr>
          <w:sz w:val="24"/>
          <w:szCs w:val="24"/>
        </w:rPr>
        <w:t>Potraživanje od kupaca - 326.000,25 kn:</w:t>
      </w:r>
    </w:p>
    <w:p w:rsidRDefault="00560873" w:rsidP="00560873" w:rsidR="00560873" w:rsidRPr="007159CC">
      <w:pPr>
        <w:spacing w:lineRule="auto" w:line="288"/>
        <w:jc w:val="both"/>
        <w:rPr>
          <w:sz w:val="24"/>
          <w:szCs w:val="24"/>
        </w:rPr>
      </w:pPr>
      <w:r w:rsidRPr="007159CC">
        <w:rPr>
          <w:sz w:val="24"/>
          <w:szCs w:val="24"/>
        </w:rPr>
        <w:t>-ZAGREBAČKI HOLDING d.o.o. - 68.894,81 kn- računi iz 2014.g.</w:t>
      </w:r>
    </w:p>
    <w:p w:rsidRDefault="00560873" w:rsidP="00560873" w:rsidR="00560873" w:rsidRPr="007159CC">
      <w:pPr>
        <w:spacing w:lineRule="auto" w:line="288"/>
        <w:jc w:val="both"/>
        <w:rPr>
          <w:sz w:val="24"/>
          <w:szCs w:val="24"/>
        </w:rPr>
      </w:pPr>
      <w:r w:rsidRPr="007159CC">
        <w:rPr>
          <w:sz w:val="24"/>
          <w:szCs w:val="24"/>
        </w:rPr>
        <w:t>-LIND-GRAD d.o.o. - 1.194,00 kn- računi iz 2013.g.</w:t>
      </w:r>
    </w:p>
    <w:p w:rsidRDefault="00560873" w:rsidP="00560873" w:rsidR="00560873" w:rsidRPr="007159CC">
      <w:pPr>
        <w:spacing w:lineRule="auto" w:line="288"/>
        <w:jc w:val="both"/>
        <w:rPr>
          <w:sz w:val="24"/>
          <w:szCs w:val="24"/>
        </w:rPr>
      </w:pPr>
      <w:r w:rsidRPr="007159CC">
        <w:rPr>
          <w:sz w:val="24"/>
          <w:szCs w:val="24"/>
        </w:rPr>
        <w:t>-G.DABETIĆ - 38.378,10 kn-računi iz 2013.g.</w:t>
      </w:r>
    </w:p>
    <w:p w:rsidRDefault="00560873" w:rsidP="00560873" w:rsidR="00560873" w:rsidRPr="007159CC">
      <w:pPr>
        <w:spacing w:lineRule="auto" w:line="288"/>
        <w:jc w:val="both"/>
        <w:rPr>
          <w:sz w:val="24"/>
          <w:szCs w:val="24"/>
        </w:rPr>
      </w:pPr>
      <w:r w:rsidRPr="007159CC">
        <w:rPr>
          <w:sz w:val="24"/>
          <w:szCs w:val="24"/>
        </w:rPr>
        <w:t>-VALI d.o.o. - 755,00 kn-računi iz 2014.g.</w:t>
      </w:r>
    </w:p>
    <w:p w:rsidRDefault="00560873" w:rsidP="00560873" w:rsidR="00560873" w:rsidRPr="007159CC">
      <w:pPr>
        <w:spacing w:lineRule="auto" w:line="288"/>
        <w:jc w:val="both"/>
        <w:rPr>
          <w:sz w:val="24"/>
          <w:szCs w:val="24"/>
        </w:rPr>
      </w:pPr>
      <w:r w:rsidRPr="007159CC">
        <w:rPr>
          <w:sz w:val="24"/>
          <w:szCs w:val="24"/>
        </w:rPr>
        <w:t>-MAKSIMUS d.o.o. - 3.350,00 kn-računi iz 2013.g.</w:t>
      </w:r>
    </w:p>
    <w:p w:rsidRDefault="00560873" w:rsidP="00560873" w:rsidR="00560873" w:rsidRPr="007159CC">
      <w:pPr>
        <w:spacing w:lineRule="auto" w:line="288"/>
        <w:jc w:val="both"/>
        <w:rPr>
          <w:sz w:val="24"/>
          <w:szCs w:val="24"/>
        </w:rPr>
      </w:pPr>
      <w:r w:rsidRPr="007159CC">
        <w:rPr>
          <w:sz w:val="24"/>
          <w:szCs w:val="24"/>
        </w:rPr>
        <w:t>-GRADSKO STAMBENO KOMUNALNO GOSPODARSTVO d.o.o. - 70.672,09 kn-računi iz 2014.g.</w:t>
      </w:r>
    </w:p>
    <w:p w:rsidRDefault="00560873" w:rsidP="00560873" w:rsidR="00560873" w:rsidRPr="007159CC">
      <w:pPr>
        <w:spacing w:lineRule="auto" w:line="288"/>
        <w:jc w:val="both"/>
        <w:rPr>
          <w:sz w:val="24"/>
          <w:szCs w:val="24"/>
        </w:rPr>
      </w:pPr>
      <w:r w:rsidRPr="007159CC">
        <w:rPr>
          <w:sz w:val="24"/>
          <w:szCs w:val="24"/>
        </w:rPr>
        <w:t xml:space="preserve">-GRADSKO STAMBENO KOMUNALNO GOSPODARSTVO d.o.o. </w:t>
      </w:r>
    </w:p>
    <w:p w:rsidRDefault="00560873" w:rsidP="00560873" w:rsidR="00560873" w:rsidRPr="007159CC">
      <w:pPr>
        <w:spacing w:lineRule="auto" w:line="288"/>
        <w:jc w:val="both"/>
        <w:rPr>
          <w:sz w:val="24"/>
          <w:szCs w:val="24"/>
        </w:rPr>
      </w:pPr>
      <w:r w:rsidRPr="007159CC">
        <w:rPr>
          <w:sz w:val="24"/>
          <w:szCs w:val="24"/>
        </w:rPr>
        <w:t xml:space="preserve">     - rn. 2/1/15 - 37.962,50 kn</w:t>
      </w:r>
    </w:p>
    <w:p w:rsidRDefault="00560873" w:rsidP="00560873" w:rsidR="00560873" w:rsidRPr="007159CC">
      <w:pPr>
        <w:spacing w:lineRule="auto" w:line="288"/>
        <w:jc w:val="both"/>
        <w:rPr>
          <w:sz w:val="24"/>
          <w:szCs w:val="24"/>
        </w:rPr>
      </w:pPr>
      <w:r w:rsidRPr="007159CC">
        <w:rPr>
          <w:sz w:val="24"/>
          <w:szCs w:val="24"/>
        </w:rPr>
        <w:t xml:space="preserve">     - rn. 8/1/1   -   5.687,50 kn</w:t>
      </w:r>
    </w:p>
    <w:p w:rsidRDefault="00560873" w:rsidP="00560873" w:rsidR="00560873" w:rsidRPr="007159CC">
      <w:pPr>
        <w:spacing w:lineRule="auto" w:line="288"/>
        <w:jc w:val="both"/>
        <w:rPr>
          <w:sz w:val="24"/>
          <w:szCs w:val="24"/>
        </w:rPr>
      </w:pPr>
      <w:r w:rsidRPr="007159CC">
        <w:rPr>
          <w:sz w:val="24"/>
          <w:szCs w:val="24"/>
        </w:rPr>
        <w:lastRenderedPageBreak/>
        <w:t xml:space="preserve">     - rn. 3/1/1   -   4.437,50 kn</w:t>
      </w:r>
    </w:p>
    <w:p w:rsidRDefault="00560873" w:rsidP="00560873" w:rsidR="00560873" w:rsidRPr="007159CC">
      <w:pPr>
        <w:spacing w:lineRule="auto" w:line="288"/>
        <w:jc w:val="both"/>
        <w:rPr>
          <w:sz w:val="24"/>
          <w:szCs w:val="24"/>
        </w:rPr>
      </w:pPr>
      <w:r w:rsidRPr="007159CC">
        <w:rPr>
          <w:sz w:val="24"/>
          <w:szCs w:val="24"/>
        </w:rPr>
        <w:t xml:space="preserve">     - rn. 4/1      - 24.950,00 kn </w:t>
      </w:r>
    </w:p>
    <w:p w:rsidRDefault="00560873" w:rsidP="00560873" w:rsidR="00560873" w:rsidRPr="007159CC">
      <w:pPr>
        <w:spacing w:lineRule="auto" w:line="288"/>
        <w:jc w:val="both"/>
        <w:rPr>
          <w:sz w:val="24"/>
          <w:szCs w:val="24"/>
        </w:rPr>
      </w:pPr>
      <w:r w:rsidRPr="007159CC">
        <w:rPr>
          <w:sz w:val="24"/>
          <w:szCs w:val="24"/>
        </w:rPr>
        <w:t xml:space="preserve"> -BARLOVIĆ HRVOJE, Ljubljanica 9, Zagreb - rn. 5/1/1 - 69.718,75 kn</w:t>
      </w:r>
    </w:p>
    <w:p w:rsidRDefault="00560873" w:rsidP="00560873" w:rsidR="00560873" w:rsidRPr="007159CC">
      <w:pPr>
        <w:pStyle w:val="Bezproreda"/>
        <w:rPr>
          <w:rFonts w:hAnsi="Times New Roman" w:ascii="Times New Roman"/>
          <w:sz w:val="24"/>
          <w:szCs w:val="24"/>
        </w:rPr>
      </w:pPr>
      <w:r w:rsidRPr="007159CC">
        <w:tab/>
      </w:r>
      <w:r w:rsidRPr="007159CC">
        <w:rPr>
          <w:rFonts w:hAnsi="Times New Roman" w:ascii="Times New Roman"/>
          <w:sz w:val="24"/>
          <w:szCs w:val="24"/>
        </w:rPr>
        <w:t>Svim kupcima poslane su opomene za plaćanje dugovanja stečajnom dužniku te će se u daljnjem tijeku postupka utvrditi naplativnost potraživanja.</w:t>
      </w:r>
    </w:p>
    <w:p w:rsidRDefault="00560873" w:rsidP="00560873" w:rsidR="00560873" w:rsidRPr="007159CC">
      <w:pPr>
        <w:pStyle w:val="Bezproreda"/>
        <w:rPr>
          <w:rFonts w:hAnsi="Times New Roman" w:ascii="Times New Roman"/>
          <w:sz w:val="24"/>
          <w:szCs w:val="24"/>
        </w:rPr>
      </w:pPr>
      <w:r w:rsidRPr="007159CC">
        <w:rPr>
          <w:rFonts w:hAnsi="Times New Roman" w:ascii="Times New Roman"/>
          <w:sz w:val="24"/>
          <w:szCs w:val="24"/>
        </w:rPr>
        <w:tab/>
        <w:t xml:space="preserve">Potraživanje od zaposlenika i članova poduzetnika- 9.863,00 kn </w:t>
      </w:r>
    </w:p>
    <w:p w:rsidRDefault="00560873" w:rsidP="00560873" w:rsidR="00560873" w:rsidRPr="007159CC">
      <w:pPr>
        <w:pStyle w:val="Tijeloteksta"/>
        <w:spacing w:lineRule="auto" w:line="288"/>
        <w:rPr>
          <w:rFonts w:hAnsi="Times New Roman" w:ascii="Times New Roman"/>
          <w:szCs w:val="24"/>
        </w:rPr>
      </w:pPr>
      <w:r w:rsidRPr="007159CC">
        <w:rPr>
          <w:rFonts w:hAnsi="Times New Roman" w:ascii="Times New Roman"/>
          <w:szCs w:val="24"/>
        </w:rPr>
        <w:tab/>
        <w:t>Od dirktora dužnika nismo dobili dokumentaciju iz koje bi mogli ispitati ovo potraživanje.</w:t>
      </w:r>
    </w:p>
    <w:p w:rsidRDefault="00560873" w:rsidP="00560873" w:rsidR="00560873" w:rsidRPr="007159CC">
      <w:pPr>
        <w:pStyle w:val="Tijeloteksta"/>
        <w:numPr>
          <w:ilvl w:val="0"/>
          <w:numId w:val="37"/>
        </w:numPr>
        <w:overflowPunct/>
        <w:autoSpaceDE/>
        <w:autoSpaceDN/>
        <w:adjustRightInd/>
        <w:spacing w:lineRule="auto" w:line="288"/>
        <w:textAlignment w:val="auto"/>
        <w:rPr>
          <w:rFonts w:hAnsi="Times New Roman" w:ascii="Times New Roman"/>
          <w:szCs w:val="24"/>
        </w:rPr>
      </w:pPr>
      <w:r w:rsidRPr="007159CC">
        <w:rPr>
          <w:rFonts w:hAnsi="Times New Roman" w:ascii="Times New Roman"/>
          <w:szCs w:val="24"/>
        </w:rPr>
        <w:t>Novac u blagajni 6.799,00 kn, ne postoji.</w:t>
      </w:r>
    </w:p>
    <w:p w:rsidRDefault="00560873" w:rsidP="00560873" w:rsidR="00560873" w:rsidRPr="007159CC">
      <w:pPr>
        <w:pStyle w:val="Standard"/>
        <w:spacing w:lineRule="auto" w:line="288"/>
        <w:jc w:val="both"/>
        <w:rPr>
          <w:b/>
        </w:rPr>
      </w:pPr>
    </w:p>
    <w:p w:rsidRDefault="00560873" w:rsidP="00560873" w:rsidR="00560873" w:rsidRPr="007159CC">
      <w:pPr>
        <w:pStyle w:val="Standard"/>
        <w:spacing w:lineRule="auto" w:line="288"/>
        <w:jc w:val="both"/>
        <w:rPr>
          <w:b/>
        </w:rPr>
      </w:pPr>
      <w:r w:rsidRPr="007159CC">
        <w:rPr>
          <w:b/>
        </w:rPr>
        <w:t>OBAVEZE DUŽNIKA</w:t>
      </w:r>
    </w:p>
    <w:p w:rsidRDefault="00560873" w:rsidP="00560873" w:rsidR="00560873" w:rsidRPr="007159CC">
      <w:pPr>
        <w:pStyle w:val="Standard"/>
        <w:widowControl w:val="false"/>
        <w:numPr>
          <w:ilvl w:val="0"/>
          <w:numId w:val="35"/>
        </w:numPr>
        <w:autoSpaceDN/>
        <w:spacing w:lineRule="auto" w:line="288"/>
        <w:textAlignment w:val="auto"/>
        <w:rPr>
          <w:rFonts w:eastAsia="SimSun"/>
        </w:rPr>
      </w:pPr>
      <w:r w:rsidRPr="007159CC">
        <w:rPr>
          <w:rFonts w:eastAsia="SimSun"/>
        </w:rPr>
        <w:t>Obaveze prema dobavljačima - iznos 139.863,35 kn</w:t>
      </w:r>
    </w:p>
    <w:p w:rsidRDefault="00560873" w:rsidP="00560873" w:rsidR="00560873" w:rsidRPr="007159CC">
      <w:pPr>
        <w:pStyle w:val="Standard"/>
        <w:spacing w:lineRule="auto" w:line="288"/>
      </w:pPr>
      <w:r w:rsidRPr="007159CC">
        <w:rPr>
          <w:rFonts w:eastAsia="SimSun"/>
        </w:rPr>
        <w:t>- ZAGREB  HOLDING d.o.o. - 5.988,25 kn</w:t>
      </w:r>
    </w:p>
    <w:p w:rsidRDefault="00560873" w:rsidP="00560873" w:rsidR="00560873" w:rsidRPr="007159CC">
      <w:pPr>
        <w:pStyle w:val="Standard"/>
        <w:spacing w:lineRule="auto" w:line="288"/>
        <w:rPr>
          <w:rFonts w:eastAsia="SimSun"/>
        </w:rPr>
      </w:pPr>
      <w:r w:rsidRPr="007159CC">
        <w:rPr>
          <w:rFonts w:eastAsia="SimSun"/>
        </w:rPr>
        <w:t xml:space="preserve">- FINANCIJSKA AGENCIJA – 1.840,78 kn </w:t>
      </w:r>
    </w:p>
    <w:p w:rsidRDefault="00560873" w:rsidP="00560873" w:rsidR="00560873" w:rsidRPr="007159CC">
      <w:pPr>
        <w:pStyle w:val="Standard"/>
        <w:widowControl w:val="false"/>
        <w:numPr>
          <w:ilvl w:val="0"/>
          <w:numId w:val="36"/>
        </w:numPr>
        <w:autoSpaceDN/>
        <w:spacing w:lineRule="auto" w:line="288"/>
        <w:jc w:val="both"/>
        <w:textAlignment w:val="auto"/>
      </w:pPr>
      <w:r w:rsidRPr="007159CC">
        <w:rPr>
          <w:rFonts w:eastAsia="SimSun"/>
        </w:rPr>
        <w:t>Obaveze za poreze i doprinose</w:t>
      </w:r>
      <w:r w:rsidRPr="007159CC">
        <w:rPr>
          <w:rFonts w:eastAsia="SimSun"/>
          <w:b/>
        </w:rPr>
        <w:t xml:space="preserve"> </w:t>
      </w:r>
      <w:r w:rsidRPr="007159CC">
        <w:rPr>
          <w:rFonts w:eastAsia="SimSun"/>
        </w:rPr>
        <w:t xml:space="preserve">- iznos 127.943,02  kn </w:t>
      </w:r>
    </w:p>
    <w:p w:rsidRDefault="00560873" w:rsidP="00560873" w:rsidR="00560873" w:rsidRPr="007159CC">
      <w:pPr>
        <w:pStyle w:val="Standard"/>
        <w:spacing w:lineRule="auto" w:line="288"/>
        <w:jc w:val="both"/>
        <w:rPr>
          <w:rFonts w:eastAsia="SimSun"/>
        </w:rPr>
      </w:pPr>
      <w:r w:rsidRPr="007159CC">
        <w:rPr>
          <w:rFonts w:eastAsia="SimSun"/>
        </w:rPr>
        <w:tab/>
        <w:t>Odnosi se na PDV, porez na tvrtku, doprinose iz i na plaće,  prisilnu naplatu sudske pristojbe i dr.</w:t>
      </w:r>
    </w:p>
    <w:p w:rsidRDefault="00560873" w:rsidP="00560873" w:rsidR="00560873" w:rsidRPr="007159CC">
      <w:pPr>
        <w:pStyle w:val="Standard"/>
        <w:spacing w:lineRule="auto" w:line="288"/>
        <w:jc w:val="both"/>
      </w:pPr>
      <w:r w:rsidRPr="007159CC">
        <w:tab/>
        <w:t>Iz analize dostupne poslovne dokumentacije stečajnog dužnika proizlazi da od imovine dužnik posjeduje samo rabljeno vozilo iz 2006. godine i potraživanja čija je naplata upitna zbog nepotpune dokumentacije.</w:t>
      </w:r>
    </w:p>
    <w:p w:rsidRDefault="00560873" w:rsidP="00560873" w:rsidR="00560873" w:rsidRPr="007159CC">
      <w:pPr>
        <w:jc w:val="both"/>
        <w:rPr>
          <w:sz w:val="24"/>
          <w:szCs w:val="24"/>
        </w:rPr>
      </w:pPr>
      <w:r w:rsidRPr="007159CC">
        <w:rPr>
          <w:sz w:val="24"/>
          <w:szCs w:val="24"/>
        </w:rPr>
        <w:tab/>
        <w:t>Predlaže se da vjerovnici na izvještajnom ročištu donesu slijedeće odluke:</w:t>
      </w:r>
    </w:p>
    <w:p w:rsidRDefault="00560873" w:rsidP="00560873" w:rsidR="00560873" w:rsidRPr="007159CC">
      <w:pPr>
        <w:numPr>
          <w:ilvl w:val="0"/>
          <w:numId w:val="38"/>
        </w:numPr>
        <w:overflowPunct/>
        <w:autoSpaceDE/>
        <w:autoSpaceDN/>
        <w:adjustRightInd/>
        <w:jc w:val="both"/>
        <w:textAlignment w:val="auto"/>
        <w:rPr>
          <w:sz w:val="24"/>
          <w:szCs w:val="24"/>
        </w:rPr>
      </w:pPr>
      <w:r w:rsidRPr="007159CC">
        <w:rPr>
          <w:sz w:val="24"/>
          <w:szCs w:val="24"/>
        </w:rPr>
        <w:t>Prihvaća se izvješće stečajnog upravitelja o stanju imovine i obveza dužnika</w:t>
      </w:r>
    </w:p>
    <w:p w:rsidRDefault="00560873" w:rsidP="00560873" w:rsidR="00560873" w:rsidRPr="007159CC">
      <w:pPr>
        <w:numPr>
          <w:ilvl w:val="0"/>
          <w:numId w:val="38"/>
        </w:numPr>
        <w:overflowPunct/>
        <w:autoSpaceDE/>
        <w:autoSpaceDN/>
        <w:adjustRightInd/>
        <w:jc w:val="both"/>
        <w:textAlignment w:val="auto"/>
        <w:rPr>
          <w:sz w:val="24"/>
          <w:szCs w:val="24"/>
        </w:rPr>
      </w:pPr>
      <w:r w:rsidRPr="007159CC">
        <w:rPr>
          <w:sz w:val="24"/>
          <w:szCs w:val="24"/>
        </w:rPr>
        <w:t>Nema nastavka poslovanja dužnika.</w:t>
      </w:r>
    </w:p>
    <w:p w:rsidRDefault="00560873" w:rsidP="00560873" w:rsidR="00560873" w:rsidRPr="007159CC">
      <w:pPr>
        <w:numPr>
          <w:ilvl w:val="0"/>
          <w:numId w:val="38"/>
        </w:numPr>
        <w:overflowPunct/>
        <w:autoSpaceDE/>
        <w:autoSpaceDN/>
        <w:adjustRightInd/>
        <w:jc w:val="both"/>
        <w:textAlignment w:val="auto"/>
        <w:rPr>
          <w:sz w:val="24"/>
          <w:szCs w:val="24"/>
        </w:rPr>
      </w:pPr>
      <w:r w:rsidRPr="007159CC">
        <w:rPr>
          <w:sz w:val="24"/>
          <w:szCs w:val="24"/>
        </w:rPr>
        <w:t>Poduzeti radnje na naplati potraživanja dužnika za koja postoji relevantna dokumentacija.</w:t>
      </w:r>
    </w:p>
    <w:p w:rsidRDefault="00560873" w:rsidP="00560873" w:rsidR="00560873" w:rsidRPr="007159CC">
      <w:pPr>
        <w:numPr>
          <w:ilvl w:val="0"/>
          <w:numId w:val="38"/>
        </w:numPr>
        <w:overflowPunct/>
        <w:autoSpaceDE/>
        <w:autoSpaceDN/>
        <w:adjustRightInd/>
        <w:jc w:val="both"/>
        <w:textAlignment w:val="auto"/>
        <w:rPr>
          <w:sz w:val="24"/>
          <w:szCs w:val="24"/>
        </w:rPr>
      </w:pPr>
      <w:r w:rsidRPr="007159CC">
        <w:rPr>
          <w:sz w:val="24"/>
          <w:szCs w:val="24"/>
        </w:rPr>
        <w:t>Izvršiti procjenu vozila dužnika prema službenim podacima Porezne uprave te pristupiti prodaji istog.</w:t>
      </w:r>
    </w:p>
    <w:p w:rsidRDefault="00DE03CA" w:rsidP="00C539F7" w:rsidR="00247315" w:rsidRPr="007159CC">
      <w:pPr>
        <w:pStyle w:val="tekst"/>
        <w:numPr>
          <w:ilvl w:val="12"/>
          <w:numId w:val="0"/>
        </w:numPr>
        <w:spacing w:lineRule="atLeast" w:line="0"/>
        <w:contextualSpacing/>
        <w:jc w:val="both"/>
      </w:pPr>
      <w:r w:rsidRPr="007159CC">
        <w:rPr>
          <w:bCs/>
        </w:rPr>
        <w:tab/>
      </w:r>
      <w:r w:rsidR="008F0A37" w:rsidRPr="007159CC">
        <w:t xml:space="preserve">Stečajni sudac upoznaje nazočne da prema čl. </w:t>
      </w:r>
      <w:smartTag w:element="metricconverter" w:uri="urn:schemas-microsoft-com:office:smarttags">
        <w:smartTagPr>
          <w:attr w:val="38 a" w:name="ProductID"/>
        </w:smartTagPr>
        <w:r w:rsidR="008F0A37" w:rsidRPr="007159CC">
          <w:t>38 a</w:t>
        </w:r>
      </w:smartTag>
      <w:r w:rsidR="008F0A37" w:rsidRPr="007159CC">
        <w:t>. Stečajnog zakona pravo sudjelovanja imaju svi vjerovnici s pravom odvojenog namirenja, svi stečajni vjerovnici, stečajni upravitelj.</w:t>
      </w:r>
    </w:p>
    <w:p w:rsidRDefault="00FC72D3" w:rsidP="00247315" w:rsidR="00247315" w:rsidRPr="007159CC">
      <w:pPr>
        <w:pStyle w:val="tekst"/>
        <w:spacing w:lineRule="atLeast" w:line="0"/>
        <w:contextualSpacing/>
        <w:jc w:val="both"/>
      </w:pPr>
      <w:r w:rsidRPr="007159CC">
        <w:tab/>
      </w:r>
      <w:r w:rsidR="008F0A37" w:rsidRPr="007159CC">
        <w:t xml:space="preserve">Temeljem čl. 38 c. Stečajnog zakona, smatra se da je na ročištu vjerovnika odluka donesena ako zbroj iznosa tražbina stečajnih vjerovnika koji su glasovali "za" neku odluku iznosi više od broja glasova koji su glasovali "protiv". </w:t>
      </w:r>
    </w:p>
    <w:p w:rsidRDefault="00BF691A" w:rsidP="00C14805" w:rsidR="00C14805">
      <w:pPr>
        <w:pStyle w:val="tekst"/>
        <w:spacing w:lineRule="atLeast" w:line="0"/>
        <w:contextualSpacing/>
        <w:jc w:val="both"/>
        <w:rPr>
          <w:bCs/>
        </w:rPr>
      </w:pPr>
      <w:r w:rsidRPr="007159CC">
        <w:rPr>
          <w:bCs/>
        </w:rPr>
        <w:tab/>
      </w:r>
      <w:r w:rsidR="008F0A37" w:rsidRPr="007159CC">
        <w:rPr>
          <w:bCs/>
        </w:rPr>
        <w:t xml:space="preserve">Stečajni sudac utvrđuje da </w:t>
      </w:r>
      <w:r w:rsidR="00EF002A" w:rsidRPr="007159CC">
        <w:rPr>
          <w:bCs/>
        </w:rPr>
        <w:t>je</w:t>
      </w:r>
      <w:r w:rsidR="008F0A37" w:rsidRPr="007159CC">
        <w:rPr>
          <w:bCs/>
        </w:rPr>
        <w:t xml:space="preserve"> na ročištu </w:t>
      </w:r>
      <w:r w:rsidR="00C14805">
        <w:rPr>
          <w:bCs/>
        </w:rPr>
        <w:t>nazočan jedan stečajni vjerovnik</w:t>
      </w:r>
      <w:r w:rsidR="002A4E26" w:rsidRPr="007159CC">
        <w:rPr>
          <w:bCs/>
        </w:rPr>
        <w:t xml:space="preserve"> </w:t>
      </w:r>
      <w:r w:rsidR="008F0A37" w:rsidRPr="007159CC">
        <w:rPr>
          <w:bCs/>
        </w:rPr>
        <w:t>čij</w:t>
      </w:r>
      <w:r w:rsidR="00C14805">
        <w:rPr>
          <w:bCs/>
        </w:rPr>
        <w:t>a je</w:t>
      </w:r>
      <w:r w:rsidR="008F0A37" w:rsidRPr="007159CC">
        <w:rPr>
          <w:bCs/>
        </w:rPr>
        <w:t xml:space="preserve"> tražbin</w:t>
      </w:r>
      <w:r w:rsidR="00C14805">
        <w:rPr>
          <w:bCs/>
        </w:rPr>
        <w:t>a</w:t>
      </w:r>
      <w:r w:rsidR="008F0A37" w:rsidRPr="007159CC">
        <w:rPr>
          <w:bCs/>
        </w:rPr>
        <w:t xml:space="preserve"> utvrđen</w:t>
      </w:r>
      <w:r w:rsidR="00C14805">
        <w:rPr>
          <w:bCs/>
        </w:rPr>
        <w:t>a</w:t>
      </w:r>
      <w:r w:rsidR="008F0A37" w:rsidRPr="007159CC">
        <w:rPr>
          <w:bCs/>
        </w:rPr>
        <w:t xml:space="preserve"> i koji </w:t>
      </w:r>
      <w:r w:rsidR="00C14805">
        <w:rPr>
          <w:bCs/>
        </w:rPr>
        <w:t>može</w:t>
      </w:r>
      <w:r w:rsidR="008F0A37" w:rsidRPr="007159CC">
        <w:rPr>
          <w:bCs/>
        </w:rPr>
        <w:t xml:space="preserve"> glasov</w:t>
      </w:r>
      <w:r w:rsidR="007C40D8" w:rsidRPr="007159CC">
        <w:rPr>
          <w:bCs/>
        </w:rPr>
        <w:t>ati te donositi odluke  i to sl</w:t>
      </w:r>
      <w:r w:rsidR="008F0A37" w:rsidRPr="007159CC">
        <w:rPr>
          <w:bCs/>
        </w:rPr>
        <w:t xml:space="preserve">jedeći </w:t>
      </w:r>
      <w:r w:rsidR="00EF002A" w:rsidRPr="007159CC">
        <w:rPr>
          <w:bCs/>
        </w:rPr>
        <w:t>vjerovni</w:t>
      </w:r>
      <w:r w:rsidR="00C14805">
        <w:rPr>
          <w:bCs/>
        </w:rPr>
        <w:t>k</w:t>
      </w:r>
      <w:r w:rsidR="008F0A37" w:rsidRPr="007159CC">
        <w:rPr>
          <w:bCs/>
        </w:rPr>
        <w:t>:</w:t>
      </w:r>
    </w:p>
    <w:p w:rsidRDefault="00C14805" w:rsidP="00C14805" w:rsidR="00C14805" w:rsidRPr="007159CC">
      <w:pPr>
        <w:pStyle w:val="tekst"/>
        <w:spacing w:lineRule="atLeast" w:line="0"/>
        <w:contextualSpacing/>
        <w:jc w:val="both"/>
        <w:rPr>
          <w:bCs/>
        </w:rPr>
      </w:pPr>
      <w:r>
        <w:rPr>
          <w:bCs/>
        </w:rPr>
        <w:tab/>
        <w:t xml:space="preserve">- </w:t>
      </w:r>
      <w:r w:rsidRPr="007159CC">
        <w:rPr>
          <w:bCs/>
        </w:rPr>
        <w:t xml:space="preserve">za RH, MINISTARSTVO FINANCIJA, POREZNA UPRAVA - </w:t>
      </w:r>
      <w:r>
        <w:rPr>
          <w:bCs/>
        </w:rPr>
        <w:t xml:space="preserve">Tanja Šušak, zamjenica ŽDO u Zagrebu. </w:t>
      </w:r>
    </w:p>
    <w:p w:rsidRDefault="004B7619" w:rsidP="00B13196" w:rsidR="008F0A37" w:rsidRPr="007159CC">
      <w:pPr>
        <w:ind w:firstLine="360"/>
        <w:jc w:val="both"/>
        <w:rPr>
          <w:bCs/>
          <w:sz w:val="24"/>
          <w:szCs w:val="24"/>
        </w:rPr>
      </w:pPr>
      <w:r w:rsidRPr="007159CC">
        <w:rPr>
          <w:bCs/>
          <w:sz w:val="24"/>
          <w:szCs w:val="24"/>
        </w:rPr>
        <w:tab/>
      </w:r>
      <w:r w:rsidR="008F0A37" w:rsidRPr="007159CC">
        <w:rPr>
          <w:bCs/>
          <w:sz w:val="24"/>
          <w:szCs w:val="24"/>
        </w:rPr>
        <w:t>Stečajni sudac iznosi da će se glasovanje vršiti dizanjem ruke. Nakon glasovanja stečajni sudac objaviti će rezultate glasovanja.</w:t>
      </w:r>
    </w:p>
    <w:p w:rsidRDefault="002937FE" w:rsidP="00B13196" w:rsidR="002937FE" w:rsidRPr="007159CC">
      <w:pPr>
        <w:ind w:firstLine="720"/>
        <w:jc w:val="both"/>
        <w:rPr>
          <w:bCs/>
          <w:sz w:val="24"/>
          <w:szCs w:val="24"/>
        </w:rPr>
      </w:pPr>
      <w:r w:rsidRPr="007159CC">
        <w:rPr>
          <w:bCs/>
          <w:sz w:val="24"/>
          <w:szCs w:val="24"/>
        </w:rPr>
        <w:t xml:space="preserve">Temeljem čl. 38. e. i čl. 159 SZ-a vjerovnici (100%) </w:t>
      </w:r>
      <w:r w:rsidR="00247315" w:rsidRPr="007159CC">
        <w:rPr>
          <w:bCs/>
          <w:sz w:val="24"/>
          <w:szCs w:val="24"/>
        </w:rPr>
        <w:t>donose sl</w:t>
      </w:r>
      <w:r w:rsidRPr="007159CC">
        <w:rPr>
          <w:bCs/>
          <w:sz w:val="24"/>
          <w:szCs w:val="24"/>
        </w:rPr>
        <w:t xml:space="preserve">jedeće </w:t>
      </w:r>
    </w:p>
    <w:p w:rsidRDefault="00C77A5D" w:rsidP="00B13196" w:rsidR="00C77A5D" w:rsidRPr="007159CC">
      <w:pPr>
        <w:jc w:val="both"/>
        <w:rPr>
          <w:bCs/>
          <w:sz w:val="24"/>
          <w:szCs w:val="24"/>
        </w:rPr>
      </w:pPr>
    </w:p>
    <w:p w:rsidRDefault="002937FE" w:rsidP="002937FE" w:rsidR="002937FE" w:rsidRPr="007159CC">
      <w:pPr>
        <w:jc w:val="center"/>
        <w:rPr>
          <w:bCs/>
          <w:sz w:val="24"/>
          <w:szCs w:val="24"/>
        </w:rPr>
      </w:pPr>
      <w:r w:rsidRPr="007159CC">
        <w:rPr>
          <w:bCs/>
          <w:sz w:val="24"/>
          <w:szCs w:val="24"/>
        </w:rPr>
        <w:t xml:space="preserve">O D L U K E </w:t>
      </w:r>
    </w:p>
    <w:p w:rsidRDefault="00C539F7" w:rsidP="00B1095D" w:rsidR="00C539F7" w:rsidRPr="007159CC">
      <w:pPr>
        <w:ind w:firstLine="720"/>
        <w:jc w:val="both"/>
        <w:rPr>
          <w:bCs/>
          <w:sz w:val="24"/>
          <w:szCs w:val="24"/>
        </w:rPr>
      </w:pPr>
    </w:p>
    <w:p w:rsidRDefault="00560873" w:rsidP="00560873" w:rsidR="00560873" w:rsidRPr="007159CC">
      <w:pPr>
        <w:overflowPunct/>
        <w:autoSpaceDE/>
        <w:autoSpaceDN/>
        <w:adjustRightInd/>
        <w:ind w:left="360"/>
        <w:jc w:val="both"/>
        <w:textAlignment w:val="auto"/>
        <w:rPr>
          <w:sz w:val="24"/>
          <w:szCs w:val="24"/>
        </w:rPr>
      </w:pPr>
      <w:r w:rsidRPr="007159CC">
        <w:rPr>
          <w:sz w:val="24"/>
          <w:szCs w:val="24"/>
        </w:rPr>
        <w:t>1.  Prihvaća se izvješće stečajnog upravitelja o stanju imovine i obveza dužnika</w:t>
      </w:r>
      <w:r w:rsidR="00C04E93">
        <w:rPr>
          <w:sz w:val="24"/>
          <w:szCs w:val="24"/>
        </w:rPr>
        <w:t>.</w:t>
      </w:r>
    </w:p>
    <w:p w:rsidRDefault="00560873" w:rsidP="00560873" w:rsidR="00560873" w:rsidRPr="007159CC">
      <w:pPr>
        <w:overflowPunct/>
        <w:autoSpaceDE/>
        <w:autoSpaceDN/>
        <w:adjustRightInd/>
        <w:ind w:left="360"/>
        <w:jc w:val="both"/>
        <w:textAlignment w:val="auto"/>
        <w:rPr>
          <w:sz w:val="24"/>
          <w:szCs w:val="24"/>
        </w:rPr>
      </w:pPr>
      <w:r w:rsidRPr="007159CC">
        <w:rPr>
          <w:sz w:val="24"/>
          <w:szCs w:val="24"/>
        </w:rPr>
        <w:lastRenderedPageBreak/>
        <w:t>2.  Ne</w:t>
      </w:r>
      <w:r w:rsidR="007159CC" w:rsidRPr="007159CC">
        <w:rPr>
          <w:sz w:val="24"/>
          <w:szCs w:val="24"/>
        </w:rPr>
        <w:t xml:space="preserve"> nastavlja se</w:t>
      </w:r>
      <w:r w:rsidRPr="007159CC">
        <w:rPr>
          <w:sz w:val="24"/>
          <w:szCs w:val="24"/>
        </w:rPr>
        <w:t xml:space="preserve"> poslovanj</w:t>
      </w:r>
      <w:r w:rsidR="007159CC" w:rsidRPr="007159CC">
        <w:rPr>
          <w:sz w:val="24"/>
          <w:szCs w:val="24"/>
        </w:rPr>
        <w:t>e</w:t>
      </w:r>
      <w:r w:rsidRPr="007159CC">
        <w:rPr>
          <w:sz w:val="24"/>
          <w:szCs w:val="24"/>
        </w:rPr>
        <w:t xml:space="preserve"> dužnika.</w:t>
      </w:r>
    </w:p>
    <w:p w:rsidRDefault="00560873" w:rsidP="00560873" w:rsidR="00560873" w:rsidRPr="007159CC">
      <w:pPr>
        <w:overflowPunct/>
        <w:autoSpaceDE/>
        <w:autoSpaceDN/>
        <w:adjustRightInd/>
        <w:ind w:left="360"/>
        <w:jc w:val="both"/>
        <w:textAlignment w:val="auto"/>
        <w:rPr>
          <w:sz w:val="24"/>
          <w:szCs w:val="24"/>
        </w:rPr>
      </w:pPr>
      <w:r w:rsidRPr="007159CC">
        <w:rPr>
          <w:sz w:val="24"/>
          <w:szCs w:val="24"/>
        </w:rPr>
        <w:t xml:space="preserve">3. </w:t>
      </w:r>
      <w:r w:rsidR="007159CC" w:rsidRPr="007159CC">
        <w:rPr>
          <w:sz w:val="24"/>
          <w:szCs w:val="24"/>
        </w:rPr>
        <w:t xml:space="preserve">Daje se suglasnost za poduzimanje </w:t>
      </w:r>
      <w:r w:rsidRPr="007159CC">
        <w:rPr>
          <w:sz w:val="24"/>
          <w:szCs w:val="24"/>
        </w:rPr>
        <w:t>radnj</w:t>
      </w:r>
      <w:r w:rsidR="007159CC" w:rsidRPr="007159CC">
        <w:rPr>
          <w:sz w:val="24"/>
          <w:szCs w:val="24"/>
        </w:rPr>
        <w:t>i</w:t>
      </w:r>
      <w:r w:rsidRPr="007159CC">
        <w:rPr>
          <w:sz w:val="24"/>
          <w:szCs w:val="24"/>
        </w:rPr>
        <w:t xml:space="preserve"> </w:t>
      </w:r>
      <w:r w:rsidR="007159CC" w:rsidRPr="007159CC">
        <w:rPr>
          <w:sz w:val="24"/>
          <w:szCs w:val="24"/>
        </w:rPr>
        <w:t>za</w:t>
      </w:r>
      <w:r w:rsidRPr="007159CC">
        <w:rPr>
          <w:sz w:val="24"/>
          <w:szCs w:val="24"/>
        </w:rPr>
        <w:t xml:space="preserve"> naplat</w:t>
      </w:r>
      <w:r w:rsidR="007159CC" w:rsidRPr="007159CC">
        <w:rPr>
          <w:sz w:val="24"/>
          <w:szCs w:val="24"/>
        </w:rPr>
        <w:t>u</w:t>
      </w:r>
      <w:r w:rsidRPr="007159CC">
        <w:rPr>
          <w:sz w:val="24"/>
          <w:szCs w:val="24"/>
        </w:rPr>
        <w:t xml:space="preserve"> potraživanja dužnika za koja postoji relevantna dokumentacija.</w:t>
      </w:r>
    </w:p>
    <w:p w:rsidRDefault="00560873" w:rsidP="00560873" w:rsidR="00560873" w:rsidRPr="007159CC">
      <w:pPr>
        <w:overflowPunct/>
        <w:autoSpaceDE/>
        <w:autoSpaceDN/>
        <w:adjustRightInd/>
        <w:ind w:left="360"/>
        <w:jc w:val="both"/>
        <w:textAlignment w:val="auto"/>
        <w:rPr>
          <w:sz w:val="24"/>
          <w:szCs w:val="24"/>
        </w:rPr>
      </w:pPr>
      <w:r w:rsidRPr="007159CC">
        <w:rPr>
          <w:sz w:val="24"/>
          <w:szCs w:val="24"/>
        </w:rPr>
        <w:t xml:space="preserve">4. </w:t>
      </w:r>
      <w:r w:rsidR="007159CC" w:rsidRPr="007159CC">
        <w:rPr>
          <w:sz w:val="24"/>
          <w:szCs w:val="24"/>
        </w:rPr>
        <w:t>Daje se suglasnost stečajnom upravitelju da i</w:t>
      </w:r>
      <w:r w:rsidRPr="007159CC">
        <w:rPr>
          <w:sz w:val="24"/>
          <w:szCs w:val="24"/>
        </w:rPr>
        <w:t>zvrši procjenu vozila dužnika prema službenim podacima Porezne uprave te pristupi prodaji istog.</w:t>
      </w:r>
    </w:p>
    <w:p w:rsidRDefault="00C539F7" w:rsidP="00B1095D" w:rsidR="00C539F7" w:rsidRPr="007159CC">
      <w:pPr>
        <w:ind w:firstLine="720"/>
        <w:jc w:val="both"/>
        <w:rPr>
          <w:bCs/>
          <w:sz w:val="24"/>
          <w:szCs w:val="24"/>
        </w:rPr>
      </w:pPr>
    </w:p>
    <w:p w:rsidRDefault="002937FE" w:rsidP="00B1095D" w:rsidR="002937FE" w:rsidRPr="007159CC">
      <w:pPr>
        <w:ind w:firstLine="720"/>
        <w:jc w:val="both"/>
        <w:rPr>
          <w:bCs/>
          <w:sz w:val="24"/>
          <w:szCs w:val="24"/>
        </w:rPr>
      </w:pPr>
      <w:r w:rsidRPr="007159CC">
        <w:rPr>
          <w:bCs/>
          <w:sz w:val="24"/>
          <w:szCs w:val="24"/>
        </w:rPr>
        <w:t>Nakon što su donesene sve odluke, stečajni sudac objavljuje da je ročište dovršeno</w:t>
      </w:r>
      <w:r w:rsidR="00942FFB" w:rsidRPr="007159CC">
        <w:rPr>
          <w:bCs/>
          <w:sz w:val="24"/>
          <w:szCs w:val="24"/>
        </w:rPr>
        <w:t xml:space="preserve"> u </w:t>
      </w:r>
      <w:r w:rsidR="00C04E93">
        <w:rPr>
          <w:bCs/>
          <w:sz w:val="24"/>
          <w:szCs w:val="24"/>
        </w:rPr>
        <w:t>11,41</w:t>
      </w:r>
      <w:r w:rsidR="00AA1DC9" w:rsidRPr="007159CC">
        <w:rPr>
          <w:bCs/>
          <w:sz w:val="24"/>
          <w:szCs w:val="24"/>
        </w:rPr>
        <w:t xml:space="preserve"> </w:t>
      </w:r>
      <w:r w:rsidRPr="007159CC">
        <w:rPr>
          <w:bCs/>
          <w:sz w:val="24"/>
          <w:szCs w:val="24"/>
        </w:rPr>
        <w:t>sati.</w:t>
      </w:r>
    </w:p>
    <w:p w:rsidRDefault="00C539F7" w:rsidP="00B1095D" w:rsidR="00C539F7" w:rsidRPr="007159CC">
      <w:pPr>
        <w:ind w:firstLine="720"/>
        <w:jc w:val="both"/>
        <w:rPr>
          <w:bCs/>
          <w:sz w:val="24"/>
          <w:szCs w:val="24"/>
        </w:rPr>
      </w:pPr>
    </w:p>
    <w:p w:rsidRDefault="00CA5D6A" w:rsidP="002937FE" w:rsidR="002937FE" w:rsidRPr="007159CC">
      <w:pPr>
        <w:jc w:val="center"/>
        <w:rPr>
          <w:bCs/>
          <w:sz w:val="24"/>
          <w:szCs w:val="24"/>
        </w:rPr>
      </w:pPr>
      <w:r w:rsidRPr="007159CC">
        <w:rPr>
          <w:bCs/>
          <w:sz w:val="24"/>
          <w:szCs w:val="24"/>
        </w:rPr>
        <w:t>stečajni sudac</w:t>
      </w:r>
    </w:p>
    <w:p w:rsidRDefault="002937FE" w:rsidP="002937FE" w:rsidR="002937FE" w:rsidRPr="007159CC">
      <w:pPr>
        <w:jc w:val="center"/>
        <w:rPr>
          <w:bCs/>
          <w:sz w:val="24"/>
          <w:szCs w:val="24"/>
        </w:rPr>
      </w:pPr>
    </w:p>
    <w:p w:rsidRDefault="002937FE" w:rsidP="002937FE" w:rsidR="002937FE" w:rsidRPr="007159CC">
      <w:pPr>
        <w:jc w:val="center"/>
        <w:rPr>
          <w:bCs/>
          <w:sz w:val="24"/>
          <w:szCs w:val="24"/>
        </w:rPr>
      </w:pPr>
    </w:p>
    <w:p w:rsidRDefault="00D30574" w:rsidP="002937FE" w:rsidR="002937FE" w:rsidRPr="007159CC">
      <w:pPr>
        <w:jc w:val="center"/>
        <w:rPr>
          <w:bCs/>
          <w:sz w:val="24"/>
          <w:szCs w:val="24"/>
        </w:rPr>
      </w:pPr>
      <w:r w:rsidRPr="007159CC">
        <w:rPr>
          <w:bCs/>
          <w:sz w:val="24"/>
          <w:szCs w:val="24"/>
        </w:rPr>
        <w:t>z</w:t>
      </w:r>
      <w:r w:rsidR="002937FE" w:rsidRPr="007159CC">
        <w:rPr>
          <w:bCs/>
          <w:sz w:val="24"/>
          <w:szCs w:val="24"/>
        </w:rPr>
        <w:t>apisničar</w:t>
      </w:r>
    </w:p>
    <w:p w:rsidRDefault="002937FE" w:rsidP="003651B5" w:rsidR="002937FE" w:rsidRPr="007159CC">
      <w:pPr>
        <w:ind w:firstLine="720" w:left="6480"/>
        <w:jc w:val="both"/>
        <w:rPr>
          <w:bCs/>
          <w:sz w:val="24"/>
          <w:szCs w:val="24"/>
        </w:rPr>
      </w:pPr>
      <w:r w:rsidRPr="007159CC">
        <w:rPr>
          <w:bCs/>
          <w:sz w:val="24"/>
          <w:szCs w:val="24"/>
        </w:rPr>
        <w:t>vjerovnici</w:t>
      </w:r>
    </w:p>
    <w:p w:rsidRDefault="00D30574" w:rsidP="002937FE" w:rsidR="002937FE" w:rsidRPr="007159CC">
      <w:pPr>
        <w:jc w:val="both"/>
        <w:rPr>
          <w:bCs/>
          <w:sz w:val="24"/>
          <w:szCs w:val="24"/>
        </w:rPr>
      </w:pPr>
      <w:r w:rsidRPr="007159CC">
        <w:rPr>
          <w:bCs/>
          <w:sz w:val="24"/>
          <w:szCs w:val="24"/>
        </w:rPr>
        <w:t>s</w:t>
      </w:r>
      <w:r w:rsidR="002937FE" w:rsidRPr="007159CC">
        <w:rPr>
          <w:bCs/>
          <w:sz w:val="24"/>
          <w:szCs w:val="24"/>
        </w:rPr>
        <w:t>tečajni upravitelj:</w:t>
      </w:r>
    </w:p>
    <w:p w:rsidRDefault="00FC72D3" w:rsidR="00FC72D3" w:rsidRPr="007159CC">
      <w:pPr>
        <w:jc w:val="both"/>
        <w:rPr>
          <w:bCs/>
          <w:sz w:val="24"/>
          <w:szCs w:val="24"/>
        </w:rPr>
      </w:pPr>
    </w:p>
    <w:sectPr w:rsidSect="009A0495" w:rsidR="00FC72D3" w:rsidRPr="007159CC">
      <w:headerReference w:type="even" r:id="rId9"/>
      <w:headerReference w:type="default" r:id="rId10"/>
      <w:pgSz w:h="15840" w:w="12240"/>
      <w:pgMar w:gutter="0" w:footer="708" w:header="708" w:left="1800" w:bottom="719" w:right="1800"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7A7A" w:rsidR="00FD7A7A">
      <w:r>
        <w:separator/>
      </w:r>
    </w:p>
  </w:endnote>
  <w:endnote w:id="0" w:type="continuationSeparator">
    <w:p w:rsidRDefault="00FD7A7A" w:rsidR="00FD7A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7A7A" w:rsidR="00FD7A7A">
      <w:r>
        <w:separator/>
      </w:r>
    </w:p>
  </w:footnote>
  <w:footnote w:id="0" w:type="continuationSeparator">
    <w:p w:rsidRDefault="00FD7A7A" w:rsidR="00FD7A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3431" w:rsidP="009200D8" w:rsidR="00B4343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43431" w:rsidR="00B4343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3431" w:rsidP="009200D8" w:rsidR="00B4343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0CBC">
      <w:rPr>
        <w:rStyle w:val="Brojstranice"/>
        <w:noProof/>
      </w:rPr>
      <w:t>6</w:t>
    </w:r>
    <w:r>
      <w:rPr>
        <w:rStyle w:val="Brojstranice"/>
      </w:rPr>
      <w:fldChar w:fldCharType="end"/>
    </w:r>
  </w:p>
  <w:p w:rsidRDefault="00B43431" w:rsidP="00B01808" w:rsidR="00B43431" w:rsidRPr="0095162B">
    <w:pPr>
      <w:ind w:firstLine="720" w:left="6480"/>
      <w:rPr>
        <w:bCs/>
        <w:sz w:val="24"/>
        <w:szCs w:val="24"/>
      </w:rPr>
    </w:pPr>
    <w:r w:rsidRPr="0095162B">
      <w:rPr>
        <w:bCs/>
        <w:sz w:val="24"/>
        <w:szCs w:val="24"/>
      </w:rPr>
      <w:t>St-</w:t>
    </w:r>
    <w:r w:rsidR="00C370F3">
      <w:rPr>
        <w:bCs/>
        <w:sz w:val="24"/>
        <w:szCs w:val="24"/>
      </w:rPr>
      <w:t>584</w:t>
    </w:r>
    <w:r w:rsidR="000842C2">
      <w:rPr>
        <w:bCs/>
        <w:sz w:val="24"/>
        <w:szCs w:val="24"/>
      </w:rPr>
      <w:t>/15</w:t>
    </w:r>
  </w:p>
  <w:p w:rsidRDefault="00B43431" w:rsidP="00B01808" w:rsidR="00B4343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151B4"/>
    <w:multiLevelType w:val="hybridMultilevel"/>
    <w:tmpl w:val="3E86F638"/>
    <w:lvl w:tplc="041A000F" w:ilvl="0">
      <w:start w:val="1"/>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1">
    <w:nsid w:val="090A02D8"/>
    <w:multiLevelType w:val="hybridMultilevel"/>
    <w:tmpl w:val="D9B6C51A"/>
    <w:lvl w:tplc="0409000F"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09FD72A4"/>
    <w:multiLevelType w:val="hybridMultilevel"/>
    <w:tmpl w:val="AF725BDC"/>
    <w:lvl w:tplc="041A000F"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4">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F684607"/>
    <w:multiLevelType w:val="hybridMultilevel"/>
    <w:tmpl w:val="F60E3E6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03B612A"/>
    <w:multiLevelType w:val="singleLevel"/>
    <w:tmpl w:val="103B612A"/>
    <w:lvl w:ilvl="0">
      <w:start w:val="1"/>
      <w:numFmt w:val="decimal"/>
      <w:lvlText w:val="%1."/>
      <w:lvlJc w:val="left"/>
      <w:pPr>
        <w:tabs>
          <w:tab w:pos="360" w:val="num"/>
        </w:tabs>
        <w:ind w:hanging="360" w:left="360"/>
      </w:pPr>
    </w:lvl>
  </w:abstractNum>
  <w:abstractNum w:abstractNumId="7">
    <w:nsid w:val="1EDE65C7"/>
    <w:multiLevelType w:val="multilevel"/>
    <w:tmpl w:val="8E4EAE8C"/>
    <w:lvl w:ilvl="0">
      <w:start w:val="1"/>
      <w:numFmt w:val="decimal"/>
      <w:lvlText w:val="%1."/>
      <w:lvlJc w:val="left"/>
      <w:pPr>
        <w:ind w:hanging="360" w:left="360"/>
      </w:pPr>
    </w:lvl>
    <w:lvl w:ilvl="1">
      <w:start w:val="5"/>
      <w:numFmt w:val="decimal"/>
      <w:lvlText w:val="%1.%2."/>
      <w:lvlJc w:val="left"/>
      <w:pPr>
        <w:ind w:hanging="360" w:left="435"/>
      </w:pPr>
    </w:lvl>
    <w:lvl w:ilvl="2">
      <w:start w:val="1"/>
      <w:numFmt w:val="decimal"/>
      <w:lvlText w:val="%1.%2.%3."/>
      <w:lvlJc w:val="left"/>
      <w:pPr>
        <w:ind w:hanging="360" w:left="510"/>
      </w:pPr>
    </w:lvl>
    <w:lvl w:ilvl="3">
      <w:start w:val="1"/>
      <w:numFmt w:val="decimal"/>
      <w:lvlText w:val="%1.%2.%3.%4."/>
      <w:lvlJc w:val="left"/>
      <w:pPr>
        <w:ind w:hanging="360" w:left="585"/>
      </w:pPr>
    </w:lvl>
    <w:lvl w:ilvl="4">
      <w:start w:val="1"/>
      <w:numFmt w:val="decimal"/>
      <w:lvlText w:val="%1.%2.%3.%4.%5."/>
      <w:lvlJc w:val="left"/>
      <w:pPr>
        <w:ind w:hanging="360" w:left="660"/>
      </w:pPr>
    </w:lvl>
    <w:lvl w:ilvl="5">
      <w:start w:val="1"/>
      <w:numFmt w:val="decimal"/>
      <w:lvlText w:val="%1.%2.%3.%4.%5.%6."/>
      <w:lvlJc w:val="left"/>
      <w:pPr>
        <w:ind w:hanging="360" w:left="735"/>
      </w:pPr>
    </w:lvl>
    <w:lvl w:ilvl="6">
      <w:start w:val="1"/>
      <w:numFmt w:val="decimal"/>
      <w:lvlText w:val="%1.%2.%3.%4.%5.%6.%7."/>
      <w:lvlJc w:val="left"/>
      <w:pPr>
        <w:ind w:hanging="360" w:left="810"/>
      </w:pPr>
    </w:lvl>
    <w:lvl w:ilvl="7">
      <w:start w:val="1"/>
      <w:numFmt w:val="decimal"/>
      <w:lvlText w:val="%1.%2.%3.%4.%5.%6.%7.%8."/>
      <w:lvlJc w:val="left"/>
      <w:pPr>
        <w:ind w:hanging="360" w:left="885"/>
      </w:pPr>
    </w:lvl>
    <w:lvl w:ilvl="8">
      <w:start w:val="1"/>
      <w:numFmt w:val="decimal"/>
      <w:lvlText w:val="%1.%2.%3.%4.%5.%6.%7.%8.%9."/>
      <w:lvlJc w:val="left"/>
      <w:pPr>
        <w:ind w:hanging="360" w:left="960"/>
      </w:pPr>
    </w:lvl>
  </w:abstractNum>
  <w:abstractNum w:abstractNumId="8">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9">
    <w:nsid w:val="23A114E6"/>
    <w:multiLevelType w:val="singleLevel"/>
    <w:tmpl w:val="23A114E6"/>
    <w:lvl w:ilvl="0">
      <w:start w:val="1"/>
      <w:numFmt w:val="bullet"/>
      <w:lvlText w:val=""/>
      <w:lvlJc w:val="left"/>
      <w:pPr>
        <w:tabs>
          <w:tab w:pos="360" w:val="num"/>
        </w:tabs>
        <w:ind w:hanging="360" w:left="360"/>
      </w:pPr>
      <w:rPr>
        <w:rFonts w:hAnsi="Symbol" w:ascii="Symbol" w:hint="default"/>
      </w:rPr>
    </w:lvl>
  </w:abstractNum>
  <w:abstractNum w:abstractNumId="10">
    <w:nsid w:val="25572DAC"/>
    <w:multiLevelType w:val="hybridMultilevel"/>
    <w:tmpl w:val="1D907D70"/>
    <w:lvl w:tplc="9C7CCC9C" w:ilvl="0">
      <w:start w:val="4"/>
      <w:numFmt w:val="bullet"/>
      <w:lvlText w:val="-"/>
      <w:lvlJc w:val="left"/>
      <w:pPr>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1">
    <w:nsid w:val="316365D6"/>
    <w:multiLevelType w:val="hybridMultilevel"/>
    <w:tmpl w:val="425C3F50"/>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35D60D8E"/>
    <w:multiLevelType w:val="hybridMultilevel"/>
    <w:tmpl w:val="5B46E7BC"/>
    <w:lvl w:tplc="041A000F" w:ilvl="0">
      <w:start w:val="1"/>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13">
    <w:nsid w:val="3DBD3238"/>
    <w:multiLevelType w:val="singleLevel"/>
    <w:tmpl w:val="3DBD3238"/>
    <w:lvl w:ilvl="0">
      <w:start w:val="1"/>
      <w:numFmt w:val="bullet"/>
      <w:lvlText w:val=""/>
      <w:lvlJc w:val="left"/>
      <w:pPr>
        <w:tabs>
          <w:tab w:pos="360" w:val="num"/>
        </w:tabs>
        <w:ind w:hanging="360" w:left="360"/>
      </w:pPr>
      <w:rPr>
        <w:rFonts w:hAnsi="Symbol" w:ascii="Symbol" w:hint="default"/>
      </w:rPr>
    </w:lvl>
  </w:abstractNum>
  <w:abstractNum w:abstractNumId="14">
    <w:nsid w:val="46FB4A69"/>
    <w:multiLevelType w:val="hybridMultilevel"/>
    <w:tmpl w:val="300A41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73913EE"/>
    <w:multiLevelType w:val="singleLevel"/>
    <w:tmpl w:val="9A58BA62"/>
    <w:lvl w:ilvl="0">
      <w:start w:val="1"/>
      <w:numFmt w:val="decimal"/>
      <w:lvlText w:val="%1."/>
      <w:lvlJc w:val="left"/>
      <w:pPr>
        <w:tabs>
          <w:tab w:pos="360" w:val="num"/>
        </w:tabs>
        <w:ind w:hanging="360" w:left="360"/>
      </w:pPr>
    </w:lvl>
  </w:abstractNum>
  <w:abstractNum w:abstractNumId="16">
    <w:nsid w:val="49D70AC0"/>
    <w:multiLevelType w:val="singleLevel"/>
    <w:tmpl w:val="49D70AC0"/>
    <w:lvl w:ilvl="0">
      <w:start w:val="1"/>
      <w:numFmt w:val="bullet"/>
      <w:lvlText w:val=""/>
      <w:lvlJc w:val="left"/>
      <w:pPr>
        <w:tabs>
          <w:tab w:pos="360" w:val="num"/>
        </w:tabs>
        <w:ind w:hanging="360" w:left="360"/>
      </w:pPr>
      <w:rPr>
        <w:rFonts w:hAnsi="Symbol" w:ascii="Symbol" w:hint="default"/>
      </w:rPr>
    </w:lvl>
  </w:abstractNum>
  <w:abstractNum w:abstractNumId="17">
    <w:nsid w:val="4E0F60C4"/>
    <w:multiLevelType w:val="hybridMultilevel"/>
    <w:tmpl w:val="393E69E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FD55686"/>
    <w:multiLevelType w:val="singleLevel"/>
    <w:tmpl w:val="0C09000F"/>
    <w:lvl w:ilvl="0">
      <w:start w:val="1"/>
      <w:numFmt w:val="decimal"/>
      <w:lvlText w:val="%1."/>
      <w:lvlJc w:val="left"/>
      <w:pPr>
        <w:tabs>
          <w:tab w:pos="360" w:val="num"/>
        </w:tabs>
        <w:ind w:hanging="360" w:left="360"/>
      </w:pPr>
    </w:lvl>
  </w:abstractNum>
  <w:abstractNum w:abstractNumId="19">
    <w:nsid w:val="53110479"/>
    <w:multiLevelType w:val="multilevel"/>
    <w:tmpl w:val="ACDE6C4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0">
    <w:nsid w:val="54E22B5E"/>
    <w:multiLevelType w:val="hybridMultilevel"/>
    <w:tmpl w:val="623034A8"/>
    <w:lvl w:tplc="5B16B146" w:ilvl="0">
      <w:numFmt w:val="bullet"/>
      <w:lvlText w:val="-"/>
      <w:lvlJc w:val="left"/>
      <w:pPr>
        <w:tabs>
          <w:tab w:pos="360" w:val="num"/>
        </w:tabs>
        <w:ind w:hanging="360" w:left="360"/>
      </w:pPr>
      <w:rPr>
        <w:rFonts w:eastAsia="Times New Roman" w:hAnsi="Times New Roman" w:ascii="Times New Roman"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21">
    <w:nsid w:val="55FF66B7"/>
    <w:multiLevelType w:val="hybridMultilevel"/>
    <w:tmpl w:val="93A008B0"/>
    <w:lvl w:tplc="041A0013" w:ilvl="0">
      <w:start w:val="1"/>
      <w:numFmt w:val="upperRoman"/>
      <w:lvlText w:val="%1."/>
      <w:lvlJc w:val="righ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5AF35E5F"/>
    <w:multiLevelType w:val="hybridMultilevel"/>
    <w:tmpl w:val="D720991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D2B1293"/>
    <w:multiLevelType w:val="singleLevel"/>
    <w:tmpl w:val="5D2B1293"/>
    <w:lvl w:ilvl="0">
      <w:start w:val="1"/>
      <w:numFmt w:val="bullet"/>
      <w:lvlText w:val=""/>
      <w:lvlJc w:val="left"/>
      <w:pPr>
        <w:tabs>
          <w:tab w:pos="360" w:val="num"/>
        </w:tabs>
        <w:ind w:hanging="360" w:left="360"/>
      </w:pPr>
      <w:rPr>
        <w:rFonts w:hAnsi="Symbol" w:ascii="Symbol" w:hint="default"/>
      </w:rPr>
    </w:lvl>
  </w:abstractNum>
  <w:abstractNum w:abstractNumId="24">
    <w:nsid w:val="5F603A96"/>
    <w:multiLevelType w:val="hybridMultilevel"/>
    <w:tmpl w:val="BA7CD28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610C4F11"/>
    <w:multiLevelType w:val="hybridMultilevel"/>
    <w:tmpl w:val="F60E3E6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615E2990"/>
    <w:multiLevelType w:val="hybridMultilevel"/>
    <w:tmpl w:val="5A32B6C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676D092D"/>
    <w:multiLevelType w:val="hybridMultilevel"/>
    <w:tmpl w:val="13E6A2BE"/>
    <w:lvl w:tplc="FAD0AE2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6C70626F"/>
    <w:multiLevelType w:val="hybridMultilevel"/>
    <w:tmpl w:val="300A41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0900A1D"/>
    <w:multiLevelType w:val="hybridMultilevel"/>
    <w:tmpl w:val="CE320C52"/>
    <w:lvl w:tplc="9C0CE5E2"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1">
    <w:nsid w:val="73E14198"/>
    <w:multiLevelType w:val="hybridMultilevel"/>
    <w:tmpl w:val="300A41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71E1C69"/>
    <w:multiLevelType w:val="hybridMultilevel"/>
    <w:tmpl w:val="CE320C52"/>
    <w:lvl w:tplc="9C0CE5E2"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3">
    <w:nsid w:val="778C7980"/>
    <w:multiLevelType w:val="singleLevel"/>
    <w:tmpl w:val="0C090001"/>
    <w:lvl w:ilvl="0">
      <w:start w:val="1"/>
      <w:numFmt w:val="bullet"/>
      <w:lvlText w:val=""/>
      <w:lvlJc w:val="left"/>
      <w:pPr>
        <w:tabs>
          <w:tab w:pos="360" w:val="num"/>
        </w:tabs>
        <w:ind w:hanging="360" w:left="360"/>
      </w:pPr>
      <w:rPr>
        <w:rFonts w:hAnsi="Symbol" w:ascii="Symbol" w:hint="default"/>
      </w:r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22"/>
  </w:num>
  <w:num w:numId="4">
    <w:abstractNumId w:val="28"/>
  </w:num>
  <w:num w:numId="5">
    <w:abstractNumId w:val="19"/>
  </w:num>
  <w:num w:numId="6">
    <w:abstractNumId w:val="8"/>
  </w:num>
  <w:num w:numId="7">
    <w:abstractNumId w:val="8"/>
  </w:num>
  <w:num w:numId="8">
    <w:abstractNumId w:val="27"/>
  </w:num>
  <w:num w:numId="9">
    <w:abstractNumId w:val="3"/>
  </w:num>
  <w:num w:numId="10">
    <w:abstractNumId w:val="3"/>
  </w:num>
  <w:num w:numId="11">
    <w:abstractNumId w:val="7"/>
  </w:num>
  <w:num w:numId="12">
    <w:abstractNumId w:val="15"/>
    <w:lvlOverride w:ilvl="0">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30"/>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5"/>
  </w:num>
  <w:num w:numId="27">
    <w:abstractNumId w:val="1"/>
  </w:num>
  <w:num w:numId="28">
    <w:abstractNumId w:val="4"/>
  </w:num>
  <w:num w:numId="29">
    <w:abstractNumId w:val="31"/>
  </w:num>
  <w:num w:numId="30">
    <w:abstractNumId w:val="29"/>
  </w:num>
  <w:num w:numId="31">
    <w:abstractNumId w:val="14"/>
  </w:num>
  <w:num w:numId="32">
    <w:abstractNumId w:val="6"/>
  </w:num>
  <w:num w:numId="33">
    <w:abstractNumId w:val="9"/>
  </w:num>
  <w:num w:numId="34">
    <w:abstractNumId w:val="16"/>
  </w:num>
  <w:num w:numId="35">
    <w:abstractNumId w:val="23"/>
  </w:num>
  <w:num w:numId="36">
    <w:abstractNumId w:val="13"/>
  </w:num>
  <w:num w:numId="37">
    <w:abstractNumId w:val="18"/>
  </w:num>
  <w:num w:numId="38">
    <w:abstractNumId w:val="33"/>
  </w:num>
  <w:numIdMacAtCleanup w:val="7"/>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31AC5"/>
    <w:rsid w:val="0003240A"/>
    <w:rsid w:val="00036EBC"/>
    <w:rsid w:val="0004671A"/>
    <w:rsid w:val="00065174"/>
    <w:rsid w:val="000676C2"/>
    <w:rsid w:val="00071014"/>
    <w:rsid w:val="0007592C"/>
    <w:rsid w:val="0008405A"/>
    <w:rsid w:val="000842C2"/>
    <w:rsid w:val="000C7515"/>
    <w:rsid w:val="000D11FD"/>
    <w:rsid w:val="000E51A4"/>
    <w:rsid w:val="001334E6"/>
    <w:rsid w:val="0013391C"/>
    <w:rsid w:val="00136E20"/>
    <w:rsid w:val="001579BD"/>
    <w:rsid w:val="00170907"/>
    <w:rsid w:val="001801B7"/>
    <w:rsid w:val="00182FF9"/>
    <w:rsid w:val="00197076"/>
    <w:rsid w:val="00197B32"/>
    <w:rsid w:val="001A2BBA"/>
    <w:rsid w:val="001A6FC8"/>
    <w:rsid w:val="001B2A4C"/>
    <w:rsid w:val="001B3FBA"/>
    <w:rsid w:val="001D14B2"/>
    <w:rsid w:val="001D1D51"/>
    <w:rsid w:val="001D54B2"/>
    <w:rsid w:val="001D650E"/>
    <w:rsid w:val="001F44A9"/>
    <w:rsid w:val="001F7DCB"/>
    <w:rsid w:val="00200C14"/>
    <w:rsid w:val="002031AA"/>
    <w:rsid w:val="0020662F"/>
    <w:rsid w:val="00210D5B"/>
    <w:rsid w:val="002173C7"/>
    <w:rsid w:val="0023108E"/>
    <w:rsid w:val="002426E0"/>
    <w:rsid w:val="00247315"/>
    <w:rsid w:val="00252B9B"/>
    <w:rsid w:val="0027434E"/>
    <w:rsid w:val="00280CC3"/>
    <w:rsid w:val="002937FE"/>
    <w:rsid w:val="002A0F58"/>
    <w:rsid w:val="002A4E26"/>
    <w:rsid w:val="002C04EC"/>
    <w:rsid w:val="002C070D"/>
    <w:rsid w:val="002D25B3"/>
    <w:rsid w:val="002D2D2F"/>
    <w:rsid w:val="002E1476"/>
    <w:rsid w:val="002E75AA"/>
    <w:rsid w:val="00313D9A"/>
    <w:rsid w:val="00314110"/>
    <w:rsid w:val="00324A56"/>
    <w:rsid w:val="00331B97"/>
    <w:rsid w:val="00332F74"/>
    <w:rsid w:val="00333E18"/>
    <w:rsid w:val="00347B89"/>
    <w:rsid w:val="00353743"/>
    <w:rsid w:val="003635C6"/>
    <w:rsid w:val="003651B5"/>
    <w:rsid w:val="00366A2E"/>
    <w:rsid w:val="00397918"/>
    <w:rsid w:val="003B2C82"/>
    <w:rsid w:val="003C0AAF"/>
    <w:rsid w:val="003C4C54"/>
    <w:rsid w:val="003F7C0A"/>
    <w:rsid w:val="00406FCB"/>
    <w:rsid w:val="00410DD9"/>
    <w:rsid w:val="00412576"/>
    <w:rsid w:val="00425DF4"/>
    <w:rsid w:val="00432142"/>
    <w:rsid w:val="00433AE1"/>
    <w:rsid w:val="00441593"/>
    <w:rsid w:val="00442CD5"/>
    <w:rsid w:val="00442E1B"/>
    <w:rsid w:val="0045647C"/>
    <w:rsid w:val="0047013F"/>
    <w:rsid w:val="00470DE3"/>
    <w:rsid w:val="00480BF8"/>
    <w:rsid w:val="00483F06"/>
    <w:rsid w:val="004864B8"/>
    <w:rsid w:val="004907A9"/>
    <w:rsid w:val="004916CB"/>
    <w:rsid w:val="00492760"/>
    <w:rsid w:val="00497F51"/>
    <w:rsid w:val="004A7D2E"/>
    <w:rsid w:val="004B6D4B"/>
    <w:rsid w:val="004B7619"/>
    <w:rsid w:val="004C71F5"/>
    <w:rsid w:val="004D4F80"/>
    <w:rsid w:val="004E3AE9"/>
    <w:rsid w:val="004E5469"/>
    <w:rsid w:val="004F022B"/>
    <w:rsid w:val="004F0B91"/>
    <w:rsid w:val="004F2BF6"/>
    <w:rsid w:val="004F5E06"/>
    <w:rsid w:val="005062CB"/>
    <w:rsid w:val="00507523"/>
    <w:rsid w:val="005105F0"/>
    <w:rsid w:val="00524933"/>
    <w:rsid w:val="00524FE6"/>
    <w:rsid w:val="00531326"/>
    <w:rsid w:val="00540A0E"/>
    <w:rsid w:val="00560873"/>
    <w:rsid w:val="0056109D"/>
    <w:rsid w:val="00563888"/>
    <w:rsid w:val="00566AF3"/>
    <w:rsid w:val="00577D8C"/>
    <w:rsid w:val="00582540"/>
    <w:rsid w:val="00584C48"/>
    <w:rsid w:val="005B7927"/>
    <w:rsid w:val="005C2024"/>
    <w:rsid w:val="005E37B5"/>
    <w:rsid w:val="006122D7"/>
    <w:rsid w:val="00614C4C"/>
    <w:rsid w:val="00632C10"/>
    <w:rsid w:val="00643948"/>
    <w:rsid w:val="00645723"/>
    <w:rsid w:val="0067532C"/>
    <w:rsid w:val="006830F7"/>
    <w:rsid w:val="00686196"/>
    <w:rsid w:val="006A74B9"/>
    <w:rsid w:val="006B57EE"/>
    <w:rsid w:val="006C5A61"/>
    <w:rsid w:val="006C78C0"/>
    <w:rsid w:val="006D2270"/>
    <w:rsid w:val="006F4A19"/>
    <w:rsid w:val="00702B5E"/>
    <w:rsid w:val="00712FC1"/>
    <w:rsid w:val="007151F8"/>
    <w:rsid w:val="007158E6"/>
    <w:rsid w:val="007159CC"/>
    <w:rsid w:val="007317F6"/>
    <w:rsid w:val="00731C37"/>
    <w:rsid w:val="00753615"/>
    <w:rsid w:val="0076717F"/>
    <w:rsid w:val="00774C8D"/>
    <w:rsid w:val="007802DF"/>
    <w:rsid w:val="00782F0A"/>
    <w:rsid w:val="00791066"/>
    <w:rsid w:val="00791CFF"/>
    <w:rsid w:val="007A25E1"/>
    <w:rsid w:val="007A583A"/>
    <w:rsid w:val="007A6843"/>
    <w:rsid w:val="007A68E4"/>
    <w:rsid w:val="007B13A0"/>
    <w:rsid w:val="007B3F07"/>
    <w:rsid w:val="007C40D8"/>
    <w:rsid w:val="007C700B"/>
    <w:rsid w:val="007D0CBC"/>
    <w:rsid w:val="007D1570"/>
    <w:rsid w:val="007D2F24"/>
    <w:rsid w:val="007E1966"/>
    <w:rsid w:val="007E5CBE"/>
    <w:rsid w:val="007E75F7"/>
    <w:rsid w:val="00802743"/>
    <w:rsid w:val="0080287A"/>
    <w:rsid w:val="008231DA"/>
    <w:rsid w:val="0084154E"/>
    <w:rsid w:val="00844386"/>
    <w:rsid w:val="00847F80"/>
    <w:rsid w:val="008533B4"/>
    <w:rsid w:val="00857C0B"/>
    <w:rsid w:val="00866389"/>
    <w:rsid w:val="008766A7"/>
    <w:rsid w:val="00877A07"/>
    <w:rsid w:val="008807FF"/>
    <w:rsid w:val="00893798"/>
    <w:rsid w:val="008A7285"/>
    <w:rsid w:val="008B05F8"/>
    <w:rsid w:val="008B4269"/>
    <w:rsid w:val="008C264F"/>
    <w:rsid w:val="008C3F1A"/>
    <w:rsid w:val="008C5727"/>
    <w:rsid w:val="008C7A5D"/>
    <w:rsid w:val="008D24FC"/>
    <w:rsid w:val="008D626F"/>
    <w:rsid w:val="008E0C6B"/>
    <w:rsid w:val="008F0248"/>
    <w:rsid w:val="008F0A37"/>
    <w:rsid w:val="0091218E"/>
    <w:rsid w:val="009124B9"/>
    <w:rsid w:val="0091590F"/>
    <w:rsid w:val="009200D8"/>
    <w:rsid w:val="009249A4"/>
    <w:rsid w:val="00942FFB"/>
    <w:rsid w:val="00943C24"/>
    <w:rsid w:val="00944D33"/>
    <w:rsid w:val="0095162B"/>
    <w:rsid w:val="00967B24"/>
    <w:rsid w:val="00970965"/>
    <w:rsid w:val="00995755"/>
    <w:rsid w:val="009973CE"/>
    <w:rsid w:val="009A0495"/>
    <w:rsid w:val="009A29AA"/>
    <w:rsid w:val="009A62F0"/>
    <w:rsid w:val="009B6295"/>
    <w:rsid w:val="009C11C7"/>
    <w:rsid w:val="009C3905"/>
    <w:rsid w:val="009D0BA5"/>
    <w:rsid w:val="009D440C"/>
    <w:rsid w:val="009F093B"/>
    <w:rsid w:val="009F1D27"/>
    <w:rsid w:val="00A177C6"/>
    <w:rsid w:val="00A23BC8"/>
    <w:rsid w:val="00A279FB"/>
    <w:rsid w:val="00A30142"/>
    <w:rsid w:val="00A35E12"/>
    <w:rsid w:val="00A418CD"/>
    <w:rsid w:val="00A5058B"/>
    <w:rsid w:val="00A533E2"/>
    <w:rsid w:val="00A54A28"/>
    <w:rsid w:val="00A602FE"/>
    <w:rsid w:val="00A6090C"/>
    <w:rsid w:val="00A6609A"/>
    <w:rsid w:val="00A71553"/>
    <w:rsid w:val="00A75E2B"/>
    <w:rsid w:val="00A76F91"/>
    <w:rsid w:val="00A844F7"/>
    <w:rsid w:val="00AA0E7B"/>
    <w:rsid w:val="00AA1DC9"/>
    <w:rsid w:val="00AB63FE"/>
    <w:rsid w:val="00AC4988"/>
    <w:rsid w:val="00AC5398"/>
    <w:rsid w:val="00AD17F9"/>
    <w:rsid w:val="00AD6A8F"/>
    <w:rsid w:val="00AD74BB"/>
    <w:rsid w:val="00AE2F90"/>
    <w:rsid w:val="00AF366E"/>
    <w:rsid w:val="00B01808"/>
    <w:rsid w:val="00B05825"/>
    <w:rsid w:val="00B1095D"/>
    <w:rsid w:val="00B123EA"/>
    <w:rsid w:val="00B13196"/>
    <w:rsid w:val="00B16170"/>
    <w:rsid w:val="00B22EE6"/>
    <w:rsid w:val="00B3327A"/>
    <w:rsid w:val="00B3448B"/>
    <w:rsid w:val="00B3462A"/>
    <w:rsid w:val="00B43431"/>
    <w:rsid w:val="00B439F5"/>
    <w:rsid w:val="00B54B27"/>
    <w:rsid w:val="00B639DE"/>
    <w:rsid w:val="00B7030C"/>
    <w:rsid w:val="00B71500"/>
    <w:rsid w:val="00B740E7"/>
    <w:rsid w:val="00B77001"/>
    <w:rsid w:val="00B83606"/>
    <w:rsid w:val="00BA79B6"/>
    <w:rsid w:val="00BB13AF"/>
    <w:rsid w:val="00BB34B3"/>
    <w:rsid w:val="00BB53CD"/>
    <w:rsid w:val="00BB7DA9"/>
    <w:rsid w:val="00BC354A"/>
    <w:rsid w:val="00BC5DAC"/>
    <w:rsid w:val="00BD1B3A"/>
    <w:rsid w:val="00BD3D8E"/>
    <w:rsid w:val="00BD6429"/>
    <w:rsid w:val="00BE378F"/>
    <w:rsid w:val="00BE3D40"/>
    <w:rsid w:val="00BE64DE"/>
    <w:rsid w:val="00BF691A"/>
    <w:rsid w:val="00C04E93"/>
    <w:rsid w:val="00C06CD6"/>
    <w:rsid w:val="00C10EC8"/>
    <w:rsid w:val="00C14805"/>
    <w:rsid w:val="00C173B5"/>
    <w:rsid w:val="00C237FB"/>
    <w:rsid w:val="00C317BA"/>
    <w:rsid w:val="00C3199F"/>
    <w:rsid w:val="00C355C0"/>
    <w:rsid w:val="00C370F3"/>
    <w:rsid w:val="00C539F7"/>
    <w:rsid w:val="00C622AF"/>
    <w:rsid w:val="00C63BAA"/>
    <w:rsid w:val="00C77A5D"/>
    <w:rsid w:val="00C82F49"/>
    <w:rsid w:val="00C869FD"/>
    <w:rsid w:val="00C86D7B"/>
    <w:rsid w:val="00C8720B"/>
    <w:rsid w:val="00C97F42"/>
    <w:rsid w:val="00CA0CB6"/>
    <w:rsid w:val="00CA5D6A"/>
    <w:rsid w:val="00CC3282"/>
    <w:rsid w:val="00CE6867"/>
    <w:rsid w:val="00CF5A10"/>
    <w:rsid w:val="00D01371"/>
    <w:rsid w:val="00D11C7E"/>
    <w:rsid w:val="00D13E04"/>
    <w:rsid w:val="00D1529C"/>
    <w:rsid w:val="00D25FEA"/>
    <w:rsid w:val="00D26B8D"/>
    <w:rsid w:val="00D30574"/>
    <w:rsid w:val="00D369D1"/>
    <w:rsid w:val="00D37149"/>
    <w:rsid w:val="00D442A3"/>
    <w:rsid w:val="00D44A63"/>
    <w:rsid w:val="00D50178"/>
    <w:rsid w:val="00D5233A"/>
    <w:rsid w:val="00D5345C"/>
    <w:rsid w:val="00D56BCF"/>
    <w:rsid w:val="00D640B3"/>
    <w:rsid w:val="00D6779A"/>
    <w:rsid w:val="00D71D38"/>
    <w:rsid w:val="00D82C33"/>
    <w:rsid w:val="00D85F7F"/>
    <w:rsid w:val="00D87AB3"/>
    <w:rsid w:val="00DC5109"/>
    <w:rsid w:val="00DD6527"/>
    <w:rsid w:val="00DE03CA"/>
    <w:rsid w:val="00DE5D46"/>
    <w:rsid w:val="00DF2F36"/>
    <w:rsid w:val="00E07898"/>
    <w:rsid w:val="00E165B6"/>
    <w:rsid w:val="00E373D6"/>
    <w:rsid w:val="00E6318A"/>
    <w:rsid w:val="00E648EA"/>
    <w:rsid w:val="00E65DAD"/>
    <w:rsid w:val="00E70270"/>
    <w:rsid w:val="00E73F22"/>
    <w:rsid w:val="00E76555"/>
    <w:rsid w:val="00E840A0"/>
    <w:rsid w:val="00E84901"/>
    <w:rsid w:val="00EA0897"/>
    <w:rsid w:val="00EB54CF"/>
    <w:rsid w:val="00EC4D44"/>
    <w:rsid w:val="00EC67B9"/>
    <w:rsid w:val="00EE7BAB"/>
    <w:rsid w:val="00EF002A"/>
    <w:rsid w:val="00EF0A8F"/>
    <w:rsid w:val="00EF577E"/>
    <w:rsid w:val="00F066C9"/>
    <w:rsid w:val="00F131F5"/>
    <w:rsid w:val="00F22A9D"/>
    <w:rsid w:val="00F41B8B"/>
    <w:rsid w:val="00F53EDD"/>
    <w:rsid w:val="00F554E8"/>
    <w:rsid w:val="00F57B71"/>
    <w:rsid w:val="00F75618"/>
    <w:rsid w:val="00F75B6B"/>
    <w:rsid w:val="00F80BE7"/>
    <w:rsid w:val="00F93811"/>
    <w:rsid w:val="00F94D5C"/>
    <w:rsid w:val="00FB39F4"/>
    <w:rsid w:val="00FC72D3"/>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qFormat/>
    <w:rsid w:val="002937FE"/>
    <w:pPr>
      <w:keepNext/>
      <w:outlineLvl w:val="0"/>
    </w:pPr>
    <w:rPr>
      <w:b/>
      <w:sz w:val="24"/>
    </w:rPr>
  </w:style>
  <w:style w:styleId="Naslov2" w:type="paragraph">
    <w:name w:val="heading 2"/>
    <w:basedOn w:val="Normal"/>
    <w:next w:val="Normal"/>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qFormat/>
    <w:rsid w:val="002937FE"/>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2937FE"/>
    <w:pPr>
      <w:jc w:val="both"/>
    </w:pPr>
    <w:rPr>
      <w:rFonts w:hAnsi="Arial" w:ascii="Arial"/>
      <w:sz w:val="24"/>
    </w:rPr>
  </w:style>
  <w:style w:styleId="Zaglavlje" w:type="paragraph">
    <w:name w:val="header"/>
    <w:basedOn w:val="Normal"/>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rsid w:val="00B01808"/>
    <w:pPr>
      <w:tabs>
        <w:tab w:pos="4536" w:val="center"/>
        <w:tab w:pos="9072" w:val="right"/>
      </w:tabs>
    </w:pPr>
  </w:style>
  <w:style w:styleId="Tekstbalonia" w:type="paragraph">
    <w:name w:val="Balloon Text"/>
    <w:basedOn w:val="Normal"/>
    <w:semiHidden/>
    <w:rsid w:val="008E0C6B"/>
    <w:rPr>
      <w:rFonts w:cs="Tahoma" w:hAnsi="Tahoma" w:ascii="Tahoma"/>
      <w:sz w:val="16"/>
      <w:szCs w:val="16"/>
    </w:rPr>
  </w:style>
  <w:style w:styleId="Reetkatablice" w:type="table">
    <w:name w:val="Table Grid"/>
    <w:basedOn w:val="Obinatablica"/>
    <w:rsid w:val="003F7C0A"/>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6"/>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1"/>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9"/>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customStyle="true" w:styleId="tekst" w:type="paragraph">
    <w:name w:val="tekst"/>
    <w:basedOn w:val="Normal"/>
    <w:rsid w:val="00BF691A"/>
    <w:pPr>
      <w:overflowPunct/>
      <w:autoSpaceDE/>
      <w:autoSpaceDN/>
      <w:adjustRightInd/>
      <w:spacing w:afterAutospacing="true" w:after="100" w:beforeAutospacing="true" w:before="100"/>
      <w:textAlignment w:val="auto"/>
    </w:pPr>
    <w:rPr>
      <w:sz w:val="24"/>
      <w:szCs w:val="24"/>
    </w:rPr>
  </w:style>
  <w:style w:styleId="Tekstfusnote" w:type="paragraph">
    <w:name w:val="footnote text"/>
    <w:basedOn w:val="Normal"/>
    <w:link w:val="TekstfusnoteChar"/>
    <w:rsid w:val="00560873"/>
    <w:pPr>
      <w:overflowPunct/>
      <w:autoSpaceDE/>
      <w:autoSpaceDN/>
      <w:adjustRightInd/>
      <w:spacing w:after="80"/>
      <w:textAlignment w:val="auto"/>
    </w:pPr>
    <w:rPr>
      <w:rFonts w:eastAsia="Calibri" w:hAnsi="Calibri" w:ascii="Calibri"/>
      <w:lang w:val="en-US"/>
    </w:rPr>
  </w:style>
  <w:style w:customStyle="true" w:styleId="TekstfusnoteChar" w:type="character">
    <w:name w:val="Tekst fusnote Char"/>
    <w:basedOn w:val="Zadanifontodlomka"/>
    <w:link w:val="Tekstfusnote"/>
    <w:rsid w:val="00560873"/>
    <w:rPr>
      <w:rFonts w:eastAsia="Calibri" w:hAnsi="Calibri" w:ascii="Calibri"/>
      <w:lang w:val="en-US"/>
    </w:rPr>
  </w:style>
  <w:style w:styleId="Referencafusnote" w:type="character">
    <w:name w:val="footnote reference"/>
    <w:rsid w:val="00560873"/>
    <w:rPr>
      <w:rFonts w:cs="Times New Roman"/>
      <w:vertAlign w:val="superscript"/>
    </w:rPr>
  </w:style>
  <w:style w:customStyle="true" w:styleId="NoSpacing1" w:type="paragraph">
    <w:name w:val="No Spacing1"/>
    <w:qFormat/>
    <w:rsid w:val="00560873"/>
    <w:pPr>
      <w:spacing w:after="80"/>
    </w:pPr>
    <w:rPr>
      <w:rFonts w:hAnsi="Calibri" w:ascii="Calibri"/>
      <w:sz w:val="22"/>
      <w:lang w:val="en-US"/>
    </w:rPr>
  </w:style>
  <w:style w:styleId="Tijeloteksta2" w:type="paragraph">
    <w:name w:val="Body Text 2"/>
    <w:basedOn w:val="Normal"/>
    <w:link w:val="Tijeloteksta2Char"/>
    <w:rsid w:val="00560873"/>
    <w:pPr>
      <w:spacing w:lineRule="auto" w:line="480" w:after="120"/>
    </w:pPr>
  </w:style>
  <w:style w:customStyle="true" w:styleId="Tijeloteksta2Char" w:type="character">
    <w:name w:val="Tijelo teksta 2 Char"/>
    <w:basedOn w:val="Zadanifontodlomka"/>
    <w:link w:val="Tijeloteksta2"/>
    <w:rsid w:val="00560873"/>
  </w:style>
  <w:style w:customStyle="true" w:styleId="NormalWeb1" w:type="paragraph">
    <w:name w:val="Normal (Web)1"/>
    <w:basedOn w:val="Normal"/>
    <w:rsid w:val="00560873"/>
    <w:pPr>
      <w:overflowPunct/>
      <w:autoSpaceDE/>
      <w:autoSpaceDN/>
      <w:adjustRightInd/>
      <w:spacing w:after="119" w:before="100"/>
      <w:textAlignment w:val="auto"/>
    </w:pPr>
    <w:rPr>
      <w:sz w:val="24"/>
      <w:lang w:eastAsia="en-US"/>
    </w:rPr>
  </w:style>
  <w:style w:styleId="Tekstrezerviranogmjesta" w:type="character">
    <w:name w:val="Placeholder Text"/>
    <w:basedOn w:val="Zadanifontodlomka"/>
    <w:uiPriority w:val="99"/>
    <w:semiHidden/>
    <w:rsid w:val="007D0CBC"/>
    <w:rPr>
      <w:color w:val="808080"/>
      <w:bdr w:space="0" w:sz="0" w:color="auto" w:val="none"/>
      <w:shd w:fill="auto" w:color="auto" w:val="clear"/>
    </w:rPr>
  </w:style>
  <w:style w:customStyle="true" w:styleId="eSPISCCParagraphDefaultFont" w:type="character">
    <w:name w:val="eSPIS_CC_Paragraph Default Font"/>
    <w:basedOn w:val="Zadanifontodlomka"/>
    <w:rsid w:val="007D0CB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7D0CB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D0CB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D0CBC"/>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qFormat/>
    <w:rsid w:val="002937FE"/>
    <w:pPr>
      <w:keepNext/>
      <w:outlineLvl w:val="0"/>
    </w:pPr>
    <w:rPr>
      <w:b/>
      <w:sz w:val="24"/>
    </w:rPr>
  </w:style>
  <w:style w:styleId="Naslov2" w:type="paragraph">
    <w:name w:val="heading 2"/>
    <w:basedOn w:val="Normal"/>
    <w:next w:val="Normal"/>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qFormat/>
    <w:rsid w:val="002937FE"/>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2937FE"/>
    <w:pPr>
      <w:jc w:val="both"/>
    </w:pPr>
    <w:rPr>
      <w:rFonts w:ascii="Arial" w:hAnsi="Arial"/>
      <w:sz w:val="24"/>
    </w:rPr>
  </w:style>
  <w:style w:styleId="Zaglavlje" w:type="paragraph">
    <w:name w:val="header"/>
    <w:basedOn w:val="Normal"/>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rsid w:val="00B01808"/>
    <w:pPr>
      <w:tabs>
        <w:tab w:pos="4536" w:val="center"/>
        <w:tab w:pos="9072" w:val="right"/>
      </w:tabs>
    </w:pPr>
  </w:style>
  <w:style w:styleId="Tekstbalonia" w:type="paragraph">
    <w:name w:val="Balloon Text"/>
    <w:basedOn w:val="Normal"/>
    <w:semiHidden/>
    <w:rsid w:val="008E0C6B"/>
    <w:rPr>
      <w:rFonts w:ascii="Tahoma" w:cs="Tahoma" w:hAnsi="Tahoma"/>
      <w:sz w:val="16"/>
      <w:szCs w:val="16"/>
    </w:rPr>
  </w:style>
  <w:style w:styleId="Reetkatablice" w:type="table">
    <w:name w:val="Table Grid"/>
    <w:basedOn w:val="Obinatablica"/>
    <w:rsid w:val="003F7C0A"/>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6"/>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1"/>
    <w:qFormat/>
    <w:rsid w:val="00313D9A"/>
    <w:rPr>
      <w:rFonts w:ascii="Calibri" w:eastAsia="Calibri" w:hAnsi="Calibri"/>
      <w:sz w:val="22"/>
      <w:szCs w:val="22"/>
      <w:lang w:eastAsia="en-US"/>
    </w:rPr>
  </w:style>
  <w:style w:customStyle="1" w:styleId="WW8Num1" w:type="numbering">
    <w:name w:val="WW8Num1"/>
    <w:basedOn w:val="Bezpopisa"/>
    <w:rsid w:val="00632C10"/>
    <w:pPr>
      <w:numPr>
        <w:numId w:val="9"/>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customStyle="1" w:styleId="tekst" w:type="paragraph">
    <w:name w:val="tekst"/>
    <w:basedOn w:val="Normal"/>
    <w:rsid w:val="00BF691A"/>
    <w:pPr>
      <w:overflowPunct/>
      <w:autoSpaceDE/>
      <w:autoSpaceDN/>
      <w:adjustRightInd/>
      <w:spacing w:after="100" w:afterAutospacing="1" w:before="100" w:beforeAutospacing="1"/>
      <w:textAlignment w:val="auto"/>
    </w:pPr>
    <w:rPr>
      <w:sz w:val="24"/>
      <w:szCs w:val="24"/>
    </w:rPr>
  </w:style>
  <w:style w:styleId="Tekstfusnote" w:type="paragraph">
    <w:name w:val="footnote text"/>
    <w:basedOn w:val="Normal"/>
    <w:link w:val="TekstfusnoteChar"/>
    <w:rsid w:val="00560873"/>
    <w:pPr>
      <w:overflowPunct/>
      <w:autoSpaceDE/>
      <w:autoSpaceDN/>
      <w:adjustRightInd/>
      <w:spacing w:after="80"/>
      <w:textAlignment w:val="auto"/>
    </w:pPr>
    <w:rPr>
      <w:rFonts w:ascii="Calibri" w:eastAsia="Calibri" w:hAnsi="Calibri"/>
      <w:lang w:val="en-US"/>
    </w:rPr>
  </w:style>
  <w:style w:customStyle="1" w:styleId="TekstfusnoteChar" w:type="character">
    <w:name w:val="Tekst fusnote Char"/>
    <w:basedOn w:val="Zadanifontodlomka"/>
    <w:link w:val="Tekstfusnote"/>
    <w:rsid w:val="00560873"/>
    <w:rPr>
      <w:rFonts w:ascii="Calibri" w:eastAsia="Calibri" w:hAnsi="Calibri"/>
      <w:lang w:val="en-US"/>
    </w:rPr>
  </w:style>
  <w:style w:styleId="Referencafusnote" w:type="character">
    <w:name w:val="footnote reference"/>
    <w:rsid w:val="00560873"/>
    <w:rPr>
      <w:rFonts w:cs="Times New Roman"/>
      <w:vertAlign w:val="superscript"/>
    </w:rPr>
  </w:style>
  <w:style w:customStyle="1" w:styleId="NoSpacing1" w:type="paragraph">
    <w:name w:val="No Spacing1"/>
    <w:qFormat/>
    <w:rsid w:val="00560873"/>
    <w:pPr>
      <w:spacing w:after="80"/>
    </w:pPr>
    <w:rPr>
      <w:rFonts w:ascii="Calibri" w:hAnsi="Calibri"/>
      <w:sz w:val="22"/>
      <w:lang w:val="en-US"/>
    </w:rPr>
  </w:style>
  <w:style w:styleId="Tijeloteksta2" w:type="paragraph">
    <w:name w:val="Body Text 2"/>
    <w:basedOn w:val="Normal"/>
    <w:link w:val="Tijeloteksta2Char"/>
    <w:rsid w:val="00560873"/>
    <w:pPr>
      <w:spacing w:after="120" w:line="480" w:lineRule="auto"/>
    </w:pPr>
  </w:style>
  <w:style w:customStyle="1" w:styleId="Tijeloteksta2Char" w:type="character">
    <w:name w:val="Tijelo teksta 2 Char"/>
    <w:basedOn w:val="Zadanifontodlomka"/>
    <w:link w:val="Tijeloteksta2"/>
    <w:rsid w:val="00560873"/>
  </w:style>
  <w:style w:customStyle="1" w:styleId="NormalWeb1" w:type="paragraph">
    <w:name w:val="Normal (Web)1"/>
    <w:basedOn w:val="Normal"/>
    <w:rsid w:val="00560873"/>
    <w:pPr>
      <w:overflowPunct/>
      <w:autoSpaceDE/>
      <w:autoSpaceDN/>
      <w:adjustRightInd/>
      <w:spacing w:after="119" w:before="100"/>
      <w:textAlignment w:val="auto"/>
    </w:pPr>
    <w:rPr>
      <w:sz w:val="24"/>
      <w:lang w:eastAsia="en-US"/>
    </w:rPr>
  </w:style>
  <w:style w:styleId="Tekstrezerviranogmjesta" w:type="character">
    <w:name w:val="Placeholder Text"/>
    <w:basedOn w:val="Zadanifontodlomka"/>
    <w:uiPriority w:val="99"/>
    <w:semiHidden/>
    <w:rsid w:val="007D0CBC"/>
    <w:rPr>
      <w:color w:val="808080"/>
      <w:bdr w:color="auto" w:space="0" w:sz="0" w:val="none"/>
      <w:shd w:color="auto" w:fill="auto" w:val="clear"/>
    </w:rPr>
  </w:style>
  <w:style w:customStyle="1" w:styleId="eSPISCCParagraphDefaultFont" w:type="character">
    <w:name w:val="eSPIS_CC_Paragraph Default Font"/>
    <w:basedOn w:val="Zadanifontodlomka"/>
    <w:rsid w:val="007D0CB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7D0CB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D0CB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D0CBC"/>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63913917">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1393774">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1956322719">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062439149">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11. veljače 2016.</izvorni_sadrzaj>
    <derivirana_varijabla naziv="DomainObject.StvarniPocetakDatum_1">11. veljače 2016.</derivirana_varijabla>
  </DomainObject.StvarniPocetakDatum>
  <DomainObject.StvarniZavrsetakDatum>
    <izvorni_sadrzaj>11. veljače 2016.</izvorni_sadrzaj>
    <derivirana_varijabla naziv="DomainObject.StvarniZavrsetakDatum_1">11. veljače 2016.</derivirana_varijabla>
  </DomainObject.StvarniZavrsetakDatum>
  <DomainObject.PlaniraniZavrsetakDatum>
    <izvorni_sadrzaj>11. veljače 2016.</izvorni_sadrzaj>
    <derivirana_varijabla naziv="DomainObject.PlaniraniZavrsetakDatum_1">11. veljače 2016.</derivirana_varijabla>
  </DomainObject.PlaniraniZavrsetakDatum>
  <DomainObject.PlaniraniPocetakDatum>
    <izvorni_sadrzaj>11. veljače 2016.</izvorni_sadrzaj>
    <derivirana_varijabla naziv="DomainObject.PlaniraniPocetakDatum_1">11. veljače 2016.</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11:41</izvorni_sadrzaj>
    <derivirana_varijabla naziv="DomainObject.StvarniZavrsetakVrijeme_1">11:41</derivirana_varijabla>
  </DomainObject.StvarniZavrsetakVrijeme>
  <DomainObject.PlaniraniZavrsetakVrijeme>
    <izvorni_sadrzaj>11:30</izvorni_sadrzaj>
    <derivirana_varijabla naziv="DomainObject.PlaniraniZavrsetakVrijeme_1">11:30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MARINIĆ GRADNJA d.o.o.</item>
      <item>Sanja Kraljek</item>
      <item>FINA Regionalni centar Zagreb</item>
    </izvorni_sadrzaj>
    <derivirana_varijabla naziv="DomainObject.UcesnikSudskeRadnjeListNaziv_1">
      <item>MARINIĆ GRADNJA d.o.o.</item>
      <item>Sanja Kraljek</item>
      <item>FINA Regionalni centar Zagreb</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izvorni_sadrzaj>
    <derivirana_varijabla naziv="DomainObject.Predmet.Broj_1">584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2015.</izvorni_sadrzaj>
    <derivirana_varijabla naziv="DomainObject.Predmet.DatumOsnivanja_1">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St-584/2015</izvorni_sadrzaj>
    <derivirana_varijabla naziv="DomainObject.Predmet.OznakaBroj_1">St-584/2015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MARINIĆ GRADNJA d.o.o.</izvorni_sadrzaj>
    <derivirana_varijabla naziv="DomainObject.Predmet.ProtustrankaFormated_1">  MARINIĆ GRADNJA d.o.o.</derivirana_varijabla>
  </DomainObject.Predmet.ProtustrankaFormated>
  <DomainObject.Predmet.ProtustrankaFormatedOIB>
    <izvorni_sadrzaj>  MARINIĆ GRADNJA d.o.o., OIB 58830290704</izvorni_sadrzaj>
    <derivirana_varijabla naziv="DomainObject.Predmet.ProtustrankaFormatedOIB_1">  MARINIĆ GRADNJA d.o.o., OIB 58830290704</derivirana_varijabla>
  </DomainObject.Predmet.ProtustrankaFormatedOIB>
  <DomainObject.Predmet.ProtustrankaFormatedWithAdress>
    <izvorni_sadrzaj> MARINIĆ GRADNJA d.o.o., Baburičina 9, 10000 Zagreb</izvorni_sadrzaj>
    <derivirana_varijabla naziv="DomainObject.Predmet.ProtustrankaFormatedWithAdress_1"> MARINIĆ GRADNJA d.o.o., Baburičina 9, 10000 Zagreb</derivirana_varijabla>
  </DomainObject.Predmet.ProtustrankaFormatedWithAdress>
  <DomainObject.Predmet.ProtustrankaFormatedWithAdressOIB>
    <izvorni_sadrzaj> MARINIĆ GRADNJA d.o.o., OIB 58830290704, Baburičina 9, 10000 Zagreb</izvorni_sadrzaj>
    <derivirana_varijabla naziv="DomainObject.Predmet.ProtustrankaFormatedWithAdressOIB_1"> MARINIĆ GRADNJA d.o.o., OIB 58830290704, Baburičina 9, 10000 Zagreb</derivirana_varijabla>
  </DomainObject.Predmet.ProtustrankaFormatedWithAdressOIB>
  <DomainObject.Predmet.ProtustrankaWithAdress>
    <izvorni_sadrzaj>MARINIĆ GRADNJA d.o.o. Baburičina 9, 10000 Zagreb</izvorni_sadrzaj>
    <derivirana_varijabla naziv="DomainObject.Predmet.ProtustrankaWithAdress_1">MARINIĆ GRADNJA d.o.o. Baburičina 9, 10000 Zagreb</derivirana_varijabla>
  </DomainObject.Predmet.ProtustrankaWithAdress>
  <DomainObject.Predmet.ProtustrankaWithAdressOIB>
    <izvorni_sadrzaj>MARINIĆ GRADNJA d.o.o., OIB 58830290704, Baburičina 9, 10000 Zagreb</izvorni_sadrzaj>
    <derivirana_varijabla naziv="DomainObject.Predmet.ProtustrankaWithAdressOIB_1">MARINIĆ GRADNJA d.o.o., OIB 58830290704, Baburičina 9, 10000 Zagreb</derivirana_varijabla>
  </DomainObject.Predmet.ProtustrankaWithAdressOIB>
  <DomainObject.Predmet.ProtustrankaNazivFormated>
    <izvorni_sadrzaj>MARINIĆ GRADNJA d.o.o.</izvorni_sadrzaj>
    <derivirana_varijabla naziv="DomainObject.Predmet.ProtustrankaNazivFormated_1">MARINIĆ GRADNJA d.o.o.</derivirana_varijabla>
  </DomainObject.Predmet.ProtustrankaNazivFormated>
  <DomainObject.Predmet.ProtustrankaNazivFormatedOIB>
    <izvorni_sadrzaj>MARINIĆ GRADNJA d.o.o., OIB 58830290704</izvorni_sadrzaj>
    <derivirana_varijabla naziv="DomainObject.Predmet.ProtustrankaNazivFormatedOIB_1">MARINIĆ GRADNJA d.o.o., OIB 58830290704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MARINIĆ GRADNJA d.o.o.</item>
    </izvorni_sadrzaj>
    <derivirana_varijabla naziv="DomainObject.Predmet.ProtuStrankaListFormated_1">
      <item>MARINIĆ GRADNJA d.o.o.</item>
    </derivirana_varijabla>
  </DomainObject.Predmet.ProtuStrankaListFormated>
  <DomainObject.Predmet.ProtuStrankaListFormatedOIB>
    <izvorni_sadrzaj>
      <item>MARINIĆ GRADNJA d.o.o., OIB 58830290704</item>
    </izvorni_sadrzaj>
    <derivirana_varijabla naziv="DomainObject.Predmet.ProtuStrankaListFormatedOIB_1">
      <item>MARINIĆ GRADNJA d.o.o., OIB 58830290704</item>
    </derivirana_varijabla>
  </DomainObject.Predmet.ProtuStrankaListFormatedOIB>
  <DomainObject.Predmet.ProtuStrankaListFormatedWithAdress>
    <izvorni_sadrzaj>
      <item>MARINIĆ GRADNJA d.o.o., Baburičina 9, 10000 Zagreb</item>
    </izvorni_sadrzaj>
    <derivirana_varijabla naziv="DomainObject.Predmet.ProtuStrankaListFormatedWithAdress_1">
      <item>MARINIĆ GRADNJA d.o.o., Baburičina 9, 10000 Zagreb</item>
    </derivirana_varijabla>
  </DomainObject.Predmet.ProtuStrankaListFormatedWithAdress>
  <DomainObject.Predmet.ProtuStrankaListFormatedWithAdressOIB>
    <izvorni_sadrzaj>
      <item>MARINIĆ GRADNJA d.o.o., OIB 58830290704, Baburičina 9, 10000 Zagreb</item>
    </izvorni_sadrzaj>
    <derivirana_varijabla naziv="DomainObject.Predmet.ProtuStrankaListFormatedWithAdressOIB_1">
      <item>MARINIĆ GRADNJA d.o.o., OIB 58830290704, Baburičina 9, 10000 Zagreb</item>
    </derivirana_varijabla>
  </DomainObject.Predmet.ProtuStrankaListFormatedWithAdressOIB>
  <DomainObject.Predmet.ProtuStrankaListNazivFormated>
    <izvorni_sadrzaj>
      <item>MARINIĆ GRADNJA d.o.o.</item>
    </izvorni_sadrzaj>
    <derivirana_varijabla naziv="DomainObject.Predmet.ProtuStrankaListNazivFormated_1">
      <item>MARINIĆ GRADNJA d.o.o.</item>
    </derivirana_varijabla>
  </DomainObject.Predmet.ProtuStrankaListNazivFormated>
  <DomainObject.Predmet.ProtuStrankaListNazivFormatedOIB>
    <izvorni_sadrzaj>
      <item>MARINIĆ GRADNJA d.o.o., OIB 58830290704</item>
    </izvorni_sadrzaj>
    <derivirana_varijabla naziv="DomainObject.Predmet.ProtuStrankaListNazivFormatedOIB_1">
      <item>MARINIĆ GRADNJA d.o.o., OIB 58830290704</item>
    </derivirana_varijabla>
  </DomainObject.Predmet.ProtuStrankaListNazivFormatedOIB>
  <DomainObject.Predmet.OstaliListFormated>
    <izvorni_sadrzaj>
      <item>Sanja Kraljek</item>
    </izvorni_sadrzaj>
    <derivirana_varijabla naziv="DomainObject.Predmet.OstaliListFormated_1">
      <item>Sanja Kraljek</item>
    </derivirana_varijabla>
  </DomainObject.Predmet.OstaliListFormated>
  <DomainObject.Predmet.OstaliListFormatedOIB>
    <izvorni_sadrzaj>
      <item>Sanja Kraljek, OIB 44015522626</item>
    </izvorni_sadrzaj>
    <derivirana_varijabla naziv="DomainObject.Predmet.OstaliListFormatedOIB_1">
      <item>Sanja Kraljek, OIB 44015522626</item>
    </derivirana_varijabla>
  </DomainObject.Predmet.OstaliListFormatedOIB>
  <DomainObject.Predmet.OstaliListFormatedWithAdress>
    <izvorni_sadrzaj>
      <item>Sanja Kraljek, Ulica Kralja Tomislava 14, 40000 Čakovec</item>
    </izvorni_sadrzaj>
    <derivirana_varijabla naziv="DomainObject.Predmet.OstaliListFormatedWithAdress_1">
      <item>Sanja Kraljek, Ulica Kralja Tomislava 14, 40000 Čakovec</item>
    </derivirana_varijabla>
  </DomainObject.Predmet.OstaliListFormatedWithAdress>
  <DomainObject.Predmet.OstaliListFormatedWithAdressOIB>
    <izvorni_sadrzaj>
      <item>Sanja Kraljek, OIB 44015522626, Ulica Kralja Tomislava 14, 40000 Čakovec</item>
    </izvorni_sadrzaj>
    <derivirana_varijabla naziv="DomainObject.Predmet.OstaliListFormatedWithAdressOIB_1">
      <item>Sanja Kraljek, OIB 44015522626, Ulica Kralja Tomislava 14, 40000 Čakovec</item>
    </derivirana_varijabla>
  </DomainObject.Predmet.OstaliListFormatedWithAdressOIB>
  <DomainObject.Predmet.OstaliListNazivFormated>
    <izvorni_sadrzaj>
      <item>Sanja Kraljek</item>
    </izvorni_sadrzaj>
    <derivirana_varijabla naziv="DomainObject.Predmet.OstaliListNazivFormated_1">
      <item>Sanja Kraljek</item>
    </derivirana_varijabla>
  </DomainObject.Predmet.OstaliListNazivFormated>
  <DomainObject.Predmet.OstaliListNazivFormatedOIB>
    <izvorni_sadrzaj>
      <item>Sanja Kraljek, OIB 44015522626</item>
    </izvorni_sadrzaj>
    <derivirana_varijabla naziv="DomainObject.Predmet.OstaliListNazivFormatedOIB_1">
      <item>Sanja Kraljek, OIB 44015522626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MARINIĆ GRADNJA d.o.o.</izvorni_sadrzaj>
    <derivirana_varijabla naziv="DomainObject.Predmet.ProtustrankaIDrugi_1">MARINIĆ GRADNJA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MARINIĆ GRADNJA d.o.o., OIB 58830290704, Baburičina 9, 10000 Zagreb</izvorni_sadrzaj>
    <derivirana_varijabla naziv="DomainObject.Predmet.ProtustrankaIDrugiAdressOIB_1">MARINIĆ GRADNJA d.o.o., OIB 58830290704, Baburičina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MARINIĆ GRADNJA d.o.o.</item>
      <item>Sanja Kraljek</item>
    </izvorni_sadrzaj>
    <derivirana_varijabla naziv="DomainObject.Predmet.SudioniciListNaziv_1">
      <item>FINA Regionalni centar Zagreb</item>
      <item>MARINIĆ GRADNJA d.o.o.</item>
      <item>Sanja Kraljek</item>
    </derivirana_varijabla>
  </DomainObject.Predmet.SudioniciListNaziv>
  <DomainObject.Predmet.SudioniciListAdressOIB>
    <izvorni_sadrzaj>
      <item>FINA Regionalni centar Zagreb, OIB 85821130368, Ilica 307,10000 Zagreb</item>
      <item>MARINIĆ GRADNJA d.o.o., OIB 58830290704, Baburičina 9,10000 Zagreb</item>
      <item>Sanja Kraljek, OIB 44015522626, Ulica Kralja Tomislava 14,40000 Čakovec</item>
    </izvorni_sadrzaj>
    <derivirana_varijabla naziv="DomainObject.Predmet.SudioniciListAdressOIB_1">
      <item>FINA Regionalni centar Zagreb, OIB 85821130368, Ilica 307,10000 Zagreb</item>
      <item>MARINIĆ GRADNJA d.o.o., OIB 58830290704, Baburičina 9,10000 Zagreb</item>
      <item>Sanja Kraljek, OIB 44015522626, Ulica Kralja Tomislava 14,40000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58830290704</item>
      <item>, OIB 44015522626</item>
    </izvorni_sadrzaj>
    <derivirana_varijabla naziv="DomainObject.Predmet.SudioniciListNazivOIB_1">
      <item>, OIB 85821130368</item>
      <item>, OIB 58830290704</item>
      <item>, OIB 44015522626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Kraljek, OIB 44015522626, Kralja Tomislava 14 Čakovec</item>
    </izvorni_sadrzaj>
    <derivirana_varijabla naziv="DomainObject.Predmet.StecajniUpraviteljiListAddressOIB_1">
      <item>Sanja Kraljek, OIB 44015522626, Kralja Tomislava 14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1709</properties:Words>
  <properties:Characters>9878</properties:Characters>
  <properties:Lines>411</properties:Lines>
  <properties:Paragraphs>218</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2016-02-05T12:23:00Z</dcterms:created>
  <dc:creator>nmarkovic</dc:creator>
  <cp:lastModifiedBy>Ivana Stampf</cp:lastModifiedBy>
  <cp:lastPrinted>2016-01-20T09:06:00Z</cp:lastPrinted>
  <dcterms:modified xmlns:xsi="http://www.w3.org/2001/XMLSchema-instance" xsi:type="dcterms:W3CDTF">2016-02-11T11:50:00Z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6</vt:i4>
  </prop:property>
</prop:Properties>
</file>