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4b86" w14:paraId="e3d4b86" w:rsidRDefault="00C57A77" w:rsidP="00FE3724" w:rsidR="00C57A77">
      <w:pPr>
        <w15:collapsed w:val="false"/>
        <w:rPr>
          <w:rFonts w:cs="Arial" w:hAnsi="Arial" w:ascii="Arial"/>
          <w:b/>
          <w:sz w:val="22"/>
          <w:szCs w:val="22"/>
        </w:rPr>
      </w:pPr>
      <w:bookmarkStart w:name="_GoBack" w:id="0"/>
      <w:bookmarkEnd w:id="0"/>
    </w:p>
    <w:p w:rsidRDefault="00C57A77" w:rsidP="00FE3724" w:rsidR="00C57A77" w:rsidRPr="00976A50"/>
    <w:p w:rsidRDefault="00F40CD0" w:rsidP="00FE3724" w:rsidR="00F40CD0"/>
    <w:p w:rsidRDefault="00F40CD0" w:rsidP="00FE3724" w:rsidR="00F40CD0"/>
    <w:p w:rsidRDefault="00FE3724" w:rsidP="00FE3724" w:rsidR="00FE3724" w:rsidRPr="00F40CD0">
      <w:pPr>
        <w:rPr>
          <w:b/>
          <w:bCs/>
        </w:rPr>
      </w:pPr>
      <w:r w:rsidRPr="00F40CD0">
        <w:rPr>
          <w:b/>
          <w:bCs/>
        </w:rPr>
        <w:t>REPUBLIKA HRVATSKA</w:t>
      </w:r>
    </w:p>
    <w:p w:rsidRDefault="00FE3724" w:rsidP="00FE3724" w:rsidR="00EE3E91" w:rsidRPr="00F40CD0">
      <w:pPr>
        <w:rPr>
          <w:b/>
          <w:bCs/>
        </w:rPr>
      </w:pPr>
      <w:r w:rsidRPr="00F40CD0">
        <w:rPr>
          <w:b/>
          <w:bCs/>
        </w:rPr>
        <w:t>TRGOVAČKI SUD U ZADRU</w:t>
      </w:r>
      <w:r w:rsidRPr="00F40CD0">
        <w:rPr>
          <w:b/>
          <w:bCs/>
        </w:rPr>
        <w:tab/>
      </w:r>
      <w:r w:rsidRPr="00F40CD0">
        <w:rPr>
          <w:b/>
          <w:bCs/>
        </w:rPr>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40CD0">
      <w:pPr>
        <w:jc w:val="center"/>
        <w:rPr>
          <w:b/>
          <w:bCs/>
        </w:rPr>
      </w:pPr>
      <w:r w:rsidRPr="00F40CD0">
        <w:rPr>
          <w:b/>
          <w:bCs/>
        </w:rPr>
        <w:t xml:space="preserve">R E P U B L I K A  H R V A T S KA </w:t>
      </w:r>
    </w:p>
    <w:p w:rsidRDefault="00FE3724" w:rsidP="00FE3724" w:rsidR="00FE3724" w:rsidRPr="00F40CD0">
      <w:pPr>
        <w:rPr>
          <w:b/>
          <w:bCs/>
        </w:rPr>
      </w:pPr>
    </w:p>
    <w:p w:rsidRDefault="00FE3724" w:rsidP="00FE3724" w:rsidR="00FE3724" w:rsidRPr="00F40CD0">
      <w:pPr>
        <w:jc w:val="center"/>
        <w:rPr>
          <w:b/>
          <w:bCs/>
        </w:rPr>
      </w:pPr>
      <w:r w:rsidRPr="00F40CD0">
        <w:rPr>
          <w:b/>
          <w:bCs/>
        </w:rPr>
        <w:t>R J E Š E N J E</w:t>
      </w:r>
    </w:p>
    <w:p w:rsidRDefault="00F40CD0" w:rsidP="00F40CD0" w:rsidR="00F40CD0" w:rsidRPr="00F40CD0">
      <w:pPr>
        <w:rPr>
          <w:b/>
          <w:bCs/>
        </w:rPr>
      </w:pPr>
    </w:p>
    <w:p w:rsidRDefault="00F40CD0" w:rsidP="00F40CD0" w:rsidR="00934BCC" w:rsidRPr="00F40CD0">
      <w:pPr>
        <w:jc w:val="both"/>
        <w:rPr>
          <w:b/>
        </w:rPr>
      </w:pPr>
      <w:r w:rsidRPr="00976A50">
        <w:tab/>
        <w:t xml:space="preserve">Trgovački sud u Zadru </w:t>
      </w:r>
      <w:r>
        <w:t>OIB:39670464653 po sutkinji</w:t>
      </w:r>
      <w:r w:rsidRPr="00976A50">
        <w:t xml:space="preserve"> </w:t>
      </w:r>
      <w:r>
        <w:t>Ani Markač,</w:t>
      </w:r>
      <w:r w:rsidRPr="00976A50">
        <w:t xml:space="preserve"> </w:t>
      </w:r>
      <w:r>
        <w:t xml:space="preserve">u stečajnom postupku </w:t>
      </w:r>
      <w:r w:rsidRPr="00976A50">
        <w:t xml:space="preserve">nad stečajnim dužnikom </w:t>
      </w:r>
      <w:r>
        <w:t xml:space="preserve">TLM Aluminium d.d., Šibenik u stečaju, Ulica Narodnog preporoda 12, Šibenik, </w:t>
      </w:r>
      <w:r w:rsidRPr="00F60CD9">
        <w:t>OIB:</w:t>
      </w:r>
      <w:r>
        <w:t>82733440679, kojeg zastupa stečajni upravitelj Branko Morić,</w:t>
      </w:r>
      <w:r w:rsidRPr="00536426">
        <w:t xml:space="preserve"> </w:t>
      </w:r>
      <w:r w:rsidR="00C32E09">
        <w:t xml:space="preserve">dana </w:t>
      </w:r>
      <w:r w:rsidR="00863121">
        <w:t>1</w:t>
      </w:r>
      <w:r w:rsidR="00C32E09">
        <w:t>8</w:t>
      </w:r>
      <w:r>
        <w:t>. ožujka 2016</w:t>
      </w:r>
      <w:r w:rsidRPr="00976A50">
        <w:t>.</w:t>
      </w:r>
    </w:p>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863121" w:rsidP="00863121" w:rsidR="00863121">
      <w:pPr>
        <w:ind w:firstLine="708"/>
        <w:jc w:val="both"/>
      </w:pPr>
      <w:r>
        <w:t>Ispravlja se rješenje Trgovačkog suda u Zadru poslovni broj St-653/15-174 od 14. ožujka 2016. u točkama I i II istoga na način se tražbina stečajnog  vjerovnika AGENCIJE ZA OSIGURANJE RADNIČKIH POTRAŽIVANJA U SLUČAJU STEČAJA POSLODAVCA, OIB: 04323472109, Frankopanska 11, utvrđena kao tražbina drugog višeg isplatnog reda pod rednim brojem 5. briše te se ista razvrstava u prvi viši isplatni red i to na način da se dodaje iza rednog broja 474. kao tražbina pod red</w:t>
      </w:r>
      <w:r w:rsidR="00DB2D27">
        <w:t>nim brojem 475. koja sada glasi:</w:t>
      </w:r>
    </w:p>
    <w:p w:rsidRDefault="00863121" w:rsidP="00863121" w:rsidR="00863121">
      <w:pPr>
        <w:ind w:firstLine="708"/>
        <w:jc w:val="both"/>
      </w:pPr>
    </w:p>
    <w:p w:rsidRDefault="00863121" w:rsidP="00863121" w:rsidR="00863121">
      <w:pPr>
        <w:jc w:val="both"/>
      </w:pPr>
      <w:r>
        <w:t xml:space="preserve">Utvrđene tražbine </w:t>
      </w:r>
    </w:p>
    <w:p w:rsidRDefault="00863121" w:rsidP="00863121" w:rsidR="00863121">
      <w:pPr>
        <w:jc w:val="both"/>
      </w:pPr>
    </w:p>
    <w:p w:rsidRDefault="00863121" w:rsidP="00863121" w:rsidR="00863121">
      <w:pPr>
        <w:jc w:val="both"/>
      </w:pPr>
      <w:r>
        <w:t>Prvi viši isplatni red</w:t>
      </w:r>
    </w:p>
    <w:tbl>
      <w:tblPr>
        <w:tblW w:type="pct" w:w="5490"/>
        <w:tblInd w:type="dxa" w:w="-459"/>
        <w:tblLayout w:type="fixed"/>
        <w:tblLook w:val="04A0" w:noVBand="1" w:noHBand="0" w:lastColumn="0" w:firstColumn="1" w:lastRow="0" w:firstRow="1"/>
      </w:tblPr>
      <w:tblGrid>
        <w:gridCol w:w="709"/>
        <w:gridCol w:w="2554"/>
        <w:gridCol w:w="1846"/>
        <w:gridCol w:w="2370"/>
        <w:gridCol w:w="1420"/>
        <w:gridCol w:w="1299"/>
      </w:tblGrid>
      <w:tr w:rsidTr="00F15F04" w:rsidR="00863121" w:rsidRPr="00BC1260">
        <w:trPr>
          <w:trHeight w:val="315"/>
        </w:trPr>
        <w:tc>
          <w:tcPr>
            <w:tcW w:type="pct" w:w="348"/>
            <w:tcBorders>
              <w:top w:space="0" w:sz="8" w:color="auto" w:val="single"/>
              <w:left w:space="0" w:sz="8" w:color="auto" w:val="single"/>
              <w:bottom w:val="nil"/>
              <w:right w:space="0" w:sz="8" w:color="auto" w:val="single"/>
            </w:tcBorders>
            <w:shd w:fill="auto" w:color="auto" w:val="clear"/>
            <w:vAlign w:val="bottom"/>
            <w:hideMark/>
          </w:tcPr>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Red</w:t>
            </w:r>
          </w:p>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 xml:space="preserve"> broj </w:t>
            </w:r>
          </w:p>
        </w:tc>
        <w:tc>
          <w:tcPr>
            <w:tcW w:type="pct" w:w="1252"/>
            <w:tcBorders>
              <w:top w:space="0" w:sz="8" w:color="auto" w:val="single"/>
              <w:left w:space="0" w:sz="8" w:color="auto" w:val="single"/>
              <w:bottom w:val="nil"/>
              <w:right w:space="0" w:sz="8" w:color="auto" w:val="single"/>
            </w:tcBorders>
            <w:shd w:fill="auto" w:color="auto" w:val="clear"/>
            <w:vAlign w:val="bottom"/>
            <w:hideMark/>
          </w:tcPr>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 xml:space="preserve">Ime i prezime / tvrtka  </w:t>
            </w:r>
          </w:p>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ili naziv vjerovnika</w:t>
            </w:r>
          </w:p>
        </w:tc>
        <w:tc>
          <w:tcPr>
            <w:tcW w:type="pct" w:w="905"/>
            <w:tcBorders>
              <w:top w:space="0" w:sz="8" w:color="auto" w:val="single"/>
              <w:left w:space="0" w:sz="8" w:color="auto" w:val="single"/>
              <w:bottom w:val="nil"/>
              <w:right w:space="0" w:sz="8" w:color="auto" w:val="single"/>
            </w:tcBorders>
            <w:shd w:fill="auto" w:color="auto" w:val="clear"/>
            <w:vAlign w:val="bottom"/>
            <w:hideMark/>
          </w:tcPr>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 xml:space="preserve">OIB vjerovnika </w:t>
            </w:r>
          </w:p>
        </w:tc>
        <w:tc>
          <w:tcPr>
            <w:tcW w:type="pct" w:w="1162"/>
            <w:tcBorders>
              <w:top w:space="0" w:sz="8" w:color="auto" w:val="single"/>
              <w:left w:space="0" w:sz="8" w:color="auto" w:val="single"/>
              <w:bottom w:val="nil"/>
              <w:right w:space="0" w:sz="8" w:color="auto" w:val="single"/>
            </w:tcBorders>
            <w:shd w:fill="auto" w:color="auto" w:val="clear"/>
            <w:vAlign w:val="bottom"/>
            <w:hideMark/>
          </w:tcPr>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 xml:space="preserve">Adresa / </w:t>
            </w:r>
          </w:p>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sjedište vjerovnika</w:t>
            </w:r>
          </w:p>
        </w:tc>
        <w:tc>
          <w:tcPr>
            <w:tcW w:type="pct" w:w="696"/>
            <w:tcBorders>
              <w:top w:space="0" w:sz="4" w:color="auto" w:val="single"/>
              <w:left w:space="0" w:sz="4" w:color="auto" w:val="single"/>
              <w:bottom w:val="nil"/>
              <w:right w:space="0" w:sz="4" w:color="auto" w:val="single"/>
            </w:tcBorders>
            <w:shd w:fill="auto" w:color="auto" w:val="clear"/>
            <w:vAlign w:val="bottom"/>
            <w:hideMark/>
          </w:tcPr>
          <w:p w:rsidRDefault="00863121" w:rsidP="00F15F04" w:rsidR="00863121" w:rsidRPr="00BC1260">
            <w:pPr>
              <w:jc w:val="center"/>
              <w:rPr>
                <w:rFonts w:cstheme="majorBidi" w:hAnsiTheme="majorBidi" w:asciiTheme="majorBidi"/>
                <w:color w:val="000000"/>
              </w:rPr>
            </w:pPr>
            <w:r w:rsidRPr="00BC1260">
              <w:rPr>
                <w:rFonts w:cstheme="majorBidi" w:hAnsiTheme="majorBidi" w:asciiTheme="majorBidi"/>
                <w:color w:val="000000"/>
              </w:rPr>
              <w:t>Prijavljeno</w:t>
            </w:r>
          </w:p>
        </w:tc>
        <w:tc>
          <w:tcPr>
            <w:tcW w:type="pct" w:w="637"/>
            <w:tcBorders>
              <w:top w:space="0" w:sz="4" w:color="auto" w:val="single"/>
              <w:left w:space="0" w:sz="4" w:color="auto" w:val="single"/>
              <w:bottom w:val="nil"/>
              <w:right w:space="0" w:sz="4" w:color="auto" w:val="single"/>
            </w:tcBorders>
            <w:vAlign w:val="bottom"/>
          </w:tcPr>
          <w:p w:rsidRDefault="00863121" w:rsidP="00F15F04" w:rsidR="00863121" w:rsidRPr="00BC1260">
            <w:pPr>
              <w:jc w:val="center"/>
              <w:rPr>
                <w:rFonts w:cstheme="majorBidi" w:hAnsiTheme="majorBidi" w:asciiTheme="majorBidi"/>
                <w:color w:val="000000"/>
              </w:rPr>
            </w:pPr>
            <w:r>
              <w:rPr>
                <w:rFonts w:cstheme="majorBidi" w:hAnsiTheme="majorBidi" w:asciiTheme="majorBidi"/>
                <w:color w:val="000000"/>
              </w:rPr>
              <w:t xml:space="preserve">Utvrđeno </w:t>
            </w:r>
          </w:p>
        </w:tc>
      </w:tr>
      <w:tr w:rsidTr="00863121" w:rsidR="00863121" w:rsidRPr="00BC1260">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rPr>
          <w:trHeight w:val="20"/>
        </w:trPr>
        <w:tc>
          <w:tcPr>
            <w:tcW w:type="pct" w:w="348"/>
            <w:shd w:fill="auto" w:color="auto" w:val="clear"/>
            <w:noWrap/>
            <w:vAlign w:val="bottom"/>
            <w:hideMark/>
          </w:tcPr>
          <w:p w:rsidRDefault="00863121" w:rsidP="00F15F04" w:rsidR="00863121" w:rsidRPr="00BC1260">
            <w:pPr>
              <w:rPr>
                <w:rFonts w:cstheme="majorBidi" w:hAnsiTheme="majorBidi" w:asciiTheme="majorBidi"/>
                <w:color w:val="000000"/>
                <w:sz w:val="20"/>
                <w:szCs w:val="20"/>
              </w:rPr>
            </w:pPr>
            <w:r>
              <w:rPr>
                <w:rFonts w:cstheme="majorBidi" w:hAnsiTheme="majorBidi" w:asciiTheme="majorBidi"/>
                <w:color w:val="000000"/>
                <w:sz w:val="20"/>
                <w:szCs w:val="20"/>
              </w:rPr>
              <w:t>47</w:t>
            </w:r>
            <w:r w:rsidRPr="00BC1260">
              <w:rPr>
                <w:rFonts w:cstheme="majorBidi" w:hAnsiTheme="majorBidi" w:asciiTheme="majorBidi"/>
                <w:color w:val="000000"/>
                <w:sz w:val="20"/>
                <w:szCs w:val="20"/>
              </w:rPr>
              <w:t>5.</w:t>
            </w:r>
          </w:p>
        </w:tc>
        <w:tc>
          <w:tcPr>
            <w:tcW w:type="pct" w:w="1252"/>
            <w:shd w:fill="auto" w:color="auto" w:val="clear"/>
            <w:noWrap/>
            <w:vAlign w:val="bottom"/>
            <w:hideMark/>
          </w:tcPr>
          <w:p w:rsidRDefault="00863121" w:rsidP="00F15F04" w:rsidR="00863121" w:rsidRPr="00BC1260">
            <w:pPr>
              <w:rPr>
                <w:rFonts w:cstheme="majorBidi" w:hAnsiTheme="majorBidi" w:asciiTheme="majorBidi"/>
                <w:sz w:val="20"/>
                <w:szCs w:val="20"/>
              </w:rPr>
            </w:pPr>
            <w:r>
              <w:rPr>
                <w:rFonts w:cstheme="majorBidi" w:hAnsiTheme="majorBidi" w:asciiTheme="majorBidi"/>
                <w:sz w:val="20"/>
                <w:szCs w:val="20"/>
              </w:rPr>
              <w:t>AGEN</w:t>
            </w:r>
            <w:r w:rsidRPr="00BC1260">
              <w:rPr>
                <w:rFonts w:cstheme="majorBidi" w:hAnsiTheme="majorBidi" w:asciiTheme="majorBidi"/>
                <w:sz w:val="20"/>
                <w:szCs w:val="20"/>
              </w:rPr>
              <w:t>C</w:t>
            </w:r>
            <w:r>
              <w:rPr>
                <w:rFonts w:cstheme="majorBidi" w:hAnsiTheme="majorBidi" w:asciiTheme="majorBidi"/>
                <w:sz w:val="20"/>
                <w:szCs w:val="20"/>
              </w:rPr>
              <w:t>IJ</w:t>
            </w:r>
            <w:r w:rsidRPr="00BC1260">
              <w:rPr>
                <w:rFonts w:cstheme="majorBidi" w:hAnsiTheme="majorBidi" w:asciiTheme="majorBidi"/>
                <w:sz w:val="20"/>
                <w:szCs w:val="20"/>
              </w:rPr>
              <w:t>A ZA OSIGURANJE RADNIČKIH POTRAŽIVANJA U SLUČAJU STEČAJA POSLODAVCA</w:t>
            </w:r>
          </w:p>
        </w:tc>
        <w:tc>
          <w:tcPr>
            <w:tcW w:type="pct" w:w="905"/>
            <w:shd w:fill="auto" w:color="auto" w:val="clear"/>
            <w:noWrap/>
            <w:vAlign w:val="bottom"/>
            <w:hideMark/>
          </w:tcPr>
          <w:p w:rsidRDefault="00863121" w:rsidP="00F15F04" w:rsidR="00863121"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OIB:04323472109</w:t>
            </w:r>
          </w:p>
        </w:tc>
        <w:tc>
          <w:tcPr>
            <w:tcW w:type="pct" w:w="1162"/>
            <w:shd w:fill="auto" w:color="auto" w:val="clear"/>
            <w:noWrap/>
            <w:vAlign w:val="bottom"/>
            <w:hideMark/>
          </w:tcPr>
          <w:p w:rsidRDefault="00863121" w:rsidP="00F15F04" w:rsidR="00863121"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Frankopanska 11, Zagreb</w:t>
            </w:r>
          </w:p>
        </w:tc>
        <w:tc>
          <w:tcPr>
            <w:tcW w:type="pct" w:w="696"/>
            <w:shd w:fill="auto" w:color="auto" w:val="clear"/>
            <w:noWrap/>
            <w:vAlign w:val="bottom"/>
            <w:hideMark/>
          </w:tcPr>
          <w:p w:rsidRDefault="00863121" w:rsidP="00F15F04" w:rsidR="00863121"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1.618.387,00</w:t>
            </w:r>
          </w:p>
        </w:tc>
        <w:tc>
          <w:tcPr>
            <w:tcW w:type="pct" w:w="637"/>
            <w:vAlign w:val="bottom"/>
          </w:tcPr>
          <w:p w:rsidRDefault="00863121" w:rsidP="00F15F04" w:rsidR="00863121"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1.618.387,00</w:t>
            </w:r>
          </w:p>
        </w:tc>
      </w:tr>
    </w:tbl>
    <w:p w:rsidRDefault="00863121" w:rsidP="00863121" w:rsidR="00863121">
      <w:pPr>
        <w:ind w:firstLine="708"/>
        <w:jc w:val="both"/>
      </w:pPr>
    </w:p>
    <w:p w:rsidRDefault="00B572D9" w:rsidP="00B572D9" w:rsidR="00B572D9">
      <w:pPr>
        <w:ind w:left="708"/>
        <w:jc w:val="both"/>
      </w:pPr>
    </w:p>
    <w:p w:rsidRDefault="00FE3724" w:rsidP="00FE3724" w:rsidR="00FE3724" w:rsidRPr="00976A50">
      <w:pPr>
        <w:jc w:val="center"/>
      </w:pPr>
      <w:r w:rsidRPr="00976A50">
        <w:t>Obrazloženje</w:t>
      </w:r>
    </w:p>
    <w:p w:rsidRDefault="00863121" w:rsidP="005815AB" w:rsidR="00863121">
      <w:pPr>
        <w:ind w:firstLine="708"/>
        <w:jc w:val="both"/>
      </w:pPr>
    </w:p>
    <w:p w:rsidRDefault="00F40CD0" w:rsidP="006712F3" w:rsidR="002708B3">
      <w:pPr>
        <w:ind w:firstLine="708"/>
        <w:jc w:val="both"/>
      </w:pPr>
      <w:r>
        <w:t>Trgovački sud u Zadru rje</w:t>
      </w:r>
      <w:r w:rsidR="00863121">
        <w:t>šenjem poslovni broj St-653/15-174</w:t>
      </w:r>
      <w:r>
        <w:t xml:space="preserve"> od </w:t>
      </w:r>
      <w:r w:rsidR="00863121">
        <w:t>14</w:t>
      </w:r>
      <w:r>
        <w:t xml:space="preserve">. </w:t>
      </w:r>
      <w:r w:rsidR="00863121">
        <w:t xml:space="preserve">ožujka </w:t>
      </w:r>
      <w:r>
        <w:t>201</w:t>
      </w:r>
      <w:r w:rsidR="00863121">
        <w:t>6., a sukladno odredbi čl. 265. Stečajno</w:t>
      </w:r>
      <w:r w:rsidR="00DB2D27">
        <w:t xml:space="preserve">g zakona (Narodne novine 71/15) utvrdio je </w:t>
      </w:r>
      <w:r w:rsidR="00863121">
        <w:t xml:space="preserve">tražbine </w:t>
      </w:r>
      <w:r w:rsidR="002708B3">
        <w:t xml:space="preserve">koje se namiruju kao tražbine prvog višeg isplatnog reda, odnosno kao tražbine drugog višeg isplatnog reda (točka I i II izreke predmetnog rješenja) dok je u točka III i IV istoga utvrdio tražbine koje su osporene kao tražbine prvog višeg isplatnog reda odnosno drugog višeg isplatnog reda. </w:t>
      </w:r>
    </w:p>
    <w:p w:rsidRDefault="002708B3" w:rsidP="006712F3" w:rsidR="002708B3">
      <w:pPr>
        <w:ind w:firstLine="708"/>
        <w:jc w:val="both"/>
      </w:pPr>
      <w:r>
        <w:t xml:space="preserve">Podneskom od 16. ožujka 2016. stečajni upravitelj </w:t>
      </w:r>
      <w:r w:rsidR="00DB2D27">
        <w:t xml:space="preserve">predložio je ispravak rješenja ovog suda poslovni broj St-653/15-174 od 14. ožujka 2016. iz razloga jer da </w:t>
      </w:r>
      <w:r w:rsidR="006712F3">
        <w:t xml:space="preserve">isti </w:t>
      </w:r>
      <w:r w:rsidR="00DB2D27">
        <w:t xml:space="preserve">na ispitnom ročištu greškom tražbinu stečajnog vjerovnika AGENCIJE ZA OSIGURANJE RADNIČKIH POTRAŽIVANJA U SLUČAJU STEČAJA POSLODAVCA, OIB: 04323472109, Frankopanska 11, razvrstao u priznate tražbine drugog višeg isplatnog reda, međutim </w:t>
      </w:r>
      <w:r w:rsidR="006712F3">
        <w:t xml:space="preserve">tražbinu navedenog vjerovnika </w:t>
      </w:r>
      <w:r w:rsidR="00DB2D27">
        <w:t xml:space="preserve">da treba razvrstati u </w:t>
      </w:r>
      <w:r w:rsidR="006712F3">
        <w:t xml:space="preserve">priznate </w:t>
      </w:r>
      <w:r w:rsidR="00DB2D27">
        <w:t>tražbine prvog višeg isplatnog reda</w:t>
      </w:r>
      <w:r w:rsidR="006712F3">
        <w:t xml:space="preserve"> slijedom čega istu onda i treba utvrditi kao tražbinu prvog višeg isplatnog reda</w:t>
      </w:r>
      <w:r w:rsidR="00DB2D27">
        <w:t xml:space="preserve">. </w:t>
      </w:r>
    </w:p>
    <w:p w:rsidRDefault="00DB2D27" w:rsidP="00DB2D27" w:rsidR="00DB2D27">
      <w:pPr>
        <w:ind w:firstLine="708"/>
        <w:jc w:val="both"/>
      </w:pPr>
      <w:r>
        <w:lastRenderedPageBreak/>
        <w:t xml:space="preserve">Sukladno odredbi čl. 347. u svezi čl. 342. Zakona o parničnom postupku (Narodne novine broj </w:t>
      </w:r>
      <w:r w:rsidRPr="000A2DC2">
        <w:t xml:space="preserve">53/91, 91/92, 112/99, 88/01, 117/03, 88/05, 02/07, 84/08, 123/08, 57/11, 148/11 </w:t>
      </w:r>
      <w:r>
        <w:t xml:space="preserve">i 25/13), a u svezi čl. 10. Stečajnog zakona odlučeno je kao u izreci ovog rješenja. </w:t>
      </w:r>
    </w:p>
    <w:p w:rsidRDefault="00DB2D27" w:rsidP="00DB2D27" w:rsidR="00863121">
      <w:pPr>
        <w:ind w:firstLine="708"/>
        <w:jc w:val="both"/>
      </w:pPr>
      <w:r>
        <w:t xml:space="preserve"> </w:t>
      </w:r>
    </w:p>
    <w:p w:rsidRDefault="00FE3724" w:rsidP="005815AB" w:rsidR="00FE3724" w:rsidRPr="00976A50">
      <w:pPr>
        <w:ind w:left="705"/>
        <w:jc w:val="center"/>
      </w:pPr>
      <w:r w:rsidRPr="00976A50">
        <w:t xml:space="preserve">U Zadru, </w:t>
      </w:r>
      <w:r w:rsidR="00DB2D27">
        <w:t>1</w:t>
      </w:r>
      <w:r w:rsidR="00C32E09">
        <w:t>8</w:t>
      </w:r>
      <w:r w:rsidR="004F27DA">
        <w:t xml:space="preserve">. </w:t>
      </w:r>
      <w:r w:rsidR="005815AB">
        <w:t xml:space="preserve">ožujka </w:t>
      </w:r>
      <w:r w:rsidR="0040764A">
        <w:t>2016.</w:t>
      </w:r>
    </w:p>
    <w:p w:rsidRDefault="005815AB" w:rsidP="005815AB" w:rsidR="005815AB">
      <w:pPr>
        <w:jc w:val="both"/>
      </w:pPr>
    </w:p>
    <w:p w:rsidRDefault="00F63493" w:rsidP="00F63493" w:rsidR="00FE3724" w:rsidRPr="00976A50">
      <w:pPr>
        <w:jc w:val="both"/>
      </w:pPr>
      <w:r>
        <w:t xml:space="preserve">Za točnost otpravka – ovlaštena službenica </w:t>
      </w:r>
      <w:r>
        <w:tab/>
      </w:r>
      <w:r>
        <w:tab/>
      </w:r>
      <w:r>
        <w:tab/>
      </w:r>
      <w:r>
        <w:tab/>
      </w:r>
      <w:r>
        <w:tab/>
      </w:r>
      <w:r>
        <w:tab/>
      </w:r>
      <w:r w:rsidR="00D95147">
        <w:t xml:space="preserve"> </w:t>
      </w:r>
      <w:r w:rsidR="005815AB">
        <w:t>Sutkinja</w:t>
      </w:r>
    </w:p>
    <w:p w:rsidRDefault="00F63493" w:rsidP="00F63493" w:rsidR="005815AB">
      <w:pPr>
        <w:jc w:val="both"/>
      </w:pPr>
      <w:r>
        <w:t>Merlina Klišmanić</w:t>
      </w:r>
      <w:r>
        <w:tab/>
      </w:r>
      <w:r w:rsidR="00D95147">
        <w:tab/>
      </w:r>
      <w:r w:rsidR="00D95147">
        <w:tab/>
      </w:r>
      <w:r w:rsidR="00D95147">
        <w:tab/>
      </w:r>
      <w:r w:rsidR="00D95147">
        <w:tab/>
      </w:r>
      <w:r w:rsidR="00D95147">
        <w:tab/>
      </w:r>
      <w:r w:rsidR="00D95147">
        <w:tab/>
      </w:r>
      <w:r w:rsidR="00D95147">
        <w:tab/>
      </w:r>
      <w:r w:rsidR="008B5FF2">
        <w:t>Ana Markač</w:t>
      </w:r>
      <w:r>
        <w:t>, v.r.</w:t>
      </w:r>
    </w:p>
    <w:p w:rsidRDefault="00D95147" w:rsidP="00FE3724" w:rsidR="00D95147">
      <w:pPr>
        <w:tabs>
          <w:tab w:pos="6840" w:val="left"/>
        </w:tabs>
      </w:pPr>
    </w:p>
    <w:p w:rsidRDefault="00F63493" w:rsidP="00FE3724" w:rsidR="00F63493">
      <w:pPr>
        <w:tabs>
          <w:tab w:pos="6840" w:val="left"/>
        </w:tabs>
      </w:pPr>
    </w:p>
    <w:p w:rsidRDefault="00F63493" w:rsidP="00FE3724" w:rsidR="00F63493">
      <w:pPr>
        <w:tabs>
          <w:tab w:pos="6840" w:val="left"/>
        </w:tabs>
      </w:pPr>
    </w:p>
    <w:p w:rsidRDefault="00FE3724" w:rsidP="006712F3" w:rsidR="006712F3">
      <w:pPr>
        <w:tabs>
          <w:tab w:pos="6840" w:val="left"/>
        </w:tabs>
      </w:pPr>
      <w:r w:rsidRPr="00976A50">
        <w:t xml:space="preserve">Pouka o pravnom lijeku: </w:t>
      </w:r>
    </w:p>
    <w:p w:rsidRDefault="006712F3" w:rsidP="006712F3" w:rsidR="006712F3">
      <w:pPr>
        <w:jc w:val="both"/>
      </w:pPr>
      <w:r w:rsidRPr="00856514">
        <w:t xml:space="preserve">Protiv ovog rješenja nezadovoljna stranka može podnijeti žalbu u roku od 8 (osam) dana od dana primitka istog. Žalba se podnosi putem ovog suda u </w:t>
      </w:r>
      <w:r>
        <w:t>2</w:t>
      </w:r>
      <w:r w:rsidRPr="00856514">
        <w:t xml:space="preserve"> (</w:t>
      </w:r>
      <w:r>
        <w:t>dva</w:t>
      </w:r>
      <w:r w:rsidRPr="00856514">
        <w:t>) istovjetna primjerka, a o žalbi odlučuje Visoki trgovački sud Republike Hrvatske</w:t>
      </w:r>
      <w:r>
        <w:t>.</w:t>
      </w:r>
    </w:p>
    <w:p w:rsidRDefault="006712F3" w:rsidP="00FE3724" w:rsidR="006712F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pPr>
        <w:tabs>
          <w:tab w:pos="6840" w:val="left"/>
        </w:tabs>
      </w:pPr>
    </w:p>
    <w:p w:rsidRDefault="00F63493" w:rsidP="00FE3724" w:rsidR="00F63493" w:rsidRPr="00976A50">
      <w:pPr>
        <w:tabs>
          <w:tab w:pos="6840" w:val="left"/>
        </w:tabs>
      </w:pPr>
    </w:p>
    <w:p w:rsidRDefault="00AE6355" w:rsidP="00AE6355" w:rsidR="00AE6355" w:rsidRPr="00976A50"/>
    <w:p w:rsidRDefault="009D2714" w:rsidP="009D2714" w:rsidR="009D2714" w:rsidRPr="00976A50">
      <w:r w:rsidRPr="00976A50">
        <w:t xml:space="preserve">Dostaviti: </w:t>
      </w:r>
    </w:p>
    <w:p w:rsidRDefault="009D2714" w:rsidP="009D2714" w:rsidR="009D2714">
      <w:pPr>
        <w:numPr>
          <w:ilvl w:val="0"/>
          <w:numId w:val="1"/>
        </w:numPr>
      </w:pPr>
      <w:r w:rsidRPr="00976A50">
        <w:t>stečajnom upravitelju</w:t>
      </w:r>
    </w:p>
    <w:p w:rsidRDefault="006712F3" w:rsidP="009D2714" w:rsidR="006712F3" w:rsidRPr="00976A50">
      <w:pPr>
        <w:numPr>
          <w:ilvl w:val="0"/>
          <w:numId w:val="1"/>
        </w:numPr>
      </w:pPr>
      <w:r>
        <w:t>stečajnom vjerovniku Agenciji za osiguranje radničkih potraživanja u slučaju stečaja poslodavca, Zagreb, Frankopanska 11</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D95147" w:rsidR="00934BCC" w:rsidRPr="00976A5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C32E09" w:rsidR="00B572D9" w:rsidRPr="00C32E09">
    <w:pPr>
      <w:jc w:val="right"/>
    </w:pPr>
    <w:r>
      <w:fldChar w:fldCharType="begin"/>
    </w:r>
    <w:r>
      <w:instrText>PAGE   \* MERGEFORMAT</w:instrText>
    </w:r>
    <w:r>
      <w:fldChar w:fldCharType="separate"/>
    </w:r>
    <w:r w:rsidR="00FF4F35">
      <w:rPr>
        <w:noProof/>
      </w:rPr>
      <w:t>2</w:t>
    </w:r>
    <w:r>
      <w:fldChar w:fldCharType="end"/>
    </w:r>
    <w:r>
      <w:tab/>
    </w:r>
    <w:r>
      <w:tab/>
    </w:r>
    <w:r>
      <w:tab/>
    </w:r>
    <w:r w:rsidRPr="00EE3E91">
      <w:t xml:space="preserve"> </w:t>
    </w:r>
    <w:r w:rsidR="00C32E09">
      <w:t>Posl. br.: 2</w:t>
    </w:r>
    <w:r w:rsidR="00C32E09" w:rsidRPr="00976A50">
      <w:t xml:space="preserve"> St-</w:t>
    </w:r>
    <w:r w:rsidR="00863121">
      <w:t>653/15-1</w:t>
    </w:r>
    <w:r w:rsidR="00DB2D27">
      <w:t>87</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8B5FF2">
      <w:t>2</w:t>
    </w:r>
    <w:r w:rsidRPr="00976A50">
      <w:t xml:space="preserve"> St-</w:t>
    </w:r>
    <w:r w:rsidR="00863121">
      <w:t>653/15-</w:t>
    </w:r>
    <w:r w:rsidR="00DB2D27">
      <w:t>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708B3"/>
    <w:rsid w:val="002922E5"/>
    <w:rsid w:val="002F03B7"/>
    <w:rsid w:val="003072FA"/>
    <w:rsid w:val="0033791D"/>
    <w:rsid w:val="003C26C1"/>
    <w:rsid w:val="003D171E"/>
    <w:rsid w:val="003D7801"/>
    <w:rsid w:val="003E2EE2"/>
    <w:rsid w:val="0040764A"/>
    <w:rsid w:val="004311E1"/>
    <w:rsid w:val="00441E02"/>
    <w:rsid w:val="004D4806"/>
    <w:rsid w:val="004F27DA"/>
    <w:rsid w:val="0058108B"/>
    <w:rsid w:val="005815AB"/>
    <w:rsid w:val="00583092"/>
    <w:rsid w:val="00584805"/>
    <w:rsid w:val="00590AAD"/>
    <w:rsid w:val="005A3323"/>
    <w:rsid w:val="005A50F1"/>
    <w:rsid w:val="005E6687"/>
    <w:rsid w:val="00635C2B"/>
    <w:rsid w:val="006712F3"/>
    <w:rsid w:val="006B2256"/>
    <w:rsid w:val="006B241D"/>
    <w:rsid w:val="006D1765"/>
    <w:rsid w:val="006E4290"/>
    <w:rsid w:val="006F627D"/>
    <w:rsid w:val="00741960"/>
    <w:rsid w:val="00767256"/>
    <w:rsid w:val="007839DE"/>
    <w:rsid w:val="007A660D"/>
    <w:rsid w:val="007B5E02"/>
    <w:rsid w:val="00855613"/>
    <w:rsid w:val="00863121"/>
    <w:rsid w:val="00866040"/>
    <w:rsid w:val="008B5FF2"/>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32E09"/>
    <w:rsid w:val="00C57A77"/>
    <w:rsid w:val="00C87B36"/>
    <w:rsid w:val="00CE0FFA"/>
    <w:rsid w:val="00CE179D"/>
    <w:rsid w:val="00CE749F"/>
    <w:rsid w:val="00D538CC"/>
    <w:rsid w:val="00D71105"/>
    <w:rsid w:val="00D95147"/>
    <w:rsid w:val="00DB1315"/>
    <w:rsid w:val="00DB2D27"/>
    <w:rsid w:val="00DE531D"/>
    <w:rsid w:val="00E17E69"/>
    <w:rsid w:val="00E33542"/>
    <w:rsid w:val="00E7275A"/>
    <w:rsid w:val="00E73013"/>
    <w:rsid w:val="00E8758E"/>
    <w:rsid w:val="00EA3FC8"/>
    <w:rsid w:val="00EC6B46"/>
    <w:rsid w:val="00EE3E91"/>
    <w:rsid w:val="00F01C1F"/>
    <w:rsid w:val="00F12A0A"/>
    <w:rsid w:val="00F20F28"/>
    <w:rsid w:val="00F40CD0"/>
    <w:rsid w:val="00F47B96"/>
    <w:rsid w:val="00F63493"/>
    <w:rsid w:val="00F67CED"/>
    <w:rsid w:val="00F80851"/>
    <w:rsid w:val="00FA136E"/>
    <w:rsid w:val="00FE3724"/>
    <w:rsid w:val="00FF4F3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FF4F35"/>
    <w:rPr>
      <w:color w:val="808080"/>
      <w:bdr w:space="0" w:sz="0" w:color="auto" w:val="none"/>
      <w:shd w:fill="auto" w:color="auto" w:val="clear"/>
    </w:rPr>
  </w:style>
  <w:style w:customStyle="true" w:styleId="eSPISCCParagraphDefaultFont" w:type="character">
    <w:name w:val="eSPIS_CC_Paragraph Default Font"/>
    <w:basedOn w:val="Zadanifontodlomka"/>
    <w:rsid w:val="00FF4F3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F4F35"/>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F4F35"/>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F4F35"/>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FF4F35"/>
    <w:rPr>
      <w:color w:val="808080"/>
      <w:bdr w:color="auto" w:space="0" w:sz="0" w:val="none"/>
      <w:shd w:color="auto" w:fill="auto" w:val="clear"/>
    </w:rPr>
  </w:style>
  <w:style w:customStyle="1" w:styleId="eSPISCCParagraphDefaultFont" w:type="character">
    <w:name w:val="eSPIS_CC_Paragraph Default Font"/>
    <w:basedOn w:val="Zadanifontodlomka"/>
    <w:rsid w:val="00FF4F3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F4F35"/>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F4F35"/>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F4F35"/>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50722B-41D0-4802-A937-01CF0D2A19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478</properties:Words>
  <properties:Characters>2589</properties:Characters>
  <properties:Lines>130</properties:Lines>
  <properties:Paragraphs>39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2016-03-18T09:04:00Z</dcterms:created>
  <dc:creator>Administrator</dc:creator>
  <cp:lastModifiedBy>Merlina Klišmanić</cp:lastModifiedBy>
  <cp:lastPrinted>2016-03-18T10:24:00Z</cp:lastPrinted>
  <dcterms:modified xmlns:xsi="http://www.w3.org/2001/XMLSchema-instance" xsi:type="dcterms:W3CDTF">2016-03-18T12:02:00Z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