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e781" w14:paraId="9d0e781" w:rsidRDefault="00990B2A" w:rsidP="00534D82" w:rsidR="00F50805" w:rsidRPr="0074324A">
      <w:pPr>
        <w:jc w:val="both"/>
        <w15:collapsed w:val="false"/>
        <w:rPr>
          <w:lang w:val="hr-HR"/>
        </w:rPr>
      </w:pPr>
      <w:bookmarkStart w:name="_GoBack" w:id="0"/>
      <w:bookmarkEnd w:id="0"/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  <w:t>14 St-</w:t>
      </w:r>
      <w:r w:rsidR="005C6248">
        <w:rPr>
          <w:lang w:val="hr-HR"/>
        </w:rPr>
        <w:t>1</w:t>
      </w:r>
      <w:r w:rsidR="00577A5D">
        <w:rPr>
          <w:lang w:val="hr-HR"/>
        </w:rPr>
        <w:t>182</w:t>
      </w:r>
      <w:r w:rsidRPr="0074324A">
        <w:rPr>
          <w:lang w:val="hr-HR"/>
        </w:rPr>
        <w:t>/1</w:t>
      </w:r>
      <w:r w:rsidR="002B14CD">
        <w:rPr>
          <w:lang w:val="hr-HR"/>
        </w:rPr>
        <w:t>7</w:t>
      </w:r>
      <w:r w:rsidRPr="0074324A">
        <w:rPr>
          <w:lang w:val="hr-HR"/>
        </w:rPr>
        <w:t>-</w:t>
      </w:r>
      <w:r w:rsidR="005F6564">
        <w:rPr>
          <w:lang w:val="hr-HR"/>
        </w:rPr>
        <w:t>2</w:t>
      </w:r>
      <w:r w:rsidR="007179FE">
        <w:rPr>
          <w:lang w:val="hr-HR"/>
        </w:rPr>
        <w:t>1</w:t>
      </w:r>
    </w:p>
    <w:p w:rsidRDefault="00534D82" w:rsidP="00534D82" w:rsidR="00534D82" w:rsidRPr="0074324A">
      <w:pPr>
        <w:rPr>
          <w:lang w:val="hr-HR"/>
        </w:rPr>
      </w:pPr>
      <w:r w:rsidRPr="0074324A">
        <w:rPr>
          <w:rStyle w:val="Naglaeno"/>
          <w:lang w:val="hr-HR"/>
        </w:rPr>
        <w:t xml:space="preserve">             </w:t>
      </w:r>
      <w:r w:rsidR="00BB0606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4D82" w:rsidP="00534D82" w:rsidR="00534D82" w:rsidRPr="0074324A">
      <w:pPr>
        <w:rPr>
          <w:lang w:val="hr-HR"/>
        </w:rPr>
      </w:pPr>
    </w:p>
    <w:p w:rsidRDefault="00534D82" w:rsidP="00534D82" w:rsidR="00534D82" w:rsidRPr="0074324A">
      <w:pPr>
        <w:ind w:hanging="720" w:left="360"/>
        <w:rPr>
          <w:b/>
          <w:lang w:val="hr-HR"/>
        </w:rPr>
      </w:pPr>
      <w:r w:rsidRPr="0074324A">
        <w:rPr>
          <w:b/>
          <w:lang w:val="hr-HR"/>
        </w:rPr>
        <w:t xml:space="preserve">     REPUBLIKA HRVATSKA</w:t>
      </w:r>
    </w:p>
    <w:p w:rsidRDefault="00534D82" w:rsidP="00534D82" w:rsidR="00F50805">
      <w:pPr>
        <w:ind w:hanging="720" w:left="360"/>
        <w:rPr>
          <w:sz w:val="22"/>
          <w:szCs w:val="22"/>
          <w:lang w:val="hr-HR"/>
        </w:rPr>
      </w:pPr>
      <w:r w:rsidRPr="0074324A">
        <w:rPr>
          <w:b/>
          <w:lang w:val="hr-HR"/>
        </w:rPr>
        <w:t xml:space="preserve">    </w:t>
      </w:r>
      <w:r w:rsidRPr="0074324A">
        <w:rPr>
          <w:sz w:val="22"/>
          <w:szCs w:val="22"/>
          <w:lang w:val="hr-HR"/>
        </w:rPr>
        <w:t>TRGOVAČKI SUD U OSIJEKU</w:t>
      </w:r>
    </w:p>
    <w:p w:rsidRDefault="00F50805" w:rsidP="00F50805" w:rsidR="00F50805">
      <w:pPr>
        <w:jc w:val="both"/>
        <w:rPr>
          <w:lang w:val="hr-HR"/>
        </w:rPr>
      </w:pPr>
    </w:p>
    <w:p w:rsidRDefault="00A11921" w:rsidP="00F50805" w:rsidR="00A11921" w:rsidRPr="0074324A">
      <w:pPr>
        <w:jc w:val="both"/>
        <w:rPr>
          <w:lang w:val="hr-HR"/>
        </w:rPr>
      </w:pPr>
    </w:p>
    <w:p w:rsidRDefault="004D5C97" w:rsidP="004D5C97" w:rsidR="004D5C97" w:rsidRPr="0074324A">
      <w:pPr>
        <w:jc w:val="center"/>
        <w:rPr>
          <w:bCs/>
          <w:lang w:val="hr-HR"/>
        </w:rPr>
      </w:pPr>
      <w:r w:rsidRPr="0074324A">
        <w:rPr>
          <w:bCs/>
          <w:lang w:val="hr-HR"/>
        </w:rPr>
        <w:t>REPUBLIKA HRVATSKA</w:t>
      </w:r>
    </w:p>
    <w:p w:rsidRDefault="004D5C97" w:rsidP="004D5C97" w:rsidR="004D5C97" w:rsidRPr="0074324A">
      <w:pPr>
        <w:jc w:val="center"/>
        <w:rPr>
          <w:bCs/>
          <w:lang w:val="hr-HR"/>
        </w:rPr>
      </w:pPr>
      <w:r w:rsidRPr="0074324A">
        <w:rPr>
          <w:bCs/>
          <w:lang w:val="hr-HR"/>
        </w:rPr>
        <w:t>R J E Š E N J E</w:t>
      </w:r>
    </w:p>
    <w:p w:rsidRDefault="004D5C97" w:rsidP="004D5C97" w:rsidR="004D5C97">
      <w:pPr>
        <w:jc w:val="both"/>
        <w:rPr>
          <w:lang w:val="hr-HR"/>
        </w:rPr>
      </w:pPr>
    </w:p>
    <w:p w:rsidRDefault="00ED378E" w:rsidP="004D5C97" w:rsidR="00ED378E" w:rsidRPr="0074324A">
      <w:pPr>
        <w:jc w:val="both"/>
        <w:rPr>
          <w:lang w:val="hr-HR"/>
        </w:rPr>
      </w:pPr>
    </w:p>
    <w:p w:rsidRDefault="004D5C97" w:rsidP="007179FE" w:rsidR="007179FE" w:rsidRPr="007179FE">
      <w:pPr>
        <w:ind w:firstLine="708"/>
        <w:jc w:val="both"/>
        <w:rPr>
          <w:lang w:val="hr-HR"/>
        </w:rPr>
      </w:pPr>
      <w:r w:rsidRPr="0074324A">
        <w:rPr>
          <w:lang w:val="hr-HR"/>
        </w:rPr>
        <w:tab/>
      </w:r>
      <w:r w:rsidR="007179FE" w:rsidRPr="007179FE">
        <w:rPr>
          <w:lang w:val="hr-HR"/>
        </w:rPr>
        <w:t>Trgovački sud u Osijeku, po sucu mr. sc. Tihomiru Kovačeviću, kao stečajnom sucu, u stečajnom postupku nad stečajnim dužnikom SORAK društvo s ograničenom odgovornošću za graditeljstvo i usluge</w:t>
      </w:r>
      <w:r w:rsidR="00E61B9E">
        <w:rPr>
          <w:lang w:val="hr-HR"/>
        </w:rPr>
        <w:t xml:space="preserve"> u stečaju</w:t>
      </w:r>
      <w:r w:rsidR="007179FE" w:rsidRPr="007179FE">
        <w:rPr>
          <w:lang w:val="hr-HR"/>
        </w:rPr>
        <w:t>, Zagreb, Ul. Frana Folnegovića 1/A, MBS: 080446934, OIB: 15565503687,</w:t>
      </w:r>
      <w:r w:rsidR="007179FE" w:rsidRPr="007179FE">
        <w:rPr>
          <w:b/>
          <w:lang w:val="hr-HR"/>
        </w:rPr>
        <w:t xml:space="preserve"> </w:t>
      </w:r>
      <w:r w:rsidR="007179FE" w:rsidRPr="007179FE">
        <w:rPr>
          <w:lang w:val="hr-HR"/>
        </w:rPr>
        <w:t xml:space="preserve">dana 22. kolovoza 2018. </w:t>
      </w:r>
    </w:p>
    <w:p w:rsidRDefault="007179FE" w:rsidP="007179FE" w:rsidR="007179FE">
      <w:pPr>
        <w:jc w:val="both"/>
        <w:rPr>
          <w:lang w:val="hr-HR"/>
        </w:rPr>
      </w:pPr>
    </w:p>
    <w:p w:rsidRDefault="000B32E0" w:rsidP="007179FE" w:rsidR="000B32E0" w:rsidRPr="007179FE">
      <w:pPr>
        <w:jc w:val="both"/>
        <w:rPr>
          <w:lang w:val="hr-HR"/>
        </w:rPr>
      </w:pPr>
    </w:p>
    <w:p w:rsidRDefault="007179FE" w:rsidP="000B32E0" w:rsidR="007179FE">
      <w:pPr>
        <w:jc w:val="center"/>
        <w:rPr>
          <w:lang w:val="hr-HR"/>
        </w:rPr>
      </w:pPr>
      <w:r w:rsidRPr="007179FE">
        <w:rPr>
          <w:lang w:val="hr-HR"/>
        </w:rPr>
        <w:t>r i j e š i o  j e</w:t>
      </w:r>
    </w:p>
    <w:p w:rsidRDefault="000B32E0" w:rsidP="000B32E0" w:rsidR="000B32E0" w:rsidRPr="007179FE">
      <w:pPr>
        <w:jc w:val="center"/>
        <w:rPr>
          <w:lang w:val="hr-HR"/>
        </w:rPr>
      </w:pPr>
    </w:p>
    <w:p w:rsidRDefault="007179FE" w:rsidP="007179FE" w:rsidR="007179FE" w:rsidRPr="007179FE">
      <w:pPr>
        <w:jc w:val="both"/>
        <w:rPr>
          <w:lang w:val="hr-HR"/>
        </w:rPr>
      </w:pPr>
    </w:p>
    <w:p w:rsidRDefault="007179FE" w:rsidP="007179FE" w:rsidR="007179FE" w:rsidRPr="007179FE">
      <w:pPr>
        <w:pStyle w:val="Odlomakpopisa"/>
        <w:numPr>
          <w:ilvl w:val="0"/>
          <w:numId w:val="23"/>
        </w:numPr>
        <w:jc w:val="both"/>
        <w:rPr>
          <w:rFonts w:eastAsia="SimSun"/>
          <w:lang w:eastAsia="zh-CN" w:val="hr-HR"/>
        </w:rPr>
      </w:pPr>
      <w:r w:rsidRPr="007179FE">
        <w:rPr>
          <w:lang w:val="hr-HR"/>
        </w:rPr>
        <w:t xml:space="preserve">Nalaže se Milivoju Sorak, OIB:75993550530, Zagreb, Ulica Frana Folnegovića 1/A i Višnji Sorak, OIB: 92365622393, Zagreb, Ulica Frana Folnegovića 1/A, ranijim zakonskim zastupnicima stečajnog dužnika, u roku od 8 (osam) dana, predati u posjed stečajnom upravitelju Ivanu Mikić, OIB: 72220905423, Nova Gradiška, Gundulićeva bb, stečajnog dužnika SORAK društvo s ograničenom odgovornošću za graditeljstvo i usluge, Zagreb, Ul. Frana Folnegovića 1/A, MBS: 080446934, OIB: 15565503687, nekretnine u vlasništvu stečajnog dužnika upisanu u zemljišne knjige </w:t>
      </w:r>
      <w:r w:rsidRPr="007179FE">
        <w:rPr>
          <w:rFonts w:eastAsia="SimSun"/>
          <w:lang w:eastAsia="zh-CN" w:val="hr-HR"/>
        </w:rPr>
        <w:t>Općinskog građanskog suda u Zagrebu, Zemljišnoknjižni odjel Zagreb i to nekretnine upisane u:</w:t>
      </w:r>
    </w:p>
    <w:p w:rsidRDefault="007179FE" w:rsidP="007179FE" w:rsidR="007179FE" w:rsidRPr="007179FE">
      <w:pPr>
        <w:pStyle w:val="Odlomakpopisa"/>
        <w:jc w:val="both"/>
        <w:rPr>
          <w:rFonts w:eastAsia="SimSun"/>
          <w:lang w:eastAsia="zh-CN" w:val="hr-HR"/>
        </w:rPr>
      </w:pPr>
      <w:r w:rsidRPr="007179FE">
        <w:rPr>
          <w:rFonts w:eastAsia="SimSun"/>
          <w:lang w:eastAsia="zh-CN" w:val="hr-HR"/>
        </w:rPr>
        <w:t xml:space="preserve"> </w:t>
      </w:r>
    </w:p>
    <w:p w:rsidRDefault="00245EFA" w:rsidP="00466B69" w:rsidR="00466B69" w:rsidRPr="007928AF">
      <w:pPr>
        <w:pStyle w:val="Odlomakpopisa"/>
        <w:numPr>
          <w:ilvl w:val="0"/>
          <w:numId w:val="21"/>
        </w:numPr>
        <w:spacing w:after="200"/>
        <w:contextualSpacing/>
        <w:jc w:val="both"/>
        <w:rPr>
          <w:lang w:val="hr-HR"/>
        </w:rPr>
      </w:pPr>
      <w:r>
        <w:rPr>
          <w:lang w:val="hr-HR"/>
        </w:rPr>
        <w:t xml:space="preserve">zk.ul.br. </w:t>
      </w:r>
      <w:r w:rsidR="00466B69">
        <w:rPr>
          <w:lang w:val="hr-HR"/>
        </w:rPr>
        <w:t>3809 k.o. 335649 Trnje, k</w:t>
      </w:r>
      <w:r w:rsidR="00466B69" w:rsidRPr="007928AF">
        <w:rPr>
          <w:lang w:val="hr-HR"/>
        </w:rPr>
        <w:t>č.br. 81/1 Zgrada 1 (TS), stambeno-poslovna zgrada br. 1A, 1B, 1C, 55, 55A, 57, 59, 59A, Dvorište i podzemna garaža, Frana Folnegovića-Radnička cesta ukupne površine 9438 m², od čega Zgrada 1 (TS) površine 56 m², stambeno-poslovna zgrada br. 1A, 1B, 1C, 55, 55A, 57, 59, 59A Frana Folnegovića-Radnička cesta površine 2759 m² i dvorište i podzemna garaža površine 6623 m² i to:</w:t>
      </w:r>
    </w:p>
    <w:p w:rsidRDefault="00466B69" w:rsidP="00466B69" w:rsidR="00466B69" w:rsidRPr="007928AF">
      <w:pPr>
        <w:pStyle w:val="Odlomakpopisa"/>
        <w:numPr>
          <w:ilvl w:val="0"/>
          <w:numId w:val="21"/>
        </w:numPr>
        <w:spacing w:after="200"/>
        <w:contextualSpacing/>
        <w:jc w:val="both"/>
        <w:rPr>
          <w:lang w:val="hr-HR"/>
        </w:rPr>
      </w:pPr>
      <w:r w:rsidRPr="007928AF">
        <w:rPr>
          <w:lang w:val="hr-HR"/>
        </w:rPr>
        <w:t xml:space="preserve">79. Suvlasnički dio: 307/100000 ETAŽNO VLASNIŠTVO (E-79), 1. stan oznake ST-A2-3C, koji se nalazi na trećem katu drugog stubišta građevine A (Ulica Frana Folnegovića 1A), površine 93,60 m², a orijentiran je u smjeru jug-istok, </w:t>
      </w:r>
    </w:p>
    <w:p w:rsidRDefault="00466B69" w:rsidP="00466B69" w:rsidR="00466B69" w:rsidRPr="007928AF">
      <w:pPr>
        <w:pStyle w:val="Odlomakpopisa"/>
        <w:numPr>
          <w:ilvl w:val="0"/>
          <w:numId w:val="21"/>
        </w:numPr>
        <w:spacing w:after="200"/>
        <w:contextualSpacing/>
        <w:jc w:val="both"/>
        <w:rPr>
          <w:lang w:val="hr-HR"/>
        </w:rPr>
      </w:pPr>
      <w:r w:rsidRPr="007928AF">
        <w:rPr>
          <w:lang w:val="hr-HR"/>
        </w:rPr>
        <w:lastRenderedPageBreak/>
        <w:t>478. Suvlasnički dio: 71/100000 ETAŽNO VLASNIŠTVO (E-478), 1. GARAŽA OZNAKE G9-2, garaža površine 21,63 m², a nalazi se u podrumu dva,</w:t>
      </w:r>
    </w:p>
    <w:p w:rsidRDefault="00466B69" w:rsidP="00466B69" w:rsidR="007179FE">
      <w:pPr>
        <w:pStyle w:val="Odlomakpopisa"/>
        <w:numPr>
          <w:ilvl w:val="0"/>
          <w:numId w:val="21"/>
        </w:numPr>
        <w:spacing w:after="200"/>
        <w:contextualSpacing/>
        <w:jc w:val="both"/>
        <w:rPr>
          <w:lang w:val="hr-HR"/>
        </w:rPr>
      </w:pPr>
      <w:r w:rsidRPr="007928AF">
        <w:rPr>
          <w:lang w:val="hr-HR"/>
        </w:rPr>
        <w:t>479. Suvlasnički dio: 98/100000 ETAŽNO VLASNIŠTVO (E-479), 1. GARAŽA OZNAKE G10-2, garaža površine 29,82</w:t>
      </w:r>
      <w:r>
        <w:rPr>
          <w:lang w:val="hr-HR"/>
        </w:rPr>
        <w:t xml:space="preserve"> m², a nalazi se u podrumu dva.</w:t>
      </w:r>
    </w:p>
    <w:p w:rsidRDefault="00466B69" w:rsidP="00466B69" w:rsidR="00466B69" w:rsidRPr="00466B69">
      <w:pPr>
        <w:pStyle w:val="Odlomakpopisa"/>
        <w:spacing w:after="200"/>
        <w:ind w:left="1440"/>
        <w:contextualSpacing/>
        <w:jc w:val="both"/>
        <w:rPr>
          <w:lang w:val="hr-HR"/>
        </w:rPr>
      </w:pPr>
    </w:p>
    <w:p w:rsidRDefault="007179FE" w:rsidP="007179FE" w:rsidR="007179FE" w:rsidRPr="007179FE">
      <w:pPr>
        <w:pStyle w:val="Odlomakpopisa"/>
        <w:numPr>
          <w:ilvl w:val="0"/>
          <w:numId w:val="23"/>
        </w:numPr>
        <w:contextualSpacing/>
        <w:jc w:val="both"/>
        <w:rPr>
          <w:rFonts w:eastAsia="SimSun"/>
          <w:lang w:eastAsia="zh-CN" w:val="hr-HR"/>
        </w:rPr>
      </w:pPr>
      <w:r w:rsidRPr="007179FE">
        <w:rPr>
          <w:rFonts w:eastAsia="SimSun"/>
          <w:lang w:eastAsia="zh-CN" w:val="hr-HR"/>
        </w:rPr>
        <w:t xml:space="preserve">Zabranjuje se </w:t>
      </w:r>
      <w:r w:rsidRPr="007179FE">
        <w:rPr>
          <w:lang w:val="hr-HR"/>
        </w:rPr>
        <w:t>Milivoju Sorak, OIB:75993550530, Zagreb, Ulica Frana Folnegovića 1/A i Višnji Sorak, OIB: 92365622393, Zagreb, Ulica Frana Folnegovića 1/A</w:t>
      </w:r>
      <w:r w:rsidRPr="007179FE">
        <w:rPr>
          <w:rFonts w:eastAsia="SimSun"/>
          <w:lang w:eastAsia="zh-CN" w:val="hr-HR"/>
        </w:rPr>
        <w:t xml:space="preserve"> svako buduće poduzimanje radnji kojima se onemogućava stečajnom dužniku </w:t>
      </w:r>
      <w:r w:rsidRPr="007179FE">
        <w:rPr>
          <w:lang w:val="hr-HR"/>
        </w:rPr>
        <w:t>SORAK društvo s ograničenom odgovornošću za graditeljstvo i usluge, Zagreb, Ul. Frana Folnegovića 1/A, MBS: 080446934, OIB: 15565503687</w:t>
      </w:r>
      <w:r w:rsidRPr="007179FE">
        <w:rPr>
          <w:bCs/>
          <w:lang w:val="hr-HR"/>
        </w:rPr>
        <w:t>, nesmetano korištenje i posjedovanje nekretnina iz t. 1. izreke ovoga rješenja.</w:t>
      </w:r>
    </w:p>
    <w:p w:rsidRDefault="007179FE" w:rsidP="007179FE" w:rsidR="007179FE" w:rsidRPr="007179FE">
      <w:pPr>
        <w:pStyle w:val="Odlomakpopisa"/>
        <w:ind w:hanging="284" w:left="993"/>
        <w:contextualSpacing/>
        <w:jc w:val="both"/>
        <w:rPr>
          <w:rFonts w:eastAsia="SimSun"/>
          <w:lang w:eastAsia="zh-CN" w:val="hr-HR"/>
        </w:rPr>
      </w:pPr>
    </w:p>
    <w:p w:rsidRDefault="007179FE" w:rsidP="007179FE" w:rsidR="007179FE" w:rsidRPr="007179FE">
      <w:pPr>
        <w:pStyle w:val="Odlomakpopisa"/>
        <w:numPr>
          <w:ilvl w:val="0"/>
          <w:numId w:val="23"/>
        </w:numPr>
        <w:ind w:hanging="284" w:left="993"/>
        <w:contextualSpacing/>
        <w:jc w:val="both"/>
        <w:rPr>
          <w:rFonts w:eastAsia="SimSun"/>
          <w:lang w:eastAsia="zh-CN" w:val="hr-HR"/>
        </w:rPr>
      </w:pPr>
      <w:r w:rsidRPr="007179FE">
        <w:rPr>
          <w:bCs/>
          <w:lang w:val="hr-HR"/>
        </w:rPr>
        <w:t xml:space="preserve">Nalaže se udaljavanje </w:t>
      </w:r>
      <w:r w:rsidRPr="007179FE">
        <w:rPr>
          <w:lang w:val="hr-HR"/>
        </w:rPr>
        <w:t>Milivoju Sorak, OIB:75993550530, Zagreb, Ulica Frana Folnegovića 1/A i Višnji Sorak, OIB: 92365622393, Zagreb, Ulica Frana Folnegovića 1/A, s nekretnina iz t. 1. izreke ovoga rješenja, te se ovlašćuje stečajnog upravitelja Ivanu Mikić, OIB: 72220905423, Nova Gradiška, Gundulićeva bb, da nakon udaljavanja Milivoja i Višnje Sorak izvrši izmjenu brava na predmetnim nekretninama.</w:t>
      </w:r>
    </w:p>
    <w:p w:rsidRDefault="007179FE" w:rsidP="007179FE" w:rsidR="007179FE" w:rsidRPr="007179FE">
      <w:pPr>
        <w:pStyle w:val="Odlomakpopisa"/>
        <w:ind w:hanging="284" w:left="993"/>
        <w:contextualSpacing/>
        <w:jc w:val="both"/>
        <w:rPr>
          <w:rFonts w:eastAsia="SimSun"/>
          <w:lang w:eastAsia="zh-CN" w:val="hr-HR"/>
        </w:rPr>
      </w:pPr>
    </w:p>
    <w:p w:rsidRDefault="007179FE" w:rsidP="007179FE" w:rsidR="007179FE" w:rsidRPr="007179FE">
      <w:pPr>
        <w:pStyle w:val="Odlomakpopisa"/>
        <w:numPr>
          <w:ilvl w:val="0"/>
          <w:numId w:val="23"/>
        </w:numPr>
        <w:ind w:hanging="284" w:left="993"/>
        <w:contextualSpacing/>
        <w:jc w:val="both"/>
        <w:rPr>
          <w:rFonts w:eastAsia="SimSun"/>
          <w:lang w:eastAsia="zh-CN" w:val="hr-HR"/>
        </w:rPr>
      </w:pPr>
      <w:r w:rsidRPr="007179FE">
        <w:rPr>
          <w:lang w:val="hr-HR"/>
        </w:rPr>
        <w:t xml:space="preserve">U slučaju nemogućnosti provedbe naloga prema Milivoju Sorak, OIB:75993550530, Zagreb, Ulica Frana Folnegovića 1/A i Višnji Sorak, OIB: 92365622393, Zagreb, Ulica Frana Folnegovića 1/A, iz t. 2. i 3. izreke ovoga rješenja određuje se asistencija policije prema pozivu stečajnog upravitelja Ivana Mikić, OIB: 72220905423, Nova Gradiška, Gundulićeva bb. </w:t>
      </w:r>
    </w:p>
    <w:p w:rsidRDefault="007179FE" w:rsidP="007179FE" w:rsidR="007179FE" w:rsidRPr="007179FE">
      <w:pPr>
        <w:jc w:val="both"/>
        <w:rPr>
          <w:lang w:val="hr-HR"/>
        </w:rPr>
      </w:pPr>
    </w:p>
    <w:p w:rsidRDefault="007179FE" w:rsidP="007179FE" w:rsidR="007179FE" w:rsidRPr="007179FE">
      <w:pPr>
        <w:jc w:val="both"/>
        <w:rPr>
          <w:lang w:val="hr-HR"/>
        </w:rPr>
      </w:pPr>
    </w:p>
    <w:p w:rsidRDefault="007179FE" w:rsidP="007179FE" w:rsidR="007179FE" w:rsidRPr="007179FE">
      <w:pPr>
        <w:pStyle w:val="Odlomakpopisa"/>
        <w:jc w:val="center"/>
        <w:rPr>
          <w:lang w:val="hr-HR"/>
        </w:rPr>
      </w:pPr>
      <w:r w:rsidRPr="007179FE">
        <w:rPr>
          <w:lang w:val="hr-HR"/>
        </w:rPr>
        <w:t>Obrazloženje</w:t>
      </w:r>
    </w:p>
    <w:p w:rsidRDefault="007179FE" w:rsidP="007179FE" w:rsidR="007179FE" w:rsidRPr="007179FE">
      <w:pPr>
        <w:pStyle w:val="Odlomakpopisa"/>
        <w:jc w:val="both"/>
        <w:rPr>
          <w:lang w:val="hr-HR"/>
        </w:rPr>
      </w:pPr>
    </w:p>
    <w:p w:rsidRDefault="007179FE" w:rsidP="007179FE" w:rsidR="007179FE" w:rsidRPr="007179FE">
      <w:pPr>
        <w:pStyle w:val="Odlomakpopisa"/>
        <w:jc w:val="both"/>
        <w:rPr>
          <w:lang w:val="hr-HR"/>
        </w:rPr>
      </w:pPr>
    </w:p>
    <w:p w:rsidRDefault="007179FE" w:rsidP="007179FE" w:rsidR="007179FE" w:rsidRPr="007179FE">
      <w:pPr>
        <w:pStyle w:val="Odlomakpopisa"/>
        <w:ind w:left="0"/>
        <w:jc w:val="both"/>
        <w:rPr>
          <w:lang w:val="hr-HR"/>
        </w:rPr>
      </w:pPr>
      <w:r w:rsidRPr="007179FE">
        <w:rPr>
          <w:lang w:val="hr-HR"/>
        </w:rPr>
        <w:tab/>
        <w:t>Stečajni postupak nad dužnikom SORAK društvo s ograničenom odgovornošću za graditeljstvo i usluge, Zagreb, Ul. Frana Folnegovića 1/A, MBS: 080446934, OIB: 15565503687, otvoren je rješenjem Trgovačkog suda u Osijeku poslovnog broja 14 St-1182/17-12 od 9.07.2018., a koje je postalo pravomoćno i ovršno dana 26.07.2018.</w:t>
      </w:r>
    </w:p>
    <w:p w:rsidRDefault="007179FE" w:rsidP="007179FE" w:rsidR="007179FE" w:rsidRPr="007179FE">
      <w:pPr>
        <w:pStyle w:val="Odlomakpopisa"/>
        <w:ind w:left="0"/>
        <w:jc w:val="both"/>
        <w:rPr>
          <w:lang w:val="hr-HR"/>
        </w:rPr>
      </w:pPr>
    </w:p>
    <w:p w:rsidRDefault="007179FE" w:rsidP="007179FE" w:rsidR="007179FE" w:rsidRPr="007179FE">
      <w:pPr>
        <w:pStyle w:val="Odlomakpopisa"/>
        <w:ind w:left="0"/>
        <w:jc w:val="both"/>
        <w:rPr>
          <w:lang w:val="hr-HR"/>
        </w:rPr>
      </w:pPr>
      <w:r w:rsidRPr="007179FE">
        <w:rPr>
          <w:lang w:val="hr-HR"/>
        </w:rPr>
        <w:tab/>
        <w:t xml:space="preserve">Stečajni upravitelj, svojim podneskom od 13.08.2018. predložio je donošenje rješenja kao u izreci budući s bivšim zakonskim zastupnicima stečajnog dužnika Milivoj Sorak, OIB:75993550530, Zagreb, Ulica Frana Folnegovića 1/A i Višnja Sorak, OIB: 92365622393, Zagreb, Ulica Frana Folnegovića 1/A, nikako nije mogao stupiti u kontakt. </w:t>
      </w:r>
    </w:p>
    <w:p w:rsidRDefault="007179FE" w:rsidP="007179FE" w:rsidR="007179FE" w:rsidRPr="007179FE">
      <w:pPr>
        <w:pStyle w:val="Odlomakpopisa"/>
        <w:ind w:left="0"/>
        <w:jc w:val="both"/>
        <w:rPr>
          <w:lang w:val="hr-HR"/>
        </w:rPr>
      </w:pPr>
    </w:p>
    <w:p w:rsidRDefault="007179FE" w:rsidP="007179FE" w:rsidR="007179FE" w:rsidRPr="007179FE">
      <w:pPr>
        <w:pStyle w:val="Odlomakpopisa"/>
        <w:ind w:firstLine="708" w:left="0"/>
        <w:jc w:val="both"/>
        <w:rPr>
          <w:lang w:val="hr-HR"/>
        </w:rPr>
      </w:pPr>
      <w:r w:rsidRPr="007179FE">
        <w:rPr>
          <w:lang w:val="hr-HR"/>
        </w:rPr>
        <w:t xml:space="preserve">Naime, kao privremeni stečajni upravitelj u prethodnom postupku uputio je dopis istima na predmetnu adresu kojim je tražio pregled poslovnih knjiga, te popis i pregled pokretne i nepokretne imovine, a na koji nije dobio odgovor. </w:t>
      </w:r>
    </w:p>
    <w:p w:rsidRDefault="007179FE" w:rsidP="007179FE" w:rsidR="007179FE" w:rsidRPr="007179FE">
      <w:pPr>
        <w:pStyle w:val="Odlomakpopisa"/>
        <w:ind w:firstLine="708" w:left="0"/>
        <w:jc w:val="both"/>
        <w:rPr>
          <w:lang w:val="hr-HR"/>
        </w:rPr>
      </w:pPr>
    </w:p>
    <w:p w:rsidRDefault="007179FE" w:rsidP="007179FE" w:rsidR="007179FE" w:rsidRPr="007179FE">
      <w:pPr>
        <w:pStyle w:val="Odlomakpopisa"/>
        <w:ind w:firstLine="708" w:left="0"/>
        <w:jc w:val="both"/>
        <w:rPr>
          <w:lang w:val="hr-HR"/>
        </w:rPr>
      </w:pPr>
      <w:r w:rsidRPr="007179FE">
        <w:rPr>
          <w:lang w:val="hr-HR"/>
        </w:rPr>
        <w:t>Nakon toga dva puta je dolazio na predmetnu adresu, ali niti na zvonjenje ni na kucanje na vratima nitko se nije javljao.</w:t>
      </w:r>
    </w:p>
    <w:p w:rsidRDefault="007179FE" w:rsidP="007179FE" w:rsidR="007179FE" w:rsidRPr="007179FE">
      <w:pPr>
        <w:pStyle w:val="Odlomakpopisa"/>
        <w:ind w:firstLine="708" w:left="0"/>
        <w:jc w:val="both"/>
        <w:rPr>
          <w:lang w:val="hr-HR"/>
        </w:rPr>
      </w:pPr>
    </w:p>
    <w:p w:rsidRDefault="007179FE" w:rsidP="007179FE" w:rsidR="007179FE" w:rsidRPr="007179FE">
      <w:pPr>
        <w:pStyle w:val="Odlomakpopisa"/>
        <w:ind w:firstLine="708" w:left="0"/>
        <w:jc w:val="both"/>
        <w:rPr>
          <w:lang w:val="hr-HR"/>
        </w:rPr>
      </w:pPr>
      <w:r w:rsidRPr="007179FE">
        <w:rPr>
          <w:lang w:val="hr-HR"/>
        </w:rPr>
        <w:t>U međuvremenu mu je u odvjetničkom uredu koji je zastupao dužnika prije otvaranja stečajnog postupka potvrđeno da oboje predmetnih bivših zakonskih zastupnika stanuju u navedenom stanu, te da je u njihovom posjedu.</w:t>
      </w:r>
    </w:p>
    <w:p w:rsidRDefault="007179FE" w:rsidP="007179FE" w:rsidR="007179FE" w:rsidRPr="007179FE">
      <w:pPr>
        <w:pStyle w:val="Odlomakpopisa"/>
        <w:ind w:firstLine="708" w:left="0"/>
        <w:jc w:val="both"/>
        <w:rPr>
          <w:lang w:val="hr-HR"/>
        </w:rPr>
      </w:pPr>
    </w:p>
    <w:p w:rsidRDefault="007179FE" w:rsidP="007179FE" w:rsidR="007179FE" w:rsidRPr="007179FE">
      <w:pPr>
        <w:pStyle w:val="Odlomakpopisa"/>
        <w:ind w:firstLine="708" w:left="0"/>
        <w:jc w:val="both"/>
        <w:rPr>
          <w:lang w:val="hr-HR"/>
        </w:rPr>
      </w:pPr>
      <w:r w:rsidRPr="007179FE">
        <w:rPr>
          <w:lang w:val="hr-HR"/>
        </w:rPr>
        <w:t>Nakon toga uputio im je dopis na predmetnu adresu preporučenom poštom i na e-mail adresu kojim je predložio sklapanje ugovora o najmu, a također je iste nazivao telefonom, međutim nije bilo odaziva.</w:t>
      </w:r>
    </w:p>
    <w:p w:rsidRDefault="007179FE" w:rsidP="007179FE" w:rsidR="007179FE" w:rsidRPr="007179FE">
      <w:pPr>
        <w:pStyle w:val="Odlomakpopisa"/>
        <w:ind w:firstLine="708" w:left="0"/>
        <w:jc w:val="both"/>
        <w:rPr>
          <w:lang w:val="hr-HR"/>
        </w:rPr>
      </w:pPr>
    </w:p>
    <w:p w:rsidRDefault="007179FE" w:rsidP="007179FE" w:rsidR="007179FE" w:rsidRPr="007179FE">
      <w:pPr>
        <w:pStyle w:val="Odlomakpopisa"/>
        <w:ind w:firstLine="708" w:left="0"/>
        <w:jc w:val="both"/>
        <w:rPr>
          <w:lang w:val="hr-HR"/>
        </w:rPr>
      </w:pPr>
      <w:r w:rsidRPr="007179FE">
        <w:rPr>
          <w:lang w:val="hr-HR"/>
        </w:rPr>
        <w:t>Kako stečajni upravitelj ne može preuzeti u posjed imovinu stečajnog dužnika, poglavito nekretnine iz t. 1. izreke ovoga rješenja, jer mu dosadašnji zakonski zastupnici stečajnog dužnika očigledno izbjegavaju predati iste u posjed, predložio je postupanje suda temeljem odredbe čl. 216. st. 2. Stečajnog zakona (NN 71/15 i 104/17).</w:t>
      </w:r>
    </w:p>
    <w:p w:rsidRDefault="007179FE" w:rsidP="007179FE" w:rsidR="007179FE" w:rsidRPr="007179FE">
      <w:pPr>
        <w:pStyle w:val="Odlomakpopisa"/>
        <w:ind w:firstLine="708" w:left="0"/>
        <w:jc w:val="both"/>
        <w:rPr>
          <w:lang w:val="hr-HR"/>
        </w:rPr>
      </w:pPr>
    </w:p>
    <w:p w:rsidRDefault="007179FE" w:rsidP="007179FE" w:rsidR="007179FE" w:rsidRPr="007179FE">
      <w:pPr>
        <w:pStyle w:val="Odlomakpopisa"/>
        <w:ind w:firstLine="708" w:left="0"/>
        <w:jc w:val="both"/>
        <w:rPr>
          <w:lang w:val="hr-HR"/>
        </w:rPr>
      </w:pPr>
      <w:r w:rsidRPr="007179FE">
        <w:rPr>
          <w:lang w:val="hr-HR"/>
        </w:rPr>
        <w:t>Kako bi stečajni upravitelj nakon otvaranja stečajnog postupka mogao izvršiti Stečajnim zakonom (NN 71/15 i 104/17, dalje: SZ) propisane dužnosti, te preuzeti u posjed cjelokupnu imovinu koja ulazi u stečajnu masu i njome upravljati, a budući raniji zakonski zastupnici dužnika Milivoj Sorak, OIB:75993550530, Zagreb, Ulica Frana Folnegovića 1/A i Višnja Sorak, OIB: 92365622393, Zagreb, Ulica Frana Folnegovića 1/A, nisu stečajnom upravitelju dobrovoljno predali u posjed imovinu koja ulazi u stečajnu masu, sud je na zahtjev stečajnog upravitelja odlučio kao u izreci te naložio ranijim zakonskim zastupnicima stečajnog dužnika predaju nekretnina u vlasništvu stečajnog dužnika u posjed stečajnom upravitelju stečajnog dužnika i odredio ovršne radnje i mjere prisile kojima će se taj nalog prisilno ostvariti kao i ovlastio stečajnog upravitelja da može zatražiti pomoć policije u provedbi istih, a sve temeljem odredbe čl. 216. SZ i čl. 255. - 259. Ovršnog zakona (NN 112/12, 25/13, 93/14, 55/16 i 73/17).</w:t>
      </w:r>
    </w:p>
    <w:p w:rsidRDefault="007179FE" w:rsidP="007179FE" w:rsidR="007179FE">
      <w:pPr>
        <w:pStyle w:val="Odlomakpopisa"/>
        <w:ind w:left="0"/>
        <w:jc w:val="both"/>
        <w:rPr>
          <w:lang w:val="hr-HR"/>
        </w:rPr>
      </w:pPr>
    </w:p>
    <w:p w:rsidRDefault="00466B69" w:rsidP="007179FE" w:rsidR="00466B69" w:rsidRPr="007179FE">
      <w:pPr>
        <w:pStyle w:val="Odlomakpopisa"/>
        <w:ind w:left="0"/>
        <w:jc w:val="both"/>
        <w:rPr>
          <w:lang w:val="hr-HR"/>
        </w:rPr>
      </w:pPr>
    </w:p>
    <w:p w:rsidRDefault="007179FE" w:rsidP="00466B69" w:rsidR="007179FE">
      <w:pPr>
        <w:pStyle w:val="Odlomakpopisa"/>
        <w:ind w:left="0"/>
        <w:jc w:val="center"/>
        <w:rPr>
          <w:lang w:val="hr-HR"/>
        </w:rPr>
      </w:pPr>
      <w:r w:rsidRPr="007179FE">
        <w:rPr>
          <w:lang w:val="hr-HR"/>
        </w:rPr>
        <w:t>U Osijeku 22. kolovoza 2018.</w:t>
      </w:r>
    </w:p>
    <w:p w:rsidRDefault="007179FE" w:rsidP="007179FE" w:rsidR="007179FE" w:rsidRPr="007179FE">
      <w:pPr>
        <w:jc w:val="both"/>
        <w:rPr>
          <w:lang w:val="hr-HR"/>
        </w:rPr>
      </w:pPr>
    </w:p>
    <w:p w:rsidRDefault="007179FE" w:rsidP="007179FE" w:rsidR="007179FE" w:rsidRPr="007179FE">
      <w:pPr>
        <w:jc w:val="both"/>
        <w:rPr>
          <w:lang w:val="hr-HR"/>
        </w:rPr>
      </w:pPr>
      <w:r w:rsidRPr="007179FE">
        <w:rPr>
          <w:lang w:val="hr-HR"/>
        </w:rPr>
        <w:t>Zapisničar:</w:t>
      </w:r>
      <w:r w:rsidRPr="007179FE">
        <w:rPr>
          <w:lang w:val="hr-HR"/>
        </w:rPr>
        <w:tab/>
      </w:r>
      <w:r w:rsidRPr="007179FE">
        <w:rPr>
          <w:lang w:val="hr-HR"/>
        </w:rPr>
        <w:tab/>
      </w:r>
      <w:r w:rsidRPr="007179FE">
        <w:rPr>
          <w:lang w:val="hr-HR"/>
        </w:rPr>
        <w:tab/>
      </w:r>
      <w:r w:rsidRPr="007179FE">
        <w:rPr>
          <w:lang w:val="hr-HR"/>
        </w:rPr>
        <w:tab/>
      </w:r>
      <w:r w:rsidRPr="007179FE">
        <w:rPr>
          <w:lang w:val="hr-HR"/>
        </w:rPr>
        <w:tab/>
      </w:r>
      <w:r w:rsidRPr="007179FE">
        <w:rPr>
          <w:lang w:val="hr-HR"/>
        </w:rPr>
        <w:tab/>
      </w:r>
      <w:r w:rsidRPr="007179FE">
        <w:rPr>
          <w:lang w:val="hr-HR"/>
        </w:rPr>
        <w:tab/>
      </w:r>
      <w:r w:rsidRPr="007179FE">
        <w:rPr>
          <w:lang w:val="hr-HR"/>
        </w:rPr>
        <w:tab/>
        <w:t>STEČAJNI SUDAC:</w:t>
      </w:r>
    </w:p>
    <w:p w:rsidRDefault="007179FE" w:rsidP="007179FE" w:rsidR="007179FE" w:rsidRPr="007179FE">
      <w:pPr>
        <w:jc w:val="both"/>
        <w:rPr>
          <w:lang w:val="hr-HR"/>
        </w:rPr>
      </w:pPr>
      <w:r w:rsidRPr="007179FE">
        <w:rPr>
          <w:lang w:val="hr-HR"/>
        </w:rPr>
        <w:t>Elizabeta Đeke</w:t>
      </w:r>
      <w:r w:rsidRPr="007179FE">
        <w:rPr>
          <w:lang w:val="hr-HR"/>
        </w:rPr>
        <w:tab/>
        <w:t xml:space="preserve"> </w:t>
      </w:r>
      <w:r w:rsidRPr="007179FE">
        <w:rPr>
          <w:lang w:val="hr-HR"/>
        </w:rPr>
        <w:tab/>
      </w:r>
      <w:r w:rsidRPr="007179FE">
        <w:rPr>
          <w:lang w:val="hr-HR"/>
        </w:rPr>
        <w:tab/>
      </w:r>
      <w:r w:rsidRPr="007179FE">
        <w:rPr>
          <w:lang w:val="hr-HR"/>
        </w:rPr>
        <w:tab/>
        <w:t xml:space="preserve">                             mr. sc. Tihomir Kovačević</w:t>
      </w:r>
    </w:p>
    <w:p w:rsidRDefault="00466B69" w:rsidP="007179FE" w:rsidR="00466B69" w:rsidRPr="007179FE">
      <w:pPr>
        <w:jc w:val="both"/>
        <w:rPr>
          <w:lang w:val="hr-HR"/>
        </w:rPr>
      </w:pPr>
    </w:p>
    <w:p w:rsidRDefault="007179FE" w:rsidP="007179FE" w:rsidR="007179FE" w:rsidRPr="007179FE">
      <w:pPr>
        <w:pStyle w:val="Tijeloteksta"/>
      </w:pPr>
      <w:r w:rsidRPr="007179FE">
        <w:t>POUKA O PRAVNOM LIJEKU: Protiv ovog rješenja može nezadovoljna stranka uložiti žalbu Visokom trgovačkom sudu Republike Hrvatske u Zagrebu u roku od 8 dana pismeno u 3 primjerka putem ovog suda (čl. 19. SZ-a).</w:t>
      </w:r>
    </w:p>
    <w:p w:rsidRDefault="00466B69" w:rsidP="007179FE" w:rsidR="00466B69" w:rsidRPr="007179FE">
      <w:pPr>
        <w:jc w:val="both"/>
        <w:rPr>
          <w:lang w:val="hr-HR"/>
        </w:rPr>
      </w:pPr>
    </w:p>
    <w:p w:rsidRDefault="007179FE" w:rsidP="007179FE" w:rsidR="007179FE" w:rsidRPr="007179FE">
      <w:pPr>
        <w:jc w:val="both"/>
        <w:rPr>
          <w:lang w:val="hr-HR"/>
        </w:rPr>
      </w:pPr>
      <w:r w:rsidRPr="007179FE">
        <w:rPr>
          <w:lang w:val="hr-HR"/>
        </w:rPr>
        <w:t>D N A :</w:t>
      </w:r>
    </w:p>
    <w:p w:rsidRDefault="007179FE" w:rsidP="007179FE" w:rsidR="007179FE" w:rsidRPr="007179FE">
      <w:pPr>
        <w:numPr>
          <w:ilvl w:val="0"/>
          <w:numId w:val="22"/>
        </w:numPr>
        <w:ind w:firstLine="0"/>
        <w:jc w:val="both"/>
        <w:rPr>
          <w:lang w:val="hr-HR"/>
        </w:rPr>
      </w:pPr>
      <w:r w:rsidRPr="007179FE">
        <w:rPr>
          <w:lang w:val="hr-HR"/>
        </w:rPr>
        <w:t>stečajni upravitelj Ivan Mikić</w:t>
      </w:r>
    </w:p>
    <w:p w:rsidRDefault="007179FE" w:rsidP="007179FE" w:rsidR="007179FE" w:rsidRPr="007179FE">
      <w:pPr>
        <w:numPr>
          <w:ilvl w:val="0"/>
          <w:numId w:val="22"/>
        </w:numPr>
        <w:ind w:firstLine="0"/>
        <w:jc w:val="both"/>
        <w:rPr>
          <w:lang w:val="hr-HR"/>
        </w:rPr>
      </w:pPr>
      <w:r w:rsidRPr="007179FE">
        <w:rPr>
          <w:lang w:val="hr-HR"/>
        </w:rPr>
        <w:t>raniji zakonski zastupnici dužnika Milivoje Sorak i Višnja Sorak</w:t>
      </w:r>
    </w:p>
    <w:p w:rsidRDefault="007179FE" w:rsidP="007179FE" w:rsidR="007179FE" w:rsidRPr="007179FE">
      <w:pPr>
        <w:numPr>
          <w:ilvl w:val="0"/>
          <w:numId w:val="22"/>
        </w:numPr>
        <w:ind w:firstLine="0"/>
        <w:jc w:val="both"/>
        <w:rPr>
          <w:lang w:val="hr-HR"/>
        </w:rPr>
      </w:pPr>
      <w:r w:rsidRPr="007179FE">
        <w:rPr>
          <w:lang w:val="hr-HR"/>
        </w:rPr>
        <w:t>mrežna stranica e-Oglasna ploča sudova</w:t>
      </w:r>
    </w:p>
    <w:p w:rsidRDefault="001F308A" w:rsidP="007179FE" w:rsidR="001F308A" w:rsidRPr="007179FE">
      <w:pPr>
        <w:jc w:val="both"/>
        <w:rPr>
          <w:lang w:val="hr-HR"/>
        </w:rPr>
      </w:pPr>
    </w:p>
    <w:sectPr w:rsidSect="009B6182" w:rsidR="001F308A" w:rsidRPr="007179F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49E" w:rsidR="0004649E">
      <w:r>
        <w:separator/>
      </w:r>
    </w:p>
  </w:endnote>
  <w:endnote w:id="0" w:type="continuationSeparator">
    <w:p w:rsidRDefault="0004649E" w:rsidR="00046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49E" w:rsidR="0004649E">
      <w:r>
        <w:separator/>
      </w:r>
    </w:p>
  </w:footnote>
  <w:footnote w:id="0" w:type="continuationSeparator">
    <w:p w:rsidRDefault="0004649E" w:rsidR="000464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129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86F60" w:rsidRPr="00F86F60">
      <w:rPr>
        <w:lang w:val="hr-HR"/>
      </w:rPr>
      <w:t>14 St-</w:t>
    </w:r>
    <w:r w:rsidR="00C55B3C" w:rsidRPr="00C55B3C">
      <w:rPr>
        <w:lang w:val="hr-HR"/>
      </w:rPr>
      <w:t>1182/17-</w:t>
    </w:r>
    <w:r w:rsidR="005F6564">
      <w:rPr>
        <w:lang w:val="hr-HR"/>
      </w:rPr>
      <w:t>2</w:t>
    </w:r>
    <w:r w:rsidR="007179FE">
      <w:rPr>
        <w:lang w:val="hr-HR"/>
      </w:rPr>
      <w:t>1</w:t>
    </w: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990B2A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3">
    <w:nsid w:val="0A0C3112"/>
    <w:multiLevelType w:val="hybridMultilevel"/>
    <w:tmpl w:val="8280DF44"/>
    <w:lvl w:tplc="10C82504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4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D922C91"/>
    <w:multiLevelType w:val="hybridMultilevel"/>
    <w:tmpl w:val="E1040518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B81DA5"/>
    <w:multiLevelType w:val="hybridMultilevel"/>
    <w:tmpl w:val="DD06D858"/>
    <w:lvl w:tplc="E0B64C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F7C39A9"/>
    <w:multiLevelType w:val="hybridMultilevel"/>
    <w:tmpl w:val="56EE6AAC"/>
    <w:lvl w:tplc="F74226D0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43D05185"/>
    <w:multiLevelType w:val="hybridMultilevel"/>
    <w:tmpl w:val="9B2ECD9E"/>
    <w:lvl w:tplc="224C32BA" w:ilvl="0">
      <w:start w:val="1"/>
      <w:numFmt w:val="bullet"/>
      <w:lvlText w:val="-"/>
      <w:lvlJc w:val="left"/>
      <w:pPr>
        <w:ind w:hanging="360" w:left="144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45B87307"/>
    <w:multiLevelType w:val="hybridMultilevel"/>
    <w:tmpl w:val="3B940A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4">
    <w:nsid w:val="4B140991"/>
    <w:multiLevelType w:val="hybridMultilevel"/>
    <w:tmpl w:val="FAD212BC"/>
    <w:lvl w:tplc="08889EC8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529552B2"/>
    <w:multiLevelType w:val="hybridMultilevel"/>
    <w:tmpl w:val="01F68046"/>
    <w:lvl w:tplc="DB7E0318" w:ilvl="0">
      <w:start w:val="1"/>
      <w:numFmt w:val="decimal"/>
      <w:lvlText w:val="%1."/>
      <w:lvlJc w:val="left"/>
      <w:pPr>
        <w:ind w:hanging="360" w:left="106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A45614"/>
    <w:multiLevelType w:val="hybridMultilevel"/>
    <w:tmpl w:val="1132F808"/>
    <w:lvl w:tplc="6BAE4F1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4345A68"/>
    <w:multiLevelType w:val="hybridMultilevel"/>
    <w:tmpl w:val="E6865A52"/>
    <w:lvl w:tplc="5F8CE202" w:ilvl="0">
      <w:start w:val="7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F2615B"/>
    <w:multiLevelType w:val="hybridMultilevel"/>
    <w:tmpl w:val="6E24B2E6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0">
    <w:nsid w:val="6FC104A4"/>
    <w:multiLevelType w:val="hybridMultilevel"/>
    <w:tmpl w:val="AC54941A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7B105ACC"/>
    <w:multiLevelType w:val="hybridMultilevel"/>
    <w:tmpl w:val="ECCCE7C8"/>
    <w:lvl w:tplc="B7C47D22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19"/>
  </w:num>
  <w:num w:numId="3">
    <w:abstractNumId w:val="7"/>
  </w:num>
  <w:num w:numId="4">
    <w:abstractNumId w:val="20"/>
  </w:num>
  <w:num w:numId="5">
    <w:abstractNumId w:val="4"/>
  </w:num>
  <w:num w:numId="6">
    <w:abstractNumId w:val="18"/>
  </w:num>
  <w:num w:numId="7">
    <w:abstractNumId w:val="10"/>
  </w:num>
  <w:num w:numId="8">
    <w:abstractNumId w:val="0"/>
  </w:num>
  <w:num w:numId="9">
    <w:abstractNumId w:val="1"/>
  </w:num>
  <w:num w:numId="10">
    <w:abstractNumId w:val="2"/>
  </w:num>
  <w:num w:numId="11">
    <w:abstractNumId w:val="21"/>
  </w:num>
  <w:num w:numId="12">
    <w:abstractNumId w:val="12"/>
  </w:num>
  <w:num w:numId="13">
    <w:abstractNumId w:val="3"/>
  </w:num>
  <w:num w:numId="14">
    <w:abstractNumId w:val="13"/>
  </w:num>
  <w:num w:numId="15">
    <w:abstractNumId w:val="8"/>
  </w:num>
  <w:num w:numId="16">
    <w:abstractNumId w:val="16"/>
  </w:num>
  <w:num w:numId="17">
    <w:abstractNumId w:val="9"/>
  </w:num>
  <w:num w:numId="18">
    <w:abstractNumId w:val="17"/>
  </w:num>
  <w:num w:numId="19">
    <w:abstractNumId w:val="14"/>
  </w:num>
  <w:num w:numId="20">
    <w:abstractNumId w:val="5"/>
  </w:num>
  <w:num w:numId="21">
    <w:abstractNumId w:val="11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00E9E"/>
    <w:rsid w:val="00015F9D"/>
    <w:rsid w:val="00016B67"/>
    <w:rsid w:val="00016D73"/>
    <w:rsid w:val="00024D15"/>
    <w:rsid w:val="00026BCB"/>
    <w:rsid w:val="00032D9B"/>
    <w:rsid w:val="000364FD"/>
    <w:rsid w:val="00040F3E"/>
    <w:rsid w:val="00043881"/>
    <w:rsid w:val="00045BD1"/>
    <w:rsid w:val="0004649E"/>
    <w:rsid w:val="00052C58"/>
    <w:rsid w:val="00063A28"/>
    <w:rsid w:val="00072650"/>
    <w:rsid w:val="00074EE6"/>
    <w:rsid w:val="00082FE4"/>
    <w:rsid w:val="00084892"/>
    <w:rsid w:val="0008733A"/>
    <w:rsid w:val="00087B3B"/>
    <w:rsid w:val="0009658D"/>
    <w:rsid w:val="000A6FBE"/>
    <w:rsid w:val="000A7382"/>
    <w:rsid w:val="000B0034"/>
    <w:rsid w:val="000B32E0"/>
    <w:rsid w:val="000C0327"/>
    <w:rsid w:val="000C2EC1"/>
    <w:rsid w:val="000D0980"/>
    <w:rsid w:val="000D2502"/>
    <w:rsid w:val="000E45B1"/>
    <w:rsid w:val="000F2860"/>
    <w:rsid w:val="0011253E"/>
    <w:rsid w:val="00115686"/>
    <w:rsid w:val="00127C90"/>
    <w:rsid w:val="00130BD0"/>
    <w:rsid w:val="00130D6D"/>
    <w:rsid w:val="00134B84"/>
    <w:rsid w:val="00135730"/>
    <w:rsid w:val="0014129A"/>
    <w:rsid w:val="00145C40"/>
    <w:rsid w:val="00165486"/>
    <w:rsid w:val="001673E6"/>
    <w:rsid w:val="00175599"/>
    <w:rsid w:val="001814DF"/>
    <w:rsid w:val="00187689"/>
    <w:rsid w:val="00194B6C"/>
    <w:rsid w:val="001A3E80"/>
    <w:rsid w:val="001B07D0"/>
    <w:rsid w:val="001B39E6"/>
    <w:rsid w:val="001C1A98"/>
    <w:rsid w:val="001E1D23"/>
    <w:rsid w:val="001E6031"/>
    <w:rsid w:val="001F0A26"/>
    <w:rsid w:val="001F126D"/>
    <w:rsid w:val="001F308A"/>
    <w:rsid w:val="001F4A7A"/>
    <w:rsid w:val="001F75C0"/>
    <w:rsid w:val="00206AEF"/>
    <w:rsid w:val="00210AAB"/>
    <w:rsid w:val="00216D35"/>
    <w:rsid w:val="00222AAD"/>
    <w:rsid w:val="002231D9"/>
    <w:rsid w:val="00223A2B"/>
    <w:rsid w:val="00226DD2"/>
    <w:rsid w:val="00237597"/>
    <w:rsid w:val="00240C6C"/>
    <w:rsid w:val="00243C15"/>
    <w:rsid w:val="00245EFA"/>
    <w:rsid w:val="00246558"/>
    <w:rsid w:val="00246BA5"/>
    <w:rsid w:val="00246D77"/>
    <w:rsid w:val="00253584"/>
    <w:rsid w:val="00254302"/>
    <w:rsid w:val="0026480B"/>
    <w:rsid w:val="00265260"/>
    <w:rsid w:val="00273FB4"/>
    <w:rsid w:val="00281645"/>
    <w:rsid w:val="00284596"/>
    <w:rsid w:val="00290A2F"/>
    <w:rsid w:val="00292A96"/>
    <w:rsid w:val="002B14CD"/>
    <w:rsid w:val="002B2225"/>
    <w:rsid w:val="002B3D78"/>
    <w:rsid w:val="002B7228"/>
    <w:rsid w:val="002C15A3"/>
    <w:rsid w:val="002C1ECB"/>
    <w:rsid w:val="002C3BA2"/>
    <w:rsid w:val="002C4AB9"/>
    <w:rsid w:val="002E2A16"/>
    <w:rsid w:val="002E4C7A"/>
    <w:rsid w:val="002F36AF"/>
    <w:rsid w:val="002F5849"/>
    <w:rsid w:val="002F623D"/>
    <w:rsid w:val="002F763D"/>
    <w:rsid w:val="0030134F"/>
    <w:rsid w:val="00301C4A"/>
    <w:rsid w:val="00312433"/>
    <w:rsid w:val="00312F04"/>
    <w:rsid w:val="00326DFC"/>
    <w:rsid w:val="00327898"/>
    <w:rsid w:val="00330069"/>
    <w:rsid w:val="0033181B"/>
    <w:rsid w:val="0033252F"/>
    <w:rsid w:val="00333836"/>
    <w:rsid w:val="00334156"/>
    <w:rsid w:val="00337399"/>
    <w:rsid w:val="00347217"/>
    <w:rsid w:val="00351D85"/>
    <w:rsid w:val="00357F83"/>
    <w:rsid w:val="00367125"/>
    <w:rsid w:val="00367D5D"/>
    <w:rsid w:val="003728F9"/>
    <w:rsid w:val="00384CB4"/>
    <w:rsid w:val="003B1B01"/>
    <w:rsid w:val="003B1CA7"/>
    <w:rsid w:val="003C3AC6"/>
    <w:rsid w:val="003C43D3"/>
    <w:rsid w:val="003C4FA4"/>
    <w:rsid w:val="003D0303"/>
    <w:rsid w:val="003D0A3F"/>
    <w:rsid w:val="003D0B4E"/>
    <w:rsid w:val="003D1600"/>
    <w:rsid w:val="003D3575"/>
    <w:rsid w:val="003F45E7"/>
    <w:rsid w:val="00403567"/>
    <w:rsid w:val="00403641"/>
    <w:rsid w:val="00406BD9"/>
    <w:rsid w:val="0041092A"/>
    <w:rsid w:val="004310FC"/>
    <w:rsid w:val="00452770"/>
    <w:rsid w:val="004530B2"/>
    <w:rsid w:val="00462160"/>
    <w:rsid w:val="00464CFD"/>
    <w:rsid w:val="00466B69"/>
    <w:rsid w:val="004763CB"/>
    <w:rsid w:val="0048070B"/>
    <w:rsid w:val="00485E4D"/>
    <w:rsid w:val="00491172"/>
    <w:rsid w:val="004B1A9D"/>
    <w:rsid w:val="004B2121"/>
    <w:rsid w:val="004C0B9B"/>
    <w:rsid w:val="004C7BE8"/>
    <w:rsid w:val="004D5C97"/>
    <w:rsid w:val="004E6769"/>
    <w:rsid w:val="004F706C"/>
    <w:rsid w:val="00501DCB"/>
    <w:rsid w:val="00526B3A"/>
    <w:rsid w:val="005316DE"/>
    <w:rsid w:val="00534D82"/>
    <w:rsid w:val="0053768E"/>
    <w:rsid w:val="0054225F"/>
    <w:rsid w:val="00555E60"/>
    <w:rsid w:val="00563F8F"/>
    <w:rsid w:val="00567C7C"/>
    <w:rsid w:val="00571564"/>
    <w:rsid w:val="00575517"/>
    <w:rsid w:val="00577A5D"/>
    <w:rsid w:val="00585AAF"/>
    <w:rsid w:val="005A10FE"/>
    <w:rsid w:val="005A7E4B"/>
    <w:rsid w:val="005C6248"/>
    <w:rsid w:val="005C6832"/>
    <w:rsid w:val="005D624B"/>
    <w:rsid w:val="005E64E9"/>
    <w:rsid w:val="005E7BE9"/>
    <w:rsid w:val="005F0FB8"/>
    <w:rsid w:val="005F157B"/>
    <w:rsid w:val="005F1912"/>
    <w:rsid w:val="005F6564"/>
    <w:rsid w:val="00605159"/>
    <w:rsid w:val="00624518"/>
    <w:rsid w:val="00626C2D"/>
    <w:rsid w:val="0063362C"/>
    <w:rsid w:val="0064265D"/>
    <w:rsid w:val="00643BBC"/>
    <w:rsid w:val="006460BB"/>
    <w:rsid w:val="006468DC"/>
    <w:rsid w:val="0065395F"/>
    <w:rsid w:val="00656227"/>
    <w:rsid w:val="00660E34"/>
    <w:rsid w:val="006622F9"/>
    <w:rsid w:val="00662C19"/>
    <w:rsid w:val="006632A3"/>
    <w:rsid w:val="006718CB"/>
    <w:rsid w:val="0067315A"/>
    <w:rsid w:val="006962F9"/>
    <w:rsid w:val="006A7009"/>
    <w:rsid w:val="006A718B"/>
    <w:rsid w:val="006B4504"/>
    <w:rsid w:val="006B70C6"/>
    <w:rsid w:val="006B7725"/>
    <w:rsid w:val="006B795B"/>
    <w:rsid w:val="006C215A"/>
    <w:rsid w:val="006C4057"/>
    <w:rsid w:val="006C4600"/>
    <w:rsid w:val="006C66B5"/>
    <w:rsid w:val="006E1A57"/>
    <w:rsid w:val="006F65F6"/>
    <w:rsid w:val="006F6776"/>
    <w:rsid w:val="006F6F7B"/>
    <w:rsid w:val="00706F13"/>
    <w:rsid w:val="00716A80"/>
    <w:rsid w:val="007179FE"/>
    <w:rsid w:val="00731E02"/>
    <w:rsid w:val="0074187B"/>
    <w:rsid w:val="007429FC"/>
    <w:rsid w:val="0074324A"/>
    <w:rsid w:val="007460FC"/>
    <w:rsid w:val="0075177A"/>
    <w:rsid w:val="0075353B"/>
    <w:rsid w:val="007664B5"/>
    <w:rsid w:val="00772821"/>
    <w:rsid w:val="00777B69"/>
    <w:rsid w:val="00780F99"/>
    <w:rsid w:val="00781F48"/>
    <w:rsid w:val="007928AF"/>
    <w:rsid w:val="00795185"/>
    <w:rsid w:val="007964A9"/>
    <w:rsid w:val="007B009A"/>
    <w:rsid w:val="007B2322"/>
    <w:rsid w:val="007C64E0"/>
    <w:rsid w:val="007D5A01"/>
    <w:rsid w:val="007D7D5B"/>
    <w:rsid w:val="007E3CD5"/>
    <w:rsid w:val="007E762D"/>
    <w:rsid w:val="007F785F"/>
    <w:rsid w:val="00817E66"/>
    <w:rsid w:val="008258E4"/>
    <w:rsid w:val="0083129F"/>
    <w:rsid w:val="008339BF"/>
    <w:rsid w:val="00837724"/>
    <w:rsid w:val="008413F2"/>
    <w:rsid w:val="008415DC"/>
    <w:rsid w:val="008517A6"/>
    <w:rsid w:val="00854572"/>
    <w:rsid w:val="00855FCE"/>
    <w:rsid w:val="00867F76"/>
    <w:rsid w:val="00871D15"/>
    <w:rsid w:val="00873F97"/>
    <w:rsid w:val="00874AD4"/>
    <w:rsid w:val="008813C4"/>
    <w:rsid w:val="008926DB"/>
    <w:rsid w:val="00896791"/>
    <w:rsid w:val="008A6D36"/>
    <w:rsid w:val="008B1992"/>
    <w:rsid w:val="008B2DC1"/>
    <w:rsid w:val="008B34D5"/>
    <w:rsid w:val="008C1DEA"/>
    <w:rsid w:val="008C23BC"/>
    <w:rsid w:val="008C2583"/>
    <w:rsid w:val="008D5096"/>
    <w:rsid w:val="008E0A93"/>
    <w:rsid w:val="008F650F"/>
    <w:rsid w:val="00913733"/>
    <w:rsid w:val="00916D8E"/>
    <w:rsid w:val="00917953"/>
    <w:rsid w:val="00932ED4"/>
    <w:rsid w:val="00933B6A"/>
    <w:rsid w:val="00940ABA"/>
    <w:rsid w:val="00940ED6"/>
    <w:rsid w:val="00947D94"/>
    <w:rsid w:val="00952251"/>
    <w:rsid w:val="009676FA"/>
    <w:rsid w:val="009713EF"/>
    <w:rsid w:val="00971CAE"/>
    <w:rsid w:val="00977CE1"/>
    <w:rsid w:val="0098069A"/>
    <w:rsid w:val="00985963"/>
    <w:rsid w:val="009873A1"/>
    <w:rsid w:val="00990B2A"/>
    <w:rsid w:val="00992807"/>
    <w:rsid w:val="00992BB5"/>
    <w:rsid w:val="00996E96"/>
    <w:rsid w:val="009A4637"/>
    <w:rsid w:val="009A7A05"/>
    <w:rsid w:val="009B0954"/>
    <w:rsid w:val="009B1F1B"/>
    <w:rsid w:val="009B2561"/>
    <w:rsid w:val="009B6182"/>
    <w:rsid w:val="009B72FC"/>
    <w:rsid w:val="009C558D"/>
    <w:rsid w:val="009D0D94"/>
    <w:rsid w:val="009D691F"/>
    <w:rsid w:val="009E5248"/>
    <w:rsid w:val="009E5BEB"/>
    <w:rsid w:val="009E64F0"/>
    <w:rsid w:val="009F1FF4"/>
    <w:rsid w:val="00A11921"/>
    <w:rsid w:val="00A15442"/>
    <w:rsid w:val="00A16D3F"/>
    <w:rsid w:val="00A23648"/>
    <w:rsid w:val="00A24BFA"/>
    <w:rsid w:val="00A379CC"/>
    <w:rsid w:val="00A5761C"/>
    <w:rsid w:val="00A6316E"/>
    <w:rsid w:val="00A65A60"/>
    <w:rsid w:val="00A73CE5"/>
    <w:rsid w:val="00A81E3A"/>
    <w:rsid w:val="00A86158"/>
    <w:rsid w:val="00A910BA"/>
    <w:rsid w:val="00A91EF4"/>
    <w:rsid w:val="00A95A37"/>
    <w:rsid w:val="00AA17F0"/>
    <w:rsid w:val="00AA2E7F"/>
    <w:rsid w:val="00AB2418"/>
    <w:rsid w:val="00AC624E"/>
    <w:rsid w:val="00AD7C8A"/>
    <w:rsid w:val="00AF257C"/>
    <w:rsid w:val="00B01A01"/>
    <w:rsid w:val="00B068C2"/>
    <w:rsid w:val="00B228C4"/>
    <w:rsid w:val="00B262E9"/>
    <w:rsid w:val="00B3554D"/>
    <w:rsid w:val="00B371C9"/>
    <w:rsid w:val="00B41071"/>
    <w:rsid w:val="00B43439"/>
    <w:rsid w:val="00B60306"/>
    <w:rsid w:val="00B611CC"/>
    <w:rsid w:val="00B6221B"/>
    <w:rsid w:val="00B64773"/>
    <w:rsid w:val="00B665DC"/>
    <w:rsid w:val="00B7179E"/>
    <w:rsid w:val="00B902FF"/>
    <w:rsid w:val="00BA3F3B"/>
    <w:rsid w:val="00BA6C05"/>
    <w:rsid w:val="00BB0606"/>
    <w:rsid w:val="00BB10DA"/>
    <w:rsid w:val="00BB20F1"/>
    <w:rsid w:val="00BB3B6A"/>
    <w:rsid w:val="00BB5484"/>
    <w:rsid w:val="00BB569E"/>
    <w:rsid w:val="00BB6DE8"/>
    <w:rsid w:val="00BC3C80"/>
    <w:rsid w:val="00BC465B"/>
    <w:rsid w:val="00BD0D18"/>
    <w:rsid w:val="00BD3276"/>
    <w:rsid w:val="00BD35E7"/>
    <w:rsid w:val="00BE474C"/>
    <w:rsid w:val="00BF41AE"/>
    <w:rsid w:val="00BF4C90"/>
    <w:rsid w:val="00C00E06"/>
    <w:rsid w:val="00C03435"/>
    <w:rsid w:val="00C04A7C"/>
    <w:rsid w:val="00C124C3"/>
    <w:rsid w:val="00C206A1"/>
    <w:rsid w:val="00C241A3"/>
    <w:rsid w:val="00C278DA"/>
    <w:rsid w:val="00C43969"/>
    <w:rsid w:val="00C442DA"/>
    <w:rsid w:val="00C550BC"/>
    <w:rsid w:val="00C55B3C"/>
    <w:rsid w:val="00C57CDB"/>
    <w:rsid w:val="00C611EA"/>
    <w:rsid w:val="00C71B48"/>
    <w:rsid w:val="00C76547"/>
    <w:rsid w:val="00C81215"/>
    <w:rsid w:val="00C81993"/>
    <w:rsid w:val="00C865EE"/>
    <w:rsid w:val="00C938EE"/>
    <w:rsid w:val="00C972A6"/>
    <w:rsid w:val="00CA4051"/>
    <w:rsid w:val="00CB04C6"/>
    <w:rsid w:val="00CB6F7B"/>
    <w:rsid w:val="00CC0550"/>
    <w:rsid w:val="00CC0C0A"/>
    <w:rsid w:val="00CD10B6"/>
    <w:rsid w:val="00CD386F"/>
    <w:rsid w:val="00CD3E12"/>
    <w:rsid w:val="00CD59D0"/>
    <w:rsid w:val="00CF2324"/>
    <w:rsid w:val="00CF39F5"/>
    <w:rsid w:val="00CF4451"/>
    <w:rsid w:val="00CF5C6B"/>
    <w:rsid w:val="00CF74E9"/>
    <w:rsid w:val="00D054FC"/>
    <w:rsid w:val="00D16D60"/>
    <w:rsid w:val="00D35C8C"/>
    <w:rsid w:val="00D372B6"/>
    <w:rsid w:val="00D40C8B"/>
    <w:rsid w:val="00D47073"/>
    <w:rsid w:val="00D476B3"/>
    <w:rsid w:val="00D55534"/>
    <w:rsid w:val="00D64434"/>
    <w:rsid w:val="00D65BDD"/>
    <w:rsid w:val="00D66363"/>
    <w:rsid w:val="00D676D8"/>
    <w:rsid w:val="00D73180"/>
    <w:rsid w:val="00D737DA"/>
    <w:rsid w:val="00D86B5E"/>
    <w:rsid w:val="00D93944"/>
    <w:rsid w:val="00D94B41"/>
    <w:rsid w:val="00DA47C1"/>
    <w:rsid w:val="00DA66DB"/>
    <w:rsid w:val="00DC4669"/>
    <w:rsid w:val="00DD49BF"/>
    <w:rsid w:val="00DE53D9"/>
    <w:rsid w:val="00DF2411"/>
    <w:rsid w:val="00DF25F2"/>
    <w:rsid w:val="00E0518F"/>
    <w:rsid w:val="00E20BDF"/>
    <w:rsid w:val="00E21C6F"/>
    <w:rsid w:val="00E33E01"/>
    <w:rsid w:val="00E4275E"/>
    <w:rsid w:val="00E47F8B"/>
    <w:rsid w:val="00E5301B"/>
    <w:rsid w:val="00E53B41"/>
    <w:rsid w:val="00E60582"/>
    <w:rsid w:val="00E60B1F"/>
    <w:rsid w:val="00E61B9E"/>
    <w:rsid w:val="00E71B9D"/>
    <w:rsid w:val="00E750F6"/>
    <w:rsid w:val="00E75409"/>
    <w:rsid w:val="00E83D86"/>
    <w:rsid w:val="00E8798F"/>
    <w:rsid w:val="00E939FD"/>
    <w:rsid w:val="00E94537"/>
    <w:rsid w:val="00E95E69"/>
    <w:rsid w:val="00E96336"/>
    <w:rsid w:val="00EB62EE"/>
    <w:rsid w:val="00EC03B1"/>
    <w:rsid w:val="00EC25B1"/>
    <w:rsid w:val="00EC4AE6"/>
    <w:rsid w:val="00EC5976"/>
    <w:rsid w:val="00EC6680"/>
    <w:rsid w:val="00ED33F6"/>
    <w:rsid w:val="00ED378E"/>
    <w:rsid w:val="00ED523B"/>
    <w:rsid w:val="00ED7138"/>
    <w:rsid w:val="00EE6D8E"/>
    <w:rsid w:val="00EF6C2C"/>
    <w:rsid w:val="00F04DAF"/>
    <w:rsid w:val="00F05756"/>
    <w:rsid w:val="00F07634"/>
    <w:rsid w:val="00F212D7"/>
    <w:rsid w:val="00F220A9"/>
    <w:rsid w:val="00F248D3"/>
    <w:rsid w:val="00F50805"/>
    <w:rsid w:val="00F53D1F"/>
    <w:rsid w:val="00F54AC9"/>
    <w:rsid w:val="00F61716"/>
    <w:rsid w:val="00F62B11"/>
    <w:rsid w:val="00F64B16"/>
    <w:rsid w:val="00F66B7A"/>
    <w:rsid w:val="00F66E6F"/>
    <w:rsid w:val="00F739C5"/>
    <w:rsid w:val="00F86F60"/>
    <w:rsid w:val="00F937EB"/>
    <w:rsid w:val="00F9658E"/>
    <w:rsid w:val="00F97D73"/>
    <w:rsid w:val="00FB67AA"/>
    <w:rsid w:val="00FC7FC6"/>
    <w:rsid w:val="00FD3AC8"/>
    <w:rsid w:val="00FE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E7BE9"/>
    <w:pPr>
      <w:ind w:left="708"/>
    </w:pPr>
  </w:style>
  <w:style w:styleId="Reetkatablice" w:type="table">
    <w:name w:val="Table Grid"/>
    <w:basedOn w:val="Obinatablica"/>
    <w:uiPriority w:val="59"/>
    <w:rsid w:val="00D676D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link w:val="BezproredaChar"/>
    <w:uiPriority w:val="1"/>
    <w:qFormat/>
    <w:rsid w:val="00D676D8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D676D8"/>
    <w:rPr>
      <w:sz w:val="24"/>
      <w:szCs w:val="24"/>
      <w:lang w:eastAsia="en-US" w:val="en-US"/>
    </w:rPr>
  </w:style>
  <w:style w:customStyle="true" w:styleId="BezproredaChar" w:type="character">
    <w:name w:val="Bez proreda Char"/>
    <w:link w:val="Bezproreda"/>
    <w:uiPriority w:val="1"/>
    <w:rsid w:val="006962F9"/>
    <w:rPr>
      <w:rFonts w:eastAsia="Calibri"/>
      <w:sz w:val="24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179F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12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2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2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2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2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E7BE9"/>
    <w:pPr>
      <w:ind w:left="708"/>
    </w:pPr>
  </w:style>
  <w:style w:styleId="Reetkatablice" w:type="table">
    <w:name w:val="Table Grid"/>
    <w:basedOn w:val="Obinatablica"/>
    <w:uiPriority w:val="59"/>
    <w:rsid w:val="00D676D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link w:val="BezproredaChar"/>
    <w:uiPriority w:val="1"/>
    <w:qFormat/>
    <w:rsid w:val="00D676D8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D676D8"/>
    <w:rPr>
      <w:sz w:val="24"/>
      <w:szCs w:val="24"/>
      <w:lang w:eastAsia="en-US" w:val="en-US"/>
    </w:rPr>
  </w:style>
  <w:style w:customStyle="1" w:styleId="BezproredaChar" w:type="character">
    <w:name w:val="Bez proreda Char"/>
    <w:link w:val="Bezproreda"/>
    <w:uiPriority w:val="1"/>
    <w:rsid w:val="006962F9"/>
    <w:rPr>
      <w:rFonts w:eastAsia="Calibri"/>
      <w:sz w:val="24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179F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12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2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2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2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2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92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25422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30321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49822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4955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3635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4663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708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5321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39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980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50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65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7797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40476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441990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84227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508990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11336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87872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154203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91718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1246183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27768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St-1182/2017</izvorni_sadrzaj>
    <derivirana_varijabla naziv="DomainObject.Predmet.OznakaBroj_1">St-1182/2017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SORAK d.o.o.</izvorni_sadrzaj>
    <derivirana_varijabla naziv="DomainObject.Predmet.ProtustrankaFormated_1">  SORAK d.o.o.</derivirana_varijabla>
  </DomainObject.Predmet.ProtustrankaFormated>
  <DomainObject.Predmet.ProtustrankaFormatedOIB>
    <izvorni_sadrzaj>  SORAK d.o.o., OIB 15565503687</izvorni_sadrzaj>
    <derivirana_varijabla naziv="DomainObject.Predmet.ProtustrankaFormatedOIB_1">  SORAK d.o.o., OIB 15565503687</derivirana_varijabla>
  </DomainObject.Predmet.ProtustrankaFormatedOIB>
  <DomainObject.Predmet.ProtustrankaFormatedWithAdress>
    <izvorni_sadrzaj> SORAK d.o.o., Ul. Frana Folnegovića 1/A, 10000 Zagreb</izvorni_sadrzaj>
    <derivirana_varijabla naziv="DomainObject.Predmet.ProtustrankaFormatedWithAdress_1"> SORAK d.o.o., Ul. Frana Folnegovića 1/A, 10000 Zagreb</derivirana_varijabla>
  </DomainObject.Predmet.ProtustrankaFormatedWithAdress>
  <DomainObject.Predmet.ProtustrankaFormatedWithAdressOIB>
    <izvorni_sadrzaj> SORAK d.o.o., OIB 15565503687, Ul. Frana Folnegovića 1/A, 10000 Zagreb</izvorni_sadrzaj>
    <derivirana_varijabla naziv="DomainObject.Predmet.ProtustrankaFormatedWithAdressOIB_1"> SORAK d.o.o., OIB 15565503687, Ul. Frana Folnegovića 1/A, 10000 Zagreb</derivirana_varijabla>
  </DomainObject.Predmet.ProtustrankaFormatedWithAdressOIB>
  <DomainObject.Predmet.ProtustrankaWithAdress>
    <izvorni_sadrzaj>SORAK d.o.o. Ul. Frana Folnegovića 1/A, 10000 Zagreb</izvorni_sadrzaj>
    <derivirana_varijabla naziv="DomainObject.Predmet.ProtustrankaWithAdress_1">SORAK d.o.o. Ul. Frana Folnegovića 1/A, 10000 Zagreb</derivirana_varijabla>
  </DomainObject.Predmet.ProtustrankaWithAdress>
  <DomainObject.Predmet.ProtustrankaWithAdressOIB>
    <izvorni_sadrzaj>SORAK d.o.o., OIB 15565503687, Ul. Frana Folnegovića 1/A, 10000 Zagreb</izvorni_sadrzaj>
    <derivirana_varijabla naziv="DomainObject.Predmet.ProtustrankaWithAdressOIB_1">SORAK d.o.o., OIB 15565503687, Ul. Frana Folnegovića 1/A, 10000 Zagreb</derivirana_varijabla>
  </DomainObject.Predmet.ProtustrankaWithAdressOIB>
  <DomainObject.Predmet.ProtustrankaNazivFormated>
    <izvorni_sadrzaj>SORAK d.o.o.</izvorni_sadrzaj>
    <derivirana_varijabla naziv="DomainObject.Predmet.ProtustrankaNazivFormated_1">SORAK d.o.o.</derivirana_varijabla>
  </DomainObject.Predmet.ProtustrankaNazivFormated>
  <DomainObject.Predmet.ProtustrankaNazivFormatedOIB>
    <izvorni_sadrzaj>SORAK d.o.o., OIB 15565503687</izvorni_sadrzaj>
    <derivirana_varijabla naziv="DomainObject.Predmet.ProtustrankaNazivFormatedOIB_1">SORAK d.o.o., OIB 15565503687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SORAK d.o.o.</item>
    </izvorni_sadrzaj>
    <derivirana_varijabla naziv="DomainObject.Predmet.ProtuStrankaListFormated_1">
      <item>SORAK d.o.o.</item>
    </derivirana_varijabla>
  </DomainObject.Predmet.ProtuStrankaListFormated>
  <DomainObject.Predmet.ProtuStrankaListFormatedOIB>
    <izvorni_sadrzaj>
      <item>SORAK d.o.o., OIB 15565503687</item>
    </izvorni_sadrzaj>
    <derivirana_varijabla naziv="DomainObject.Predmet.ProtuStrankaListFormatedOIB_1">
      <item>SORAK d.o.o., OIB 15565503687</item>
    </derivirana_varijabla>
  </DomainObject.Predmet.ProtuStrankaListFormatedOIB>
  <DomainObject.Predmet.ProtuStrankaListFormatedWithAdress>
    <izvorni_sadrzaj>
      <item>SORAK d.o.o., Ul. Frana Folnegovića 1/A, 10000 Zagreb</item>
    </izvorni_sadrzaj>
    <derivirana_varijabla naziv="DomainObject.Predmet.ProtuStrankaListFormatedWithAdress_1">
      <item>SORAK d.o.o., Ul. Frana Folnegovića 1/A, 10000 Zagreb</item>
    </derivirana_varijabla>
  </DomainObject.Predmet.ProtuStrankaListFormatedWithAdress>
  <DomainObject.Predmet.ProtuStrankaListFormatedWithAdressOIB>
    <izvorni_sadrzaj>
      <item>SORAK d.o.o., OIB 15565503687, Ul. Frana Folnegovića 1/A, 10000 Zagreb</item>
    </izvorni_sadrzaj>
    <derivirana_varijabla naziv="DomainObject.Predmet.ProtuStrankaListFormatedWithAdressOIB_1">
      <item>SORAK d.o.o., OIB 15565503687, Ul. Frana Folnegovića 1/A, 10000 Zagreb</item>
    </derivirana_varijabla>
  </DomainObject.Predmet.ProtuStrankaListFormatedWithAdressOIB>
  <DomainObject.Predmet.ProtuStrankaListNazivFormated>
    <izvorni_sadrzaj>
      <item>SORAK d.o.o.</item>
    </izvorni_sadrzaj>
    <derivirana_varijabla naziv="DomainObject.Predmet.ProtuStrankaListNazivFormated_1">
      <item>SORAK d.o.o.</item>
    </derivirana_varijabla>
  </DomainObject.Predmet.ProtuStrankaListNazivFormated>
  <DomainObject.Predmet.ProtuStrankaListNazivFormatedOIB>
    <izvorni_sadrzaj>
      <item>SORAK d.o.o., OIB 15565503687</item>
    </izvorni_sadrzaj>
    <derivirana_varijabla naziv="DomainObject.Predmet.ProtuStrankaListNazivFormatedOIB_1">
      <item>SORAK d.o.o., OIB 15565503687</item>
    </derivirana_varijabla>
  </DomainObject.Predmet.ProtuStrankaListNazivFormatedOIB>
  <DomainObject.Predmet.OstaliListFormated>
    <izvorni_sadrzaj>
      <item>ŽDO GUO</item>
      <item>Milivoje Sorak</item>
    </izvorni_sadrzaj>
    <derivirana_varijabla naziv="DomainObject.Predmet.OstaliListFormated_1">
      <item>ŽDO GUO</item>
      <item>Milivoje Sorak</item>
    </derivirana_varijabla>
  </DomainObject.Predmet.OstaliListFormated>
  <DomainObject.Predmet.OstaliListFormatedOIB>
    <izvorni_sadrzaj>
      <item>ŽDO GUO</item>
      <item>Milivoje Sorak, OIB 75993550530</item>
    </izvorni_sadrzaj>
    <derivirana_varijabla naziv="DomainObject.Predmet.OstaliListFormatedOIB_1">
      <item>ŽDO GUO</item>
      <item>Milivoje Sorak, OIB 75993550530</item>
    </derivirana_varijabla>
  </DomainObject.Predmet.OstaliListFormatedOIB>
  <DomainObject.Predmet.OstaliListFormatedWithAdress>
    <izvorni_sadrzaj>
      <item>ŽDO GUO</item>
      <item>Milivoje Sorak, Ulica Frana Folnegovića 1a, 10000 Zagreb</item>
    </izvorni_sadrzaj>
    <derivirana_varijabla naziv="DomainObject.Predmet.OstaliListFormatedWithAdress_1">
      <item>ŽDO GUO</item>
      <item>Milivoje Sorak, Ulica Frana Folnegovića 1a, 10000 Zagreb</item>
    </derivirana_varijabla>
  </DomainObject.Predmet.OstaliListFormatedWithAdress>
  <DomainObject.Predmet.OstaliListFormatedWithAdressOIB>
    <izvorni_sadrzaj>
      <item>ŽDO GUO</item>
      <item>Milivoje Sorak, OIB 75993550530, Ulica Frana Folnegovića 1a, 10000 Zagreb</item>
    </izvorni_sadrzaj>
    <derivirana_varijabla naziv="DomainObject.Predmet.OstaliListFormatedWithAdressOIB_1">
      <item>ŽDO GUO</item>
      <item>Milivoje Sorak, OIB 75993550530, Ulica Frana Folnegovića 1a, 10000 Zagreb</item>
    </derivirana_varijabla>
  </DomainObject.Predmet.OstaliListFormatedWithAdressOIB>
  <DomainObject.Predmet.OstaliListNazivFormated>
    <izvorni_sadrzaj>
      <item>ŽDO GUO</item>
      <item>Milivoje Sorak</item>
    </izvorni_sadrzaj>
    <derivirana_varijabla naziv="DomainObject.Predmet.OstaliListNazivFormated_1">
      <item>ŽDO GUO</item>
      <item>Milivoje Sorak</item>
    </derivirana_varijabla>
  </DomainObject.Predmet.OstaliListNazivFormated>
  <DomainObject.Predmet.OstaliListNazivFormatedOIB>
    <izvorni_sadrzaj>
      <item>ŽDO GUO</item>
      <item>Milivoje Sorak, OIB 75993550530</item>
    </izvorni_sadrzaj>
    <derivirana_varijabla naziv="DomainObject.Predmet.OstaliListNazivFormatedOIB_1">
      <item>ŽDO GUO</item>
      <item>Milivoje Sorak, OIB 75993550530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SORAK d.o.o.</izvorni_sadrzaj>
    <derivirana_varijabla naziv="DomainObject.Predmet.ProtustrankaIDrugi_1">SORAK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SORAK d.o.o., OIB 15565503687, Ul. Frana Folnegovića 1/A, 10000 Zagreb</izvorni_sadrzaj>
    <derivirana_varijabla naziv="DomainObject.Predmet.ProtustrankaIDrugiAdressOIB_1">SORAK d.o.o., OIB 15565503687, Ul. Frana Folnegovića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SORAK d.o.o.</item>
      <item>FINA Regionalni centar Zagreb</item>
      <item>ŽDO GUO</item>
      <item>Milivoje Sorak</item>
    </izvorni_sadrzaj>
    <derivirana_varijabla naziv="DomainObject.Predmet.SudioniciListNaziv_1">
      <item>SORAK d.o.o.</item>
      <item>FINA Regionalni centar Zagreb</item>
      <item>ŽDO GUO</item>
      <item>Milivoje Sorak</item>
    </derivirana_varijabla>
  </DomainObject.Predmet.SudioniciListNaziv>
  <DomainObject.Predmet.SudioniciListAdressOIB>
    <izvorni_sadrzaj>
      <item>SORAK d.o.o., OIB 15565503687, Ul. Frana Folnegovića 1/A,10000 Zagreb</item>
      <item>FINA Regionalni centar Zagreb, OIB 85821130368, Trg svibanjskih žrtava 1995. 1,10000 Zagreb</item>
      <item>ŽDO GUO</item>
      <item>Milivoje Sorak, OIB 75993550530, Ulica Frana Folnegovića 1a,10000 Zagreb</item>
    </izvorni_sadrzaj>
    <derivirana_varijabla naziv="DomainObject.Predmet.SudioniciListAdressOIB_1">
      <item>SORAK d.o.o., OIB 15565503687, Ul. Frana Folnegovića 1/A,10000 Zagreb</item>
      <item>FINA Regionalni centar Zagreb, OIB 85821130368, Trg svibanjskih žrtava 1995. 1,10000 Zagreb</item>
      <item>ŽDO GUO</item>
      <item>Milivoje Sorak, OIB 75993550530, Ulica Frana Folnegovića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15565503687</item>
      <item>, OIB 85821130368</item>
      <item>, OIB null</item>
      <item>, OIB 75993550530</item>
    </izvorni_sadrzaj>
    <derivirana_varijabla naziv="DomainObject.Predmet.SudioniciListNazivOIB_1">
      <item>, OIB 15565503687</item>
      <item>, OIB 85821130368</item>
      <item>, OIB null</item>
      <item>, OIB 75993550530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36D791-CDF3-4F77-8A1B-A35BA425AF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947</properties:Words>
  <properties:Characters>5457</properties:Characters>
  <properties:Lines>131</properties:Lines>
  <properties:Paragraphs>32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6453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2018-08-22T07:55:00Z</dcterms:created>
  <dc:creator>edeke</dc:creator>
  <cp:lastModifiedBy>Elizabeta Đeke</cp:lastModifiedBy>
  <cp:lastPrinted>2018-08-22T09:09:00Z</cp:lastPrinted>
  <dcterms:modified xmlns:xsi="http://www.w3.org/2001/XMLSchema-instance" xsi:type="dcterms:W3CDTF">2018-08-22T11:31:00Z</dcterms:modified>
  <cp:revision>8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22.8.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