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c8222f" w14:paraId="7c8222f" w:rsidRDefault="0097040B" w:rsidP="0097040B" w:rsidR="0097040B">
      <w:pPr>
        <w:pStyle w:val="Tijeloteksta"/>
        <w:jc w:val="both"/>
        <w:outlineLvl w:val="0"/>
        <w15:collapsed w:val="false"/>
        <w:rPr>
          <w:rFonts w:hAnsi="Times New Roman" w:ascii="Times New Roman"/>
          <w:sz w:val="24"/>
        </w:rPr>
      </w:pPr>
      <w:bookmarkStart w:name="_GoBack" w:id="0"/>
      <w:bookmarkEnd w:id="0"/>
      <w:r>
        <w:rPr>
          <w:sz w:val="24"/>
        </w:rPr>
        <w:t xml:space="preserve">   </w:t>
      </w:r>
      <w:r w:rsidR="00281793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82933">
        <w:tc>
          <w:tcPr>
            <w:tcW w:type="dxa" w:w="3060"/>
          </w:tcPr>
          <w:p w:rsidRDefault="0097040B" w:rsidP="00227518" w:rsidR="0097040B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97040B" w:rsidP="00227518" w:rsidR="0097040B" w:rsidRPr="00482933">
            <w:pPr>
              <w:pStyle w:val="Naslov2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7040B" w:rsidP="00227518" w:rsidR="0097040B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78408C" w:rsidP="0097040B" w:rsidR="0078408C">
      <w:pPr>
        <w:rPr>
          <w:b/>
          <w:sz w:val="24"/>
        </w:rPr>
      </w:pPr>
    </w:p>
    <w:p w:rsidRDefault="0097040B" w:rsidP="00A70AE5" w:rsidR="00A70AE5">
      <w:pPr>
        <w:jc w:val="right"/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="00A70AE5" w:rsidRPr="00482933">
        <w:rPr>
          <w:sz w:val="24"/>
        </w:rPr>
        <w:t>40.</w:t>
      </w:r>
      <w:r w:rsidR="00A70AE5">
        <w:rPr>
          <w:b/>
          <w:sz w:val="24"/>
        </w:rPr>
        <w:t xml:space="preserve"> </w:t>
      </w:r>
      <w:r w:rsidR="00A70AE5" w:rsidRPr="00482933">
        <w:rPr>
          <w:sz w:val="24"/>
        </w:rPr>
        <w:t>S</w:t>
      </w:r>
      <w:r w:rsidR="00A70AE5">
        <w:rPr>
          <w:sz w:val="24"/>
        </w:rPr>
        <w:t>t-3840/2016</w:t>
      </w:r>
    </w:p>
    <w:p w:rsidRDefault="00CD10C7" w:rsidP="00CD10C7" w:rsidR="00CD10C7">
      <w:pPr>
        <w:jc w:val="right"/>
        <w:rPr>
          <w:sz w:val="24"/>
        </w:rPr>
      </w:pPr>
    </w:p>
    <w:p w:rsidRDefault="00A00AB9" w:rsidP="00A00AB9" w:rsidR="00A00AB9">
      <w:pPr>
        <w:jc w:val="right"/>
        <w:rPr>
          <w:sz w:val="24"/>
        </w:rPr>
      </w:pPr>
    </w:p>
    <w:p w:rsidRDefault="00A00AB9" w:rsidP="008F1211" w:rsidR="00A00AB9">
      <w:pPr>
        <w:jc w:val="center"/>
        <w:rPr>
          <w:sz w:val="24"/>
        </w:rPr>
      </w:pPr>
    </w:p>
    <w:p w:rsidRDefault="008F1211" w:rsidP="008F1211" w:rsidR="008F1211" w:rsidRPr="00010102">
      <w:pPr>
        <w:jc w:val="center"/>
        <w:rPr>
          <w:b/>
          <w:sz w:val="24"/>
          <w:szCs w:val="24"/>
        </w:rPr>
      </w:pPr>
      <w:r>
        <w:rPr>
          <w:sz w:val="24"/>
        </w:rPr>
        <w:t xml:space="preserve">R E P U B L I K A   H R V A T S K A </w:t>
      </w:r>
    </w:p>
    <w:p w:rsidRDefault="008F1211" w:rsidP="008F1211" w:rsidR="008F121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>R J E Š E NJ E</w:t>
      </w:r>
    </w:p>
    <w:p w:rsidRDefault="008F1211" w:rsidP="008F1211" w:rsidR="008F1211">
      <w:pPr>
        <w:jc w:val="both"/>
        <w:rPr>
          <w:sz w:val="24"/>
        </w:rPr>
      </w:pPr>
    </w:p>
    <w:p w:rsidRDefault="008F1211" w:rsidP="008F1211" w:rsidR="008F1211">
      <w:pPr>
        <w:jc w:val="both"/>
        <w:rPr>
          <w:sz w:val="24"/>
          <w:szCs w:val="24"/>
        </w:rPr>
      </w:pPr>
      <w:r w:rsidRPr="00337798">
        <w:rPr>
          <w:sz w:val="24"/>
        </w:rPr>
        <w:tab/>
      </w:r>
      <w:r w:rsidRPr="008600EF">
        <w:rPr>
          <w:sz w:val="24"/>
          <w:szCs w:val="24"/>
        </w:rPr>
        <w:t>Trgovački sud u Zagrebu po sucu tog suda Anti Galiću</w:t>
      </w:r>
      <w:r>
        <w:rPr>
          <w:sz w:val="24"/>
          <w:szCs w:val="24"/>
        </w:rPr>
        <w:t>, kao sucu pojedincu, u stečajnom postupku nad dužnikom</w:t>
      </w:r>
      <w:r w:rsidR="002D3FC1">
        <w:rPr>
          <w:sz w:val="24"/>
          <w:szCs w:val="24"/>
        </w:rPr>
        <w:t xml:space="preserve"> </w:t>
      </w:r>
      <w:r w:rsidR="00A70AE5">
        <w:rPr>
          <w:sz w:val="24"/>
          <w:szCs w:val="24"/>
        </w:rPr>
        <w:t>VIDICOM d.o.o.Zagreb, Kozjačić 7, OIB 9136293119263</w:t>
      </w:r>
      <w:r w:rsidR="002D3FC1">
        <w:rPr>
          <w:sz w:val="24"/>
          <w:szCs w:val="24"/>
        </w:rPr>
        <w:t>,</w:t>
      </w:r>
      <w:r w:rsidR="005272B2">
        <w:rPr>
          <w:sz w:val="24"/>
          <w:szCs w:val="24"/>
        </w:rPr>
        <w:t xml:space="preserve"> </w:t>
      </w:r>
      <w:r>
        <w:rPr>
          <w:sz w:val="24"/>
          <w:szCs w:val="24"/>
        </w:rPr>
        <w:t>d</w:t>
      </w:r>
      <w:r w:rsidRPr="008600EF">
        <w:rPr>
          <w:sz w:val="24"/>
          <w:szCs w:val="24"/>
        </w:rPr>
        <w:t xml:space="preserve">ana </w:t>
      </w:r>
      <w:r w:rsidR="00D964FA">
        <w:rPr>
          <w:sz w:val="24"/>
          <w:szCs w:val="24"/>
        </w:rPr>
        <w:t>9.travnja</w:t>
      </w:r>
      <w:r>
        <w:rPr>
          <w:sz w:val="24"/>
          <w:szCs w:val="24"/>
        </w:rPr>
        <w:t xml:space="preserve"> </w:t>
      </w:r>
      <w:r w:rsidRPr="008600EF">
        <w:rPr>
          <w:sz w:val="24"/>
          <w:szCs w:val="24"/>
        </w:rPr>
        <w:t>201</w:t>
      </w:r>
      <w:r>
        <w:rPr>
          <w:sz w:val="24"/>
          <w:szCs w:val="24"/>
        </w:rPr>
        <w:t>9.</w:t>
      </w:r>
    </w:p>
    <w:p w:rsidRDefault="000D234B" w:rsidP="0081411E" w:rsidR="000D234B" w:rsidRPr="001C08D3">
      <w:pPr>
        <w:jc w:val="both"/>
        <w:rPr>
          <w:sz w:val="40"/>
          <w:szCs w:val="40"/>
        </w:rPr>
      </w:pPr>
    </w:p>
    <w:p w:rsidRDefault="002179C2" w:rsidP="002179C2" w:rsidR="002179C2">
      <w:pPr>
        <w:jc w:val="center"/>
        <w:rPr>
          <w:b/>
          <w:sz w:val="24"/>
          <w:szCs w:val="24"/>
        </w:rPr>
      </w:pPr>
      <w:r w:rsidRPr="002179C2">
        <w:rPr>
          <w:b/>
          <w:sz w:val="24"/>
          <w:szCs w:val="24"/>
        </w:rPr>
        <w:t>r i j e š i o    j e</w:t>
      </w:r>
    </w:p>
    <w:p w:rsidRDefault="0097040B" w:rsidP="002179C2" w:rsidR="0097040B" w:rsidRPr="007F4666">
      <w:pPr>
        <w:jc w:val="center"/>
        <w:rPr>
          <w:sz w:val="24"/>
          <w:szCs w:val="24"/>
        </w:rPr>
      </w:pPr>
    </w:p>
    <w:p w:rsidRDefault="00D9678D" w:rsidP="00346C26" w:rsidR="00346C26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I.</w:t>
      </w:r>
      <w:r w:rsidR="00791C0F">
        <w:rPr>
          <w:sz w:val="24"/>
          <w:szCs w:val="24"/>
        </w:rPr>
        <w:t xml:space="preserve"> </w:t>
      </w:r>
      <w:r w:rsidR="00A4151B">
        <w:rPr>
          <w:sz w:val="24"/>
          <w:szCs w:val="24"/>
        </w:rPr>
        <w:t>Renata Horvatin, Trg.dr. Franje Tuđmana 12., OIB 45832446829</w:t>
      </w:r>
      <w:r w:rsidRPr="00D9678D">
        <w:rPr>
          <w:sz w:val="24"/>
          <w:szCs w:val="24"/>
        </w:rPr>
        <w:t xml:space="preserve">, </w:t>
      </w:r>
      <w:r w:rsidR="00DD2A21" w:rsidRPr="00D9678D">
        <w:rPr>
          <w:sz w:val="24"/>
          <w:szCs w:val="24"/>
        </w:rPr>
        <w:t xml:space="preserve">imenuje se </w:t>
      </w:r>
      <w:r w:rsidR="00020090" w:rsidRPr="00D9678D">
        <w:rPr>
          <w:sz w:val="24"/>
          <w:szCs w:val="24"/>
        </w:rPr>
        <w:t xml:space="preserve">za privremenog </w:t>
      </w:r>
      <w:r w:rsidR="00104002" w:rsidRPr="00D9678D">
        <w:rPr>
          <w:sz w:val="24"/>
          <w:szCs w:val="24"/>
        </w:rPr>
        <w:t>stečajnog upravitelja dužnika</w:t>
      </w:r>
      <w:r w:rsidR="00C970F4" w:rsidRPr="00D9678D">
        <w:rPr>
          <w:sz w:val="24"/>
          <w:szCs w:val="24"/>
        </w:rPr>
        <w:t xml:space="preserve"> </w:t>
      </w:r>
      <w:r w:rsidR="005840F3" w:rsidRPr="00D9678D">
        <w:rPr>
          <w:sz w:val="24"/>
          <w:szCs w:val="24"/>
        </w:rPr>
        <w:t>dužnikom</w:t>
      </w:r>
      <w:r w:rsidR="00623E29">
        <w:rPr>
          <w:sz w:val="24"/>
          <w:szCs w:val="24"/>
        </w:rPr>
        <w:t xml:space="preserve"> </w:t>
      </w:r>
      <w:r w:rsidR="00A70AE5">
        <w:rPr>
          <w:sz w:val="24"/>
          <w:szCs w:val="24"/>
        </w:rPr>
        <w:t>VIDICOM d.o.o.Zagreb, Kozjačić 7, OIB 9136293119263</w:t>
      </w:r>
      <w:r w:rsidR="00A70AE5" w:rsidRPr="008600EF">
        <w:rPr>
          <w:sz w:val="24"/>
          <w:szCs w:val="24"/>
        </w:rPr>
        <w:t xml:space="preserve"> </w:t>
      </w:r>
    </w:p>
    <w:p w:rsidRDefault="00182932" w:rsidP="00CF66F0" w:rsidR="004A3A5B" w:rsidRPr="00CF66F0">
      <w:pPr>
        <w:ind w:firstLine="720"/>
        <w:jc w:val="both"/>
        <w:rPr>
          <w:sz w:val="24"/>
        </w:rPr>
      </w:pPr>
      <w:r w:rsidRPr="00CF66F0">
        <w:rPr>
          <w:sz w:val="24"/>
        </w:rPr>
        <w:t>II.</w:t>
      </w:r>
      <w:r w:rsidR="00CF66F0">
        <w:rPr>
          <w:sz w:val="24"/>
        </w:rPr>
        <w:t xml:space="preserve"> </w:t>
      </w:r>
      <w:r w:rsidR="008E6585" w:rsidRPr="00CF66F0">
        <w:rPr>
          <w:sz w:val="24"/>
        </w:rPr>
        <w:t>Dužnost je privremenog</w:t>
      </w:r>
      <w:r w:rsidR="004A3A5B" w:rsidRPr="00CF66F0">
        <w:rPr>
          <w:sz w:val="24"/>
        </w:rPr>
        <w:t xml:space="preserve"> stečajnog upravitelja utvrditi</w:t>
      </w:r>
      <w:r w:rsidR="00D104B3" w:rsidRPr="00CF66F0">
        <w:rPr>
          <w:sz w:val="24"/>
        </w:rPr>
        <w:t xml:space="preserve"> </w:t>
      </w:r>
      <w:r w:rsidR="00063C01" w:rsidRPr="00CF66F0">
        <w:rPr>
          <w:sz w:val="24"/>
        </w:rPr>
        <w:t xml:space="preserve">imovinu dužnika, </w:t>
      </w:r>
      <w:r w:rsidR="004A3A5B" w:rsidRPr="00CF66F0">
        <w:rPr>
          <w:sz w:val="24"/>
        </w:rPr>
        <w:t>iznos predvidivih troškova stečajnog postupka</w:t>
      </w:r>
      <w:r w:rsidR="00E614F7" w:rsidRPr="00CF66F0">
        <w:rPr>
          <w:sz w:val="24"/>
        </w:rPr>
        <w:t xml:space="preserve">,  te </w:t>
      </w:r>
      <w:r w:rsidR="004A3A5B" w:rsidRPr="00CF66F0">
        <w:rPr>
          <w:sz w:val="24"/>
        </w:rPr>
        <w:t>ispitati mogu li se imovinom dužnika namiriti troškovi postupka</w:t>
      </w:r>
      <w:r w:rsidR="00E614F7" w:rsidRPr="00CF66F0">
        <w:rPr>
          <w:sz w:val="24"/>
        </w:rPr>
        <w:t>.</w:t>
      </w:r>
    </w:p>
    <w:p w:rsidRDefault="005A5854" w:rsidP="005A5854" w:rsidR="005A5854">
      <w:pPr>
        <w:jc w:val="both"/>
        <w:rPr>
          <w:sz w:val="24"/>
        </w:rPr>
      </w:pPr>
      <w:r>
        <w:rPr>
          <w:sz w:val="24"/>
        </w:rPr>
        <w:tab/>
      </w:r>
      <w:r w:rsidR="00550B9A">
        <w:rPr>
          <w:sz w:val="24"/>
        </w:rPr>
        <w:t>III.</w:t>
      </w:r>
      <w:r w:rsidR="00E223CB">
        <w:rPr>
          <w:sz w:val="24"/>
        </w:rPr>
        <w:t xml:space="preserve"> </w:t>
      </w:r>
      <w:r>
        <w:rPr>
          <w:sz w:val="24"/>
        </w:rPr>
        <w:t>Pisano izvješće s mišljenjem privremeni stečajni upravitelj dužan je izraditi i dostaviti sudu u papirnom i elektronskom obliku u roku od 30 dana.</w:t>
      </w:r>
    </w:p>
    <w:p w:rsidRDefault="008E6585" w:rsidR="008E6585" w:rsidRPr="00E614F7">
      <w:pPr>
        <w:tabs>
          <w:tab w:pos="1440" w:val="left"/>
        </w:tabs>
        <w:jc w:val="both"/>
        <w:rPr>
          <w:sz w:val="24"/>
        </w:rPr>
      </w:pPr>
      <w:r>
        <w:rPr>
          <w:b/>
          <w:sz w:val="24"/>
        </w:rPr>
        <w:t xml:space="preserve">            </w:t>
      </w:r>
      <w:r>
        <w:rPr>
          <w:sz w:val="24"/>
        </w:rPr>
        <w:t>I</w:t>
      </w:r>
      <w:r w:rsidR="00550B9A">
        <w:rPr>
          <w:sz w:val="24"/>
        </w:rPr>
        <w:t>V</w:t>
      </w:r>
      <w:r>
        <w:rPr>
          <w:sz w:val="24"/>
        </w:rPr>
        <w:t xml:space="preserve">  Ovo rješenje će se </w:t>
      </w:r>
      <w:r w:rsidR="00E614F7">
        <w:rPr>
          <w:sz w:val="24"/>
        </w:rPr>
        <w:t xml:space="preserve">objaviti na e-oglasnoj ploči suda, te </w:t>
      </w:r>
      <w:r>
        <w:rPr>
          <w:sz w:val="24"/>
        </w:rPr>
        <w:t xml:space="preserve">dostaviti sudskom registru ovog suda. </w:t>
      </w:r>
    </w:p>
    <w:p w:rsidRDefault="00CD4A70" w:rsidR="00CD4A70" w:rsidRPr="00963321">
      <w:pPr>
        <w:jc w:val="center"/>
        <w:rPr>
          <w:sz w:val="16"/>
          <w:szCs w:val="16"/>
        </w:rPr>
      </w:pPr>
    </w:p>
    <w:p w:rsidRDefault="00963321" w:rsidR="00963321">
      <w:pPr>
        <w:jc w:val="center"/>
        <w:rPr>
          <w:sz w:val="16"/>
          <w:szCs w:val="16"/>
        </w:rPr>
      </w:pPr>
    </w:p>
    <w:p w:rsidRDefault="008E6585" w:rsidR="008E6585">
      <w:pPr>
        <w:jc w:val="center"/>
        <w:rPr>
          <w:sz w:val="24"/>
        </w:rPr>
      </w:pPr>
      <w:r>
        <w:rPr>
          <w:sz w:val="24"/>
        </w:rPr>
        <w:t>Obrazloženje</w:t>
      </w:r>
    </w:p>
    <w:p w:rsidRDefault="00E2474F" w:rsidR="00E2474F">
      <w:pPr>
        <w:jc w:val="center"/>
        <w:rPr>
          <w:sz w:val="24"/>
        </w:rPr>
      </w:pPr>
    </w:p>
    <w:p w:rsidRDefault="00A70AE5" w:rsidP="00A70AE5" w:rsidR="00A70A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Nad pravnom osobom naznačenoj u izreci rješenje Financijska agencija je ovom sudu temeljem odredbe članka 444. stavak 2. Stečajnog zakona (N.N. br. 71/15 i 104/17, dalje: SZ) podnijela prijedlog za otvaranje stečajnog postupka.</w:t>
      </w:r>
    </w:p>
    <w:p w:rsidRDefault="00A70AE5" w:rsidP="00A70AE5" w:rsidR="00A70AE5">
      <w:pPr>
        <w:ind w:firstLine="708"/>
        <w:jc w:val="both"/>
        <w:rPr>
          <w:sz w:val="24"/>
          <w:szCs w:val="24"/>
        </w:rPr>
      </w:pPr>
    </w:p>
    <w:p w:rsidRDefault="00A70AE5" w:rsidP="00A70AE5" w:rsidR="00A70A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Prema odredbi članka 444. stavak 2., u vezi odredbe članka 110. stavak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A70AE5" w:rsidP="00A70AE5" w:rsidR="00A70AE5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U prijedlogu Financijske agencije se navodi kako na dan 1.rujna 2015. dužnik u  očevidniku redoslijeda osnova za plaćanje dužnik ima evidentirane neizvršene osnove za plaćanje u neprekinutom razdoblju od 782 dana, u ukupnom iznosu od 2.346.558,64 kn. </w:t>
      </w:r>
    </w:p>
    <w:p w:rsidRDefault="005272B2" w:rsidP="00C24FBE" w:rsidR="005272B2">
      <w:pPr>
        <w:ind w:firstLine="720"/>
        <w:jc w:val="both"/>
        <w:rPr>
          <w:sz w:val="24"/>
          <w:szCs w:val="24"/>
        </w:rPr>
      </w:pPr>
    </w:p>
    <w:p w:rsidRDefault="00976653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Na ročištu radi izjašnjena o prijedlogu za otvaranje stečajnog postupka od </w:t>
      </w:r>
      <w:r w:rsidR="006B6DA4">
        <w:rPr>
          <w:sz w:val="24"/>
          <w:szCs w:val="24"/>
        </w:rPr>
        <w:t>9.travnja</w:t>
      </w:r>
      <w:r w:rsidR="008431E1">
        <w:rPr>
          <w:sz w:val="24"/>
          <w:szCs w:val="24"/>
        </w:rPr>
        <w:t xml:space="preserve"> </w:t>
      </w:r>
      <w:r w:rsidR="001A305C">
        <w:rPr>
          <w:sz w:val="24"/>
          <w:szCs w:val="24"/>
        </w:rPr>
        <w:t>201</w:t>
      </w:r>
      <w:r w:rsidR="00823E45">
        <w:rPr>
          <w:sz w:val="24"/>
          <w:szCs w:val="24"/>
        </w:rPr>
        <w:t>9</w:t>
      </w:r>
      <w:r w:rsidR="001A305C">
        <w:rPr>
          <w:sz w:val="24"/>
          <w:szCs w:val="24"/>
        </w:rPr>
        <w:t>.</w:t>
      </w:r>
      <w:r w:rsidR="00C24FBE">
        <w:rPr>
          <w:sz w:val="24"/>
          <w:szCs w:val="24"/>
        </w:rPr>
        <w:t xml:space="preserve"> dužnik, </w:t>
      </w:r>
      <w:r w:rsidR="001A305C">
        <w:rPr>
          <w:sz w:val="24"/>
          <w:szCs w:val="24"/>
        </w:rPr>
        <w:t xml:space="preserve"> </w:t>
      </w:r>
      <w:r w:rsidR="00C24FBE">
        <w:rPr>
          <w:sz w:val="24"/>
          <w:szCs w:val="24"/>
        </w:rPr>
        <w:t xml:space="preserve">iako uredno pozvan putem e-Oglasne ploče, nije pristupio. </w:t>
      </w:r>
    </w:p>
    <w:p w:rsidRDefault="00C24FBE" w:rsidP="00C24FBE" w:rsidR="00C24FBE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Na ročištu radi izjašnjenja o prijedlogu za otvaranje stečajnog postupka je proveden uvid u dopis Financijske agencije od </w:t>
      </w:r>
      <w:r w:rsidR="003A6F29">
        <w:rPr>
          <w:sz w:val="24"/>
          <w:szCs w:val="24"/>
        </w:rPr>
        <w:t>1</w:t>
      </w:r>
      <w:r w:rsidR="00455FED">
        <w:rPr>
          <w:sz w:val="24"/>
          <w:szCs w:val="24"/>
        </w:rPr>
        <w:t>2</w:t>
      </w:r>
      <w:r w:rsidR="003A6F29">
        <w:rPr>
          <w:sz w:val="24"/>
          <w:szCs w:val="24"/>
        </w:rPr>
        <w:t>.veljače</w:t>
      </w:r>
      <w:r>
        <w:rPr>
          <w:sz w:val="24"/>
          <w:szCs w:val="24"/>
        </w:rPr>
        <w:t xml:space="preserve"> 201</w:t>
      </w:r>
      <w:r w:rsidR="003A6F29">
        <w:rPr>
          <w:sz w:val="24"/>
          <w:szCs w:val="24"/>
        </w:rPr>
        <w:t>9</w:t>
      </w:r>
      <w:r>
        <w:rPr>
          <w:sz w:val="24"/>
          <w:szCs w:val="24"/>
        </w:rPr>
        <w:t xml:space="preserve">. prema kojoj je na dan 1.rujna 2015.  račun dužnika u blokadi </w:t>
      </w:r>
      <w:r w:rsidR="0007476B">
        <w:rPr>
          <w:sz w:val="24"/>
          <w:szCs w:val="24"/>
        </w:rPr>
        <w:t>782</w:t>
      </w:r>
      <w:r w:rsidR="00A8278D">
        <w:rPr>
          <w:sz w:val="24"/>
          <w:szCs w:val="24"/>
        </w:rPr>
        <w:t xml:space="preserve"> dana,</w:t>
      </w:r>
      <w:r>
        <w:rPr>
          <w:sz w:val="24"/>
          <w:szCs w:val="24"/>
        </w:rPr>
        <w:t xml:space="preserve"> a iznos blokade je </w:t>
      </w:r>
      <w:r w:rsidR="0007476B">
        <w:rPr>
          <w:sz w:val="24"/>
          <w:szCs w:val="24"/>
        </w:rPr>
        <w:t>2.346.558,64</w:t>
      </w:r>
      <w:r w:rsidR="00B438D0">
        <w:rPr>
          <w:sz w:val="24"/>
          <w:szCs w:val="24"/>
        </w:rPr>
        <w:t xml:space="preserve"> kn</w:t>
      </w:r>
      <w:r w:rsidR="000E7B82">
        <w:rPr>
          <w:sz w:val="24"/>
          <w:szCs w:val="24"/>
        </w:rPr>
        <w:t>.</w:t>
      </w:r>
    </w:p>
    <w:p w:rsidRDefault="00E34B67" w:rsidP="00E34B67" w:rsidR="00E34B67" w:rsidRPr="00E34B67">
      <w:pPr>
        <w:ind w:firstLine="708"/>
        <w:jc w:val="both"/>
        <w:rPr>
          <w:sz w:val="24"/>
          <w:szCs w:val="24"/>
        </w:rPr>
      </w:pPr>
      <w:r w:rsidRPr="00E34B67">
        <w:rPr>
          <w:sz w:val="24"/>
          <w:szCs w:val="24"/>
        </w:rPr>
        <w:t>Nadalje, sud je službenim putem od Zajedničkog informacijskog sustava zemljišnih knjiga i katastra zatražio podatak o nekretninama dužnika.</w:t>
      </w:r>
    </w:p>
    <w:p w:rsidRDefault="00E34B67" w:rsidP="00E34B67" w:rsidR="00E34B67" w:rsidRPr="00E34B67">
      <w:pPr>
        <w:ind w:firstLine="708"/>
        <w:jc w:val="both"/>
        <w:rPr>
          <w:sz w:val="24"/>
          <w:szCs w:val="24"/>
        </w:rPr>
      </w:pPr>
      <w:r w:rsidRPr="00E34B67">
        <w:rPr>
          <w:sz w:val="24"/>
          <w:szCs w:val="24"/>
        </w:rPr>
        <w:t xml:space="preserve"> Prema dostavljenim podacima dužnik nema u vlasništvu nekretnina.</w:t>
      </w:r>
    </w:p>
    <w:p w:rsidRDefault="00714696" w:rsidP="00A3393C" w:rsidR="00714696">
      <w:pPr>
        <w:ind w:firstLine="720"/>
        <w:jc w:val="both"/>
        <w:rPr>
          <w:sz w:val="24"/>
          <w:szCs w:val="24"/>
        </w:rPr>
      </w:pPr>
    </w:p>
    <w:p w:rsidRDefault="00C24FBE" w:rsidP="007B5EE5" w:rsidR="002179C2" w:rsidRPr="00B1534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</w:t>
      </w:r>
      <w:r w:rsidR="00624965">
        <w:rPr>
          <w:sz w:val="24"/>
          <w:szCs w:val="24"/>
        </w:rPr>
        <w:t xml:space="preserve"> </w:t>
      </w:r>
      <w:r w:rsidR="002179C2" w:rsidRPr="00B1534F">
        <w:rPr>
          <w:sz w:val="24"/>
          <w:szCs w:val="24"/>
        </w:rPr>
        <w:t>podataka u spisu nije bilo moguće</w:t>
      </w:r>
      <w:r w:rsidR="000D234B" w:rsidRPr="00B1534F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>nedvojbeno utvrditi</w:t>
      </w:r>
      <w:r w:rsidR="00214D61">
        <w:rPr>
          <w:sz w:val="24"/>
          <w:szCs w:val="24"/>
        </w:rPr>
        <w:t xml:space="preserve"> </w:t>
      </w:r>
      <w:r w:rsidR="00B850A8">
        <w:rPr>
          <w:sz w:val="24"/>
          <w:szCs w:val="24"/>
        </w:rPr>
        <w:t xml:space="preserve"> imovinu dužnika, te </w:t>
      </w:r>
      <w:r w:rsidR="00B9010E" w:rsidRPr="00B1534F">
        <w:rPr>
          <w:sz w:val="24"/>
          <w:szCs w:val="24"/>
        </w:rPr>
        <w:t>je</w:t>
      </w:r>
      <w:r w:rsidR="00273C94" w:rsidRPr="00B1534F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 xml:space="preserve">li </w:t>
      </w:r>
      <w:r w:rsidR="00B850A8">
        <w:rPr>
          <w:sz w:val="24"/>
          <w:szCs w:val="24"/>
        </w:rPr>
        <w:t xml:space="preserve"> </w:t>
      </w:r>
      <w:r w:rsidR="00B9010E" w:rsidRPr="00B1534F">
        <w:rPr>
          <w:sz w:val="24"/>
          <w:szCs w:val="24"/>
        </w:rPr>
        <w:t>imovina  dostatna za namirenje troškova postupka.</w:t>
      </w:r>
    </w:p>
    <w:p w:rsidRDefault="008D3E89" w:rsidP="007B5EE5" w:rsidR="008D3E89" w:rsidRPr="00B1534F">
      <w:pPr>
        <w:ind w:firstLine="720"/>
        <w:jc w:val="both"/>
        <w:rPr>
          <w:sz w:val="24"/>
          <w:szCs w:val="24"/>
        </w:rPr>
      </w:pPr>
    </w:p>
    <w:p w:rsidRDefault="00A06D54" w:rsidP="00E614F7" w:rsidR="00E93434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Prema č</w:t>
      </w:r>
      <w:r w:rsidR="002179C2" w:rsidRPr="00B1534F">
        <w:rPr>
          <w:sz w:val="24"/>
          <w:szCs w:val="24"/>
        </w:rPr>
        <w:t xml:space="preserve">lanku </w:t>
      </w:r>
      <w:r w:rsidR="00E614F7" w:rsidRPr="00B1534F">
        <w:rPr>
          <w:sz w:val="24"/>
          <w:szCs w:val="24"/>
        </w:rPr>
        <w:t>132</w:t>
      </w:r>
      <w:r w:rsidR="002179C2" w:rsidRPr="00B1534F">
        <w:rPr>
          <w:sz w:val="24"/>
          <w:szCs w:val="24"/>
        </w:rPr>
        <w:t>. stavak 1.</w:t>
      </w:r>
      <w:r w:rsidRPr="00B1534F">
        <w:rPr>
          <w:sz w:val="24"/>
          <w:szCs w:val="24"/>
        </w:rPr>
        <w:t xml:space="preserve"> </w:t>
      </w:r>
      <w:r w:rsidR="00E75184" w:rsidRPr="00B1534F">
        <w:rPr>
          <w:sz w:val="24"/>
          <w:szCs w:val="24"/>
        </w:rPr>
        <w:t>S</w:t>
      </w:r>
      <w:r w:rsidR="00234625">
        <w:rPr>
          <w:sz w:val="24"/>
          <w:szCs w:val="24"/>
        </w:rPr>
        <w:t xml:space="preserve">Z-a </w:t>
      </w:r>
      <w:r w:rsidRPr="00B1534F">
        <w:rPr>
          <w:sz w:val="24"/>
          <w:szCs w:val="24"/>
        </w:rPr>
        <w:t xml:space="preserve">ako </w:t>
      </w:r>
      <w:r w:rsidR="00E614F7" w:rsidRPr="00B1534F">
        <w:rPr>
          <w:sz w:val="24"/>
          <w:szCs w:val="24"/>
        </w:rPr>
        <w:t>prije otvaranja stečajnog postupka sud utvrdi da imovina dužnika</w:t>
      </w:r>
      <w:r w:rsidRPr="00B1534F">
        <w:rPr>
          <w:sz w:val="24"/>
          <w:szCs w:val="24"/>
        </w:rPr>
        <w:t xml:space="preserve"> koja bi ušla u stečajnu masu nije dovoljna niti za namirenje troškova tog postupka ili je neznatne vrijednosti, </w:t>
      </w:r>
      <w:r w:rsidR="00E614F7" w:rsidRPr="00B1534F">
        <w:rPr>
          <w:sz w:val="24"/>
          <w:szCs w:val="24"/>
        </w:rPr>
        <w:t xml:space="preserve">rješenjem će pozvati osobe koje imaju pravni interes za provedbom stečajnog postupka da u roku od 15 dana uplate predujam za namirenje troškova prethodnog i otvorenog stečajnog </w:t>
      </w:r>
      <w:r w:rsidRPr="00B1534F">
        <w:rPr>
          <w:sz w:val="24"/>
          <w:szCs w:val="24"/>
        </w:rPr>
        <w:t xml:space="preserve">postupka. </w:t>
      </w:r>
    </w:p>
    <w:p w:rsidRDefault="00C06EC4" w:rsidP="005066F2" w:rsidR="00E93434" w:rsidRPr="00B1534F">
      <w:pPr>
        <w:ind w:firstLine="709"/>
        <w:jc w:val="both"/>
        <w:rPr>
          <w:sz w:val="24"/>
          <w:szCs w:val="24"/>
        </w:rPr>
      </w:pPr>
      <w:r w:rsidRPr="00B1534F">
        <w:rPr>
          <w:sz w:val="24"/>
          <w:szCs w:val="24"/>
        </w:rPr>
        <w:tab/>
        <w:t xml:space="preserve">Kako u ovoj fazi stečajnog postupka nije bilo moguće </w:t>
      </w:r>
      <w:r w:rsidR="000D234B" w:rsidRPr="00B1534F">
        <w:rPr>
          <w:sz w:val="24"/>
          <w:szCs w:val="24"/>
        </w:rPr>
        <w:t xml:space="preserve">sa sigurnošću </w:t>
      </w:r>
      <w:r w:rsidRPr="00B1534F">
        <w:rPr>
          <w:sz w:val="24"/>
          <w:szCs w:val="24"/>
        </w:rPr>
        <w:t>utvrditi</w:t>
      </w:r>
      <w:r w:rsidR="000D234B" w:rsidRPr="00B1534F">
        <w:rPr>
          <w:sz w:val="24"/>
          <w:szCs w:val="24"/>
        </w:rPr>
        <w:t xml:space="preserve"> </w:t>
      </w:r>
      <w:r w:rsidRPr="00B1534F">
        <w:rPr>
          <w:sz w:val="24"/>
          <w:szCs w:val="24"/>
        </w:rPr>
        <w:t>stanje imovine dužnika i mogućnost da se imovinom dužnika pokriju troškovi stečajnog postupka, valj</w:t>
      </w:r>
      <w:r w:rsidR="00272E07" w:rsidRPr="00B1534F">
        <w:rPr>
          <w:sz w:val="24"/>
          <w:szCs w:val="24"/>
        </w:rPr>
        <w:t xml:space="preserve">alo je temeljem odredbe članka </w:t>
      </w:r>
      <w:r w:rsidR="00234625">
        <w:rPr>
          <w:sz w:val="24"/>
          <w:szCs w:val="24"/>
        </w:rPr>
        <w:t>119. SZ-a i</w:t>
      </w:r>
      <w:r w:rsidR="00272E07" w:rsidRPr="00B1534F">
        <w:rPr>
          <w:sz w:val="24"/>
          <w:szCs w:val="24"/>
        </w:rPr>
        <w:t>me</w:t>
      </w:r>
      <w:r w:rsidRPr="00B1534F">
        <w:rPr>
          <w:sz w:val="24"/>
          <w:szCs w:val="24"/>
        </w:rPr>
        <w:t xml:space="preserve">novati privremenog stečajnog upravitelja. </w:t>
      </w:r>
    </w:p>
    <w:p w:rsidRDefault="008E6585" w:rsidR="008E6585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Slijedom svega naprijed navedenog,</w:t>
      </w:r>
      <w:r w:rsidR="003559EE" w:rsidRPr="00B1534F">
        <w:rPr>
          <w:sz w:val="24"/>
          <w:szCs w:val="24"/>
        </w:rPr>
        <w:t xml:space="preserve"> sukladno odredbi čl</w:t>
      </w:r>
      <w:r w:rsidR="00222C06">
        <w:rPr>
          <w:sz w:val="24"/>
          <w:szCs w:val="24"/>
        </w:rPr>
        <w:t xml:space="preserve">anka 119. </w:t>
      </w:r>
      <w:r w:rsidR="003559EE" w:rsidRPr="00B1534F">
        <w:rPr>
          <w:sz w:val="24"/>
          <w:szCs w:val="24"/>
        </w:rPr>
        <w:t>SZ-a</w:t>
      </w:r>
      <w:r w:rsidRPr="00B1534F">
        <w:rPr>
          <w:sz w:val="24"/>
          <w:szCs w:val="24"/>
        </w:rPr>
        <w:t xml:space="preserve"> </w:t>
      </w:r>
      <w:r w:rsidR="003559EE" w:rsidRPr="00B1534F">
        <w:rPr>
          <w:sz w:val="24"/>
          <w:szCs w:val="24"/>
        </w:rPr>
        <w:t>imenovan</w:t>
      </w:r>
      <w:r w:rsidRPr="00B1534F">
        <w:rPr>
          <w:sz w:val="24"/>
          <w:szCs w:val="24"/>
        </w:rPr>
        <w:t xml:space="preserve"> </w:t>
      </w:r>
      <w:r w:rsidR="00C06EC4" w:rsidRPr="00B1534F">
        <w:rPr>
          <w:sz w:val="24"/>
          <w:szCs w:val="24"/>
        </w:rPr>
        <w:t xml:space="preserve">je </w:t>
      </w:r>
      <w:r w:rsidRPr="00B1534F">
        <w:rPr>
          <w:sz w:val="24"/>
          <w:szCs w:val="24"/>
        </w:rPr>
        <w:t>privremen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stečajn</w:t>
      </w:r>
      <w:r w:rsidR="003559EE" w:rsidRPr="00B1534F">
        <w:rPr>
          <w:sz w:val="24"/>
          <w:szCs w:val="24"/>
        </w:rPr>
        <w:t>i</w:t>
      </w:r>
      <w:r w:rsidRPr="00B1534F">
        <w:rPr>
          <w:sz w:val="24"/>
          <w:szCs w:val="24"/>
        </w:rPr>
        <w:t xml:space="preserve"> upravitelj </w:t>
      </w:r>
      <w:r w:rsidR="003559EE" w:rsidRPr="00B1534F">
        <w:rPr>
          <w:sz w:val="24"/>
          <w:szCs w:val="24"/>
        </w:rPr>
        <w:t xml:space="preserve">(točka I izreke) </w:t>
      </w:r>
      <w:r w:rsidRPr="00B1534F">
        <w:rPr>
          <w:sz w:val="24"/>
          <w:szCs w:val="24"/>
        </w:rPr>
        <w:t xml:space="preserve">sa zadaćom određenom točkom II </w:t>
      </w:r>
      <w:r w:rsidR="00E36DD2" w:rsidRPr="00B1534F">
        <w:rPr>
          <w:sz w:val="24"/>
          <w:szCs w:val="24"/>
        </w:rPr>
        <w:t>izreke</w:t>
      </w:r>
      <w:r w:rsidRPr="00B1534F">
        <w:rPr>
          <w:sz w:val="24"/>
          <w:szCs w:val="24"/>
        </w:rPr>
        <w:t xml:space="preserve">, a nakon čega će se uz ispunjenje ostalih pretpostavki i nakon prijema izvješća privremenog stečajnog upravitelja odrediti ročište radi rasprave i odlučivanja o otvaranju stečajnog postupka. </w:t>
      </w:r>
    </w:p>
    <w:p w:rsidRDefault="00DB08F7" w:rsidR="00DB08F7" w:rsidRPr="00B1534F">
      <w:pPr>
        <w:ind w:firstLine="720"/>
        <w:jc w:val="both"/>
        <w:rPr>
          <w:sz w:val="24"/>
          <w:szCs w:val="24"/>
        </w:rPr>
      </w:pPr>
    </w:p>
    <w:p w:rsidRDefault="00E2474F" w:rsidP="00E2474F" w:rsidR="00E2474F" w:rsidRPr="00B1534F">
      <w:pPr>
        <w:ind w:firstLine="720"/>
        <w:jc w:val="both"/>
        <w:rPr>
          <w:sz w:val="24"/>
          <w:szCs w:val="24"/>
        </w:rPr>
      </w:pPr>
      <w:r w:rsidRPr="00B1534F">
        <w:rPr>
          <w:sz w:val="24"/>
          <w:szCs w:val="24"/>
        </w:rPr>
        <w:t>Privremeni stečajni upravitelj izabran je metodom slučajnog odabira s liste A stečajnih upravitelja, sukladno odredbi članka 84. stavak 1. u vezi odredbe članka 118. stavak 2. točka 1. SZ-a</w:t>
      </w:r>
      <w:r w:rsidR="004D1148">
        <w:rPr>
          <w:sz w:val="24"/>
          <w:szCs w:val="24"/>
        </w:rPr>
        <w:t>.</w:t>
      </w:r>
    </w:p>
    <w:p w:rsidRDefault="005F7128" w:rsidP="002179C2" w:rsidR="005F7128" w:rsidRPr="00B1534F">
      <w:pPr>
        <w:jc w:val="center"/>
        <w:rPr>
          <w:sz w:val="24"/>
          <w:szCs w:val="24"/>
        </w:rPr>
      </w:pPr>
    </w:p>
    <w:p w:rsidRDefault="00BD4CB4" w:rsidP="002179C2" w:rsidR="00BD4CB4" w:rsidRPr="00B1534F">
      <w:pPr>
        <w:jc w:val="center"/>
        <w:rPr>
          <w:sz w:val="24"/>
          <w:szCs w:val="24"/>
        </w:rPr>
      </w:pPr>
    </w:p>
    <w:p w:rsidRDefault="008E6585" w:rsidP="002179C2" w:rsidR="008E6585" w:rsidRPr="00B1534F">
      <w:pPr>
        <w:jc w:val="center"/>
        <w:rPr>
          <w:sz w:val="24"/>
          <w:szCs w:val="24"/>
        </w:rPr>
      </w:pPr>
      <w:r w:rsidRPr="00B1534F">
        <w:rPr>
          <w:sz w:val="24"/>
          <w:szCs w:val="24"/>
        </w:rPr>
        <w:t>Zagreb,</w:t>
      </w:r>
      <w:r w:rsidR="000E7B82">
        <w:rPr>
          <w:sz w:val="24"/>
          <w:szCs w:val="24"/>
        </w:rPr>
        <w:t xml:space="preserve"> </w:t>
      </w:r>
      <w:r w:rsidR="003273FC">
        <w:rPr>
          <w:sz w:val="24"/>
          <w:szCs w:val="24"/>
        </w:rPr>
        <w:t>9.travnja</w:t>
      </w:r>
      <w:r w:rsidR="0095653B">
        <w:rPr>
          <w:sz w:val="24"/>
          <w:szCs w:val="24"/>
        </w:rPr>
        <w:t xml:space="preserve"> </w:t>
      </w:r>
      <w:r w:rsidR="00B84D54" w:rsidRPr="00B1534F">
        <w:rPr>
          <w:sz w:val="24"/>
          <w:szCs w:val="24"/>
        </w:rPr>
        <w:t>201</w:t>
      </w:r>
      <w:r w:rsidR="00F22AD2">
        <w:rPr>
          <w:sz w:val="24"/>
          <w:szCs w:val="24"/>
        </w:rPr>
        <w:t>9</w:t>
      </w:r>
      <w:r w:rsidR="00B84D54" w:rsidRPr="00B1534F">
        <w:rPr>
          <w:sz w:val="24"/>
          <w:szCs w:val="24"/>
        </w:rPr>
        <w:t>.</w:t>
      </w:r>
    </w:p>
    <w:p w:rsidRDefault="00DE242F" w:rsidP="00794035" w:rsidR="008E6585">
      <w:pPr>
        <w:jc w:val="right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8E6585">
        <w:rPr>
          <w:sz w:val="24"/>
        </w:rPr>
        <w:t>S</w:t>
      </w:r>
      <w:r w:rsidR="002179C2">
        <w:rPr>
          <w:sz w:val="24"/>
        </w:rPr>
        <w:t>udac</w:t>
      </w:r>
      <w:r w:rsidR="008E6585">
        <w:rPr>
          <w:sz w:val="24"/>
        </w:rPr>
        <w:t xml:space="preserve">: </w:t>
      </w:r>
    </w:p>
    <w:p w:rsidRDefault="008E6585" w:rsidP="00B84D54" w:rsidR="008D5B22">
      <w:pPr>
        <w:jc w:val="right"/>
        <w:rPr>
          <w:sz w:val="24"/>
        </w:rPr>
      </w:pPr>
      <w:r>
        <w:rPr>
          <w:sz w:val="24"/>
        </w:rPr>
        <w:t>Ante Galić</w:t>
      </w:r>
      <w:r w:rsidR="009E0EF6">
        <w:rPr>
          <w:sz w:val="24"/>
        </w:rPr>
        <w:t xml:space="preserve"> </w:t>
      </w:r>
      <w:r w:rsidR="00687518">
        <w:rPr>
          <w:sz w:val="24"/>
        </w:rPr>
        <w:t>v.r.</w:t>
      </w:r>
    </w:p>
    <w:p w:rsidRDefault="00B1534F" w:rsidR="00B1534F">
      <w:pPr>
        <w:jc w:val="both"/>
        <w:rPr>
          <w:sz w:val="24"/>
        </w:rPr>
      </w:pPr>
    </w:p>
    <w:p w:rsidRDefault="002179C2" w:rsidR="008E6585">
      <w:pPr>
        <w:jc w:val="both"/>
        <w:rPr>
          <w:sz w:val="24"/>
        </w:rPr>
      </w:pPr>
      <w:r>
        <w:rPr>
          <w:sz w:val="24"/>
        </w:rPr>
        <w:t xml:space="preserve">Uputa o pravnom lijeku: </w:t>
      </w:r>
    </w:p>
    <w:p w:rsidRDefault="008E6585" w:rsidR="008E6585">
      <w:pPr>
        <w:jc w:val="both"/>
        <w:rPr>
          <w:sz w:val="24"/>
        </w:rPr>
      </w:pPr>
      <w:r>
        <w:rPr>
          <w:sz w:val="24"/>
        </w:rPr>
        <w:t>Protiv ovog rješenja dopuštena je žalba u roku od 8 dana.  Žalba se podnosi ovom sudu u 2 primj</w:t>
      </w:r>
      <w:r w:rsidR="00B84D54">
        <w:rPr>
          <w:sz w:val="24"/>
        </w:rPr>
        <w:t>erka za Visoki trgovački sud RH.</w:t>
      </w:r>
    </w:p>
    <w:p w:rsidRDefault="008E6585" w:rsidR="008E6585">
      <w:pPr>
        <w:tabs>
          <w:tab w:pos="720" w:val="left"/>
        </w:tabs>
        <w:jc w:val="both"/>
        <w:rPr>
          <w:sz w:val="24"/>
        </w:rPr>
      </w:pPr>
    </w:p>
    <w:p w:rsidRDefault="00594879" w:rsidR="00594879">
      <w:pPr>
        <w:tabs>
          <w:tab w:pos="720" w:val="left"/>
        </w:tabs>
        <w:jc w:val="both"/>
        <w:rPr>
          <w:sz w:val="24"/>
        </w:rPr>
      </w:pPr>
    </w:p>
    <w:p w:rsidRDefault="00687518" w:rsidP="00687518" w:rsidR="00687518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Za točnost otpravka-ovlašteni službenik:</w:t>
      </w:r>
    </w:p>
    <w:p w:rsidRDefault="00687518" w:rsidP="00687518" w:rsidR="008E6585">
      <w:pPr>
        <w:tabs>
          <w:tab w:pos="720" w:val="left"/>
        </w:tabs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Valentina Delač</w:t>
      </w:r>
      <w:r w:rsidR="008E6585">
        <w:rPr>
          <w:sz w:val="24"/>
        </w:rPr>
        <w:t xml:space="preserve"> </w:t>
      </w:r>
    </w:p>
    <w:sectPr w:rsidSect="002179C2" w:rsidR="008E6585">
      <w:headerReference w:type="default" r:id="rId10"/>
      <w:footerReference w:type="even" r:id="rId11"/>
      <w:footerReference w:type="default" r:id="rId12"/>
      <w:pgSz w:h="16838" w:w="11906"/>
      <w:pgMar w:gutter="0" w:footer="720" w:header="720" w:left="1800" w:bottom="568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121" w:rsidR="00C30121">
      <w:r>
        <w:separator/>
      </w:r>
    </w:p>
  </w:endnote>
  <w:endnote w:id="0" w:type="continuationSeparator">
    <w:p w:rsidRDefault="00C30121" w:rsidR="00C301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B2245F" w:rsidR="008D5B22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0FD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D5B22" w:rsidP="002179C2" w:rsidR="008D5B22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121" w:rsidR="00C30121">
      <w:r>
        <w:separator/>
      </w:r>
    </w:p>
  </w:footnote>
  <w:footnote w:id="0" w:type="continuationSeparator">
    <w:p w:rsidRDefault="00C30121" w:rsidR="00C301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R="008D5B22">
    <w:pPr>
      <w:pStyle w:val="Zaglavlje"/>
      <w:framePr w:y="1" w:xAlign="center" w:vAnchor="text" w:hAnchor="margin" w:wrap="auto"/>
      <w:jc w:val="right"/>
      <w:rPr>
        <w:rStyle w:val="Brojstranice"/>
        <w:sz w:val="24"/>
      </w:rPr>
    </w:pPr>
    <w:r>
      <w:rPr>
        <w:rStyle w:val="Brojstranice"/>
        <w:sz w:val="24"/>
      </w:rPr>
      <w:fldChar w:fldCharType="begin"/>
    </w:r>
    <w:r>
      <w:rPr>
        <w:rStyle w:val="Brojstranice"/>
        <w:sz w:val="24"/>
      </w:rPr>
      <w:instrText xml:space="preserve">PAGE  </w:instrText>
    </w:r>
    <w:r>
      <w:rPr>
        <w:rStyle w:val="Brojstranice"/>
        <w:sz w:val="24"/>
      </w:rPr>
      <w:fldChar w:fldCharType="separate"/>
    </w:r>
    <w:r w:rsidR="00BD0FD0">
      <w:rPr>
        <w:rStyle w:val="Brojstranice"/>
        <w:noProof/>
        <w:sz w:val="24"/>
      </w:rPr>
      <w:t>2</w:t>
    </w:r>
    <w:r>
      <w:rPr>
        <w:rStyle w:val="Brojstranice"/>
        <w:sz w:val="24"/>
      </w:rPr>
      <w:fldChar w:fldCharType="end"/>
    </w:r>
  </w:p>
  <w:p w:rsidRDefault="008D5B22" w:rsidP="002179C2" w:rsidR="008D5B22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E712EF"/>
    <w:multiLevelType w:val="hybridMultilevel"/>
    <w:tmpl w:val="5C546D06"/>
    <w:lvl w:tplc="456A88E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45B39B9"/>
    <w:multiLevelType w:val="hybridMultilevel"/>
    <w:tmpl w:val="68C00178"/>
    <w:lvl w:tplc="67D6EE3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68517BC"/>
    <w:multiLevelType w:val="hybridMultilevel"/>
    <w:tmpl w:val="700E5F34"/>
    <w:lvl w:tplc="6D0AB1A4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7FC5AC9"/>
    <w:multiLevelType w:val="hybridMultilevel"/>
    <w:tmpl w:val="CC5A249C"/>
    <w:lvl w:tplc="D2EC2B1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5EA40318"/>
    <w:multiLevelType w:val="hybridMultilevel"/>
    <w:tmpl w:val="63566A10"/>
    <w:lvl w:tplc="44EED07A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923691"/>
    <w:multiLevelType w:val="hybridMultilevel"/>
    <w:tmpl w:val="A5C2B716"/>
    <w:lvl w:tplc="2188CDC6" w:ilvl="0">
      <w:start w:val="1"/>
      <w:numFmt w:val="upperRoman"/>
      <w:lvlText w:val="%1."/>
      <w:lvlJc w:val="left"/>
      <w:pPr>
        <w:ind w:hanging="720" w:left="144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7E012EBE"/>
    <w:multiLevelType w:val="hybridMultilevel"/>
    <w:tmpl w:val="4A80A2DC"/>
    <w:lvl w:tplc="96361A7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6"/>
  </w:num>
  <w:num w:numId="2">
    <w:abstractNumId w:val="0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3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1027A"/>
    <w:rsid w:val="00020090"/>
    <w:rsid w:val="0002413A"/>
    <w:rsid w:val="000257DF"/>
    <w:rsid w:val="00026845"/>
    <w:rsid w:val="00027E56"/>
    <w:rsid w:val="000367F2"/>
    <w:rsid w:val="0005552E"/>
    <w:rsid w:val="000577CA"/>
    <w:rsid w:val="000612F3"/>
    <w:rsid w:val="00063C01"/>
    <w:rsid w:val="00072BF1"/>
    <w:rsid w:val="0007476B"/>
    <w:rsid w:val="00081432"/>
    <w:rsid w:val="0008582E"/>
    <w:rsid w:val="00087284"/>
    <w:rsid w:val="000A188D"/>
    <w:rsid w:val="000A238E"/>
    <w:rsid w:val="000A4BC5"/>
    <w:rsid w:val="000A7147"/>
    <w:rsid w:val="000B0242"/>
    <w:rsid w:val="000B5A85"/>
    <w:rsid w:val="000D234B"/>
    <w:rsid w:val="000D25F9"/>
    <w:rsid w:val="000D30CF"/>
    <w:rsid w:val="000E061F"/>
    <w:rsid w:val="000E371C"/>
    <w:rsid w:val="000E7B82"/>
    <w:rsid w:val="000F2465"/>
    <w:rsid w:val="00104002"/>
    <w:rsid w:val="00105571"/>
    <w:rsid w:val="0010595E"/>
    <w:rsid w:val="00110BF5"/>
    <w:rsid w:val="00130FFE"/>
    <w:rsid w:val="0013154C"/>
    <w:rsid w:val="0014096C"/>
    <w:rsid w:val="00147BB1"/>
    <w:rsid w:val="00152C0F"/>
    <w:rsid w:val="00153B96"/>
    <w:rsid w:val="00154FBA"/>
    <w:rsid w:val="00155F19"/>
    <w:rsid w:val="001601CA"/>
    <w:rsid w:val="00182778"/>
    <w:rsid w:val="00182932"/>
    <w:rsid w:val="00182D5B"/>
    <w:rsid w:val="0018507C"/>
    <w:rsid w:val="00190213"/>
    <w:rsid w:val="001A305C"/>
    <w:rsid w:val="001A79D2"/>
    <w:rsid w:val="001A7AC8"/>
    <w:rsid w:val="001B68C0"/>
    <w:rsid w:val="001B6D9C"/>
    <w:rsid w:val="001B7554"/>
    <w:rsid w:val="001B7C25"/>
    <w:rsid w:val="001C08D3"/>
    <w:rsid w:val="001C24C7"/>
    <w:rsid w:val="001C5F7A"/>
    <w:rsid w:val="001E7B4E"/>
    <w:rsid w:val="001F0AB0"/>
    <w:rsid w:val="001F206C"/>
    <w:rsid w:val="001F7671"/>
    <w:rsid w:val="002079F5"/>
    <w:rsid w:val="00210FEE"/>
    <w:rsid w:val="00213DE6"/>
    <w:rsid w:val="002145A1"/>
    <w:rsid w:val="00214D61"/>
    <w:rsid w:val="002179C2"/>
    <w:rsid w:val="002216D2"/>
    <w:rsid w:val="00222C06"/>
    <w:rsid w:val="00227212"/>
    <w:rsid w:val="00234625"/>
    <w:rsid w:val="00240D19"/>
    <w:rsid w:val="00240DC1"/>
    <w:rsid w:val="00241809"/>
    <w:rsid w:val="00247166"/>
    <w:rsid w:val="00253C77"/>
    <w:rsid w:val="00272E07"/>
    <w:rsid w:val="00273C94"/>
    <w:rsid w:val="002811F9"/>
    <w:rsid w:val="00281793"/>
    <w:rsid w:val="0028300E"/>
    <w:rsid w:val="0028508C"/>
    <w:rsid w:val="002A6433"/>
    <w:rsid w:val="002B208E"/>
    <w:rsid w:val="002B6CAB"/>
    <w:rsid w:val="002B7F27"/>
    <w:rsid w:val="002C4399"/>
    <w:rsid w:val="002C44C9"/>
    <w:rsid w:val="002D3FC1"/>
    <w:rsid w:val="002D737C"/>
    <w:rsid w:val="002E0F23"/>
    <w:rsid w:val="002E345C"/>
    <w:rsid w:val="002E3E3F"/>
    <w:rsid w:val="002F0BB0"/>
    <w:rsid w:val="002F3868"/>
    <w:rsid w:val="00310970"/>
    <w:rsid w:val="00312C70"/>
    <w:rsid w:val="00313A52"/>
    <w:rsid w:val="0031766F"/>
    <w:rsid w:val="00321A74"/>
    <w:rsid w:val="0032231C"/>
    <w:rsid w:val="003256ED"/>
    <w:rsid w:val="003273FC"/>
    <w:rsid w:val="00327BB1"/>
    <w:rsid w:val="00330337"/>
    <w:rsid w:val="00330384"/>
    <w:rsid w:val="00345D04"/>
    <w:rsid w:val="00346C26"/>
    <w:rsid w:val="003559EE"/>
    <w:rsid w:val="00355D6D"/>
    <w:rsid w:val="00355DD4"/>
    <w:rsid w:val="00364710"/>
    <w:rsid w:val="00371E81"/>
    <w:rsid w:val="0038126D"/>
    <w:rsid w:val="003873AD"/>
    <w:rsid w:val="0039740D"/>
    <w:rsid w:val="003A0723"/>
    <w:rsid w:val="003A0E2C"/>
    <w:rsid w:val="003A6F29"/>
    <w:rsid w:val="003B6DA8"/>
    <w:rsid w:val="003C3AE7"/>
    <w:rsid w:val="003C6364"/>
    <w:rsid w:val="003C6796"/>
    <w:rsid w:val="003C6FC8"/>
    <w:rsid w:val="003D7D02"/>
    <w:rsid w:val="003F1C55"/>
    <w:rsid w:val="00400C57"/>
    <w:rsid w:val="0040710B"/>
    <w:rsid w:val="004168E3"/>
    <w:rsid w:val="004224D3"/>
    <w:rsid w:val="00422B38"/>
    <w:rsid w:val="00426742"/>
    <w:rsid w:val="00427FA3"/>
    <w:rsid w:val="0043090A"/>
    <w:rsid w:val="004471AF"/>
    <w:rsid w:val="00447DD5"/>
    <w:rsid w:val="00450848"/>
    <w:rsid w:val="00450A46"/>
    <w:rsid w:val="00455FED"/>
    <w:rsid w:val="00460252"/>
    <w:rsid w:val="00461D50"/>
    <w:rsid w:val="00473171"/>
    <w:rsid w:val="00481813"/>
    <w:rsid w:val="00484D6A"/>
    <w:rsid w:val="00485A05"/>
    <w:rsid w:val="004964C4"/>
    <w:rsid w:val="004A3A5B"/>
    <w:rsid w:val="004A4808"/>
    <w:rsid w:val="004B2034"/>
    <w:rsid w:val="004C04D2"/>
    <w:rsid w:val="004D1148"/>
    <w:rsid w:val="004D629F"/>
    <w:rsid w:val="004E1BBF"/>
    <w:rsid w:val="004E2F54"/>
    <w:rsid w:val="004E775F"/>
    <w:rsid w:val="004F1FB5"/>
    <w:rsid w:val="004F482C"/>
    <w:rsid w:val="0050202D"/>
    <w:rsid w:val="005066F2"/>
    <w:rsid w:val="00517383"/>
    <w:rsid w:val="00522D6C"/>
    <w:rsid w:val="005272B2"/>
    <w:rsid w:val="005362EA"/>
    <w:rsid w:val="005473AA"/>
    <w:rsid w:val="00550B9A"/>
    <w:rsid w:val="00551D7C"/>
    <w:rsid w:val="0055755F"/>
    <w:rsid w:val="005746AC"/>
    <w:rsid w:val="005768A7"/>
    <w:rsid w:val="005840F3"/>
    <w:rsid w:val="00584E98"/>
    <w:rsid w:val="0059292A"/>
    <w:rsid w:val="00594579"/>
    <w:rsid w:val="00594879"/>
    <w:rsid w:val="00596EE7"/>
    <w:rsid w:val="005A05D3"/>
    <w:rsid w:val="005A187B"/>
    <w:rsid w:val="005A46C4"/>
    <w:rsid w:val="005A549B"/>
    <w:rsid w:val="005A5854"/>
    <w:rsid w:val="005B485D"/>
    <w:rsid w:val="005C766F"/>
    <w:rsid w:val="005C7B0B"/>
    <w:rsid w:val="005E0B13"/>
    <w:rsid w:val="005E380B"/>
    <w:rsid w:val="005E6FDD"/>
    <w:rsid w:val="005F1D81"/>
    <w:rsid w:val="005F7128"/>
    <w:rsid w:val="0060183E"/>
    <w:rsid w:val="00623E29"/>
    <w:rsid w:val="00624965"/>
    <w:rsid w:val="0063189F"/>
    <w:rsid w:val="00633231"/>
    <w:rsid w:val="006348C1"/>
    <w:rsid w:val="00634FD1"/>
    <w:rsid w:val="006359F6"/>
    <w:rsid w:val="006364C5"/>
    <w:rsid w:val="00647AE7"/>
    <w:rsid w:val="00653C65"/>
    <w:rsid w:val="00665E6E"/>
    <w:rsid w:val="00667FF1"/>
    <w:rsid w:val="0067432A"/>
    <w:rsid w:val="006814E3"/>
    <w:rsid w:val="00683F75"/>
    <w:rsid w:val="00687518"/>
    <w:rsid w:val="006921C1"/>
    <w:rsid w:val="006A0FFB"/>
    <w:rsid w:val="006A3FEF"/>
    <w:rsid w:val="006A4A4A"/>
    <w:rsid w:val="006A64C0"/>
    <w:rsid w:val="006B22E0"/>
    <w:rsid w:val="006B62F8"/>
    <w:rsid w:val="006B6DA4"/>
    <w:rsid w:val="006B6F7E"/>
    <w:rsid w:val="006C2B6C"/>
    <w:rsid w:val="006C2C0F"/>
    <w:rsid w:val="006C67E8"/>
    <w:rsid w:val="006D4245"/>
    <w:rsid w:val="006E0203"/>
    <w:rsid w:val="006F2F7D"/>
    <w:rsid w:val="006F4D9D"/>
    <w:rsid w:val="006F68A1"/>
    <w:rsid w:val="00701A35"/>
    <w:rsid w:val="00702331"/>
    <w:rsid w:val="0070796F"/>
    <w:rsid w:val="00707EAE"/>
    <w:rsid w:val="00714696"/>
    <w:rsid w:val="00724B70"/>
    <w:rsid w:val="00724E67"/>
    <w:rsid w:val="00740CA4"/>
    <w:rsid w:val="0074287E"/>
    <w:rsid w:val="00743EFA"/>
    <w:rsid w:val="007478DB"/>
    <w:rsid w:val="00750375"/>
    <w:rsid w:val="00750CF8"/>
    <w:rsid w:val="00752260"/>
    <w:rsid w:val="0075378B"/>
    <w:rsid w:val="0076263A"/>
    <w:rsid w:val="00764049"/>
    <w:rsid w:val="007643A0"/>
    <w:rsid w:val="0076638D"/>
    <w:rsid w:val="007775A6"/>
    <w:rsid w:val="00780F7C"/>
    <w:rsid w:val="0078408C"/>
    <w:rsid w:val="00787EDE"/>
    <w:rsid w:val="00791C0F"/>
    <w:rsid w:val="007939EF"/>
    <w:rsid w:val="00794035"/>
    <w:rsid w:val="007A7CD2"/>
    <w:rsid w:val="007B0B3E"/>
    <w:rsid w:val="007B2EF0"/>
    <w:rsid w:val="007B5C3F"/>
    <w:rsid w:val="007B5EE5"/>
    <w:rsid w:val="007B790E"/>
    <w:rsid w:val="007C4110"/>
    <w:rsid w:val="007C4F46"/>
    <w:rsid w:val="007D089E"/>
    <w:rsid w:val="007E2A8C"/>
    <w:rsid w:val="007E4654"/>
    <w:rsid w:val="007E56E8"/>
    <w:rsid w:val="007E6E01"/>
    <w:rsid w:val="007F06D2"/>
    <w:rsid w:val="007F08A3"/>
    <w:rsid w:val="007F2008"/>
    <w:rsid w:val="007F4666"/>
    <w:rsid w:val="007F5876"/>
    <w:rsid w:val="007F72EF"/>
    <w:rsid w:val="0080139E"/>
    <w:rsid w:val="00801662"/>
    <w:rsid w:val="008101F9"/>
    <w:rsid w:val="0081411E"/>
    <w:rsid w:val="0081602B"/>
    <w:rsid w:val="00817A73"/>
    <w:rsid w:val="00823E45"/>
    <w:rsid w:val="00830A53"/>
    <w:rsid w:val="00831D23"/>
    <w:rsid w:val="00841843"/>
    <w:rsid w:val="008431E1"/>
    <w:rsid w:val="0085432B"/>
    <w:rsid w:val="00863EB7"/>
    <w:rsid w:val="00876B31"/>
    <w:rsid w:val="00881945"/>
    <w:rsid w:val="00883BFE"/>
    <w:rsid w:val="008A1B88"/>
    <w:rsid w:val="008A43E4"/>
    <w:rsid w:val="008B1F27"/>
    <w:rsid w:val="008B525A"/>
    <w:rsid w:val="008B585D"/>
    <w:rsid w:val="008C54D9"/>
    <w:rsid w:val="008D3458"/>
    <w:rsid w:val="008D3E89"/>
    <w:rsid w:val="008D5B22"/>
    <w:rsid w:val="008E0E14"/>
    <w:rsid w:val="008E6585"/>
    <w:rsid w:val="008F1211"/>
    <w:rsid w:val="008F26E7"/>
    <w:rsid w:val="0090308E"/>
    <w:rsid w:val="00924D79"/>
    <w:rsid w:val="00925D24"/>
    <w:rsid w:val="00930E85"/>
    <w:rsid w:val="00951A0B"/>
    <w:rsid w:val="00952043"/>
    <w:rsid w:val="00955A8C"/>
    <w:rsid w:val="0095653B"/>
    <w:rsid w:val="00961B07"/>
    <w:rsid w:val="00963321"/>
    <w:rsid w:val="0097040B"/>
    <w:rsid w:val="00973C47"/>
    <w:rsid w:val="00973D1A"/>
    <w:rsid w:val="00974A69"/>
    <w:rsid w:val="00976653"/>
    <w:rsid w:val="00986ADD"/>
    <w:rsid w:val="00990130"/>
    <w:rsid w:val="0099171D"/>
    <w:rsid w:val="009A081D"/>
    <w:rsid w:val="009A7CC1"/>
    <w:rsid w:val="009B5F2C"/>
    <w:rsid w:val="009C3190"/>
    <w:rsid w:val="009D11D3"/>
    <w:rsid w:val="009E0EF6"/>
    <w:rsid w:val="009E1A3E"/>
    <w:rsid w:val="009F175D"/>
    <w:rsid w:val="009F570C"/>
    <w:rsid w:val="00A00AB9"/>
    <w:rsid w:val="00A0530D"/>
    <w:rsid w:val="00A06D54"/>
    <w:rsid w:val="00A15C86"/>
    <w:rsid w:val="00A246A7"/>
    <w:rsid w:val="00A3393C"/>
    <w:rsid w:val="00A4151B"/>
    <w:rsid w:val="00A521E7"/>
    <w:rsid w:val="00A63274"/>
    <w:rsid w:val="00A70AE5"/>
    <w:rsid w:val="00A73255"/>
    <w:rsid w:val="00A74BB1"/>
    <w:rsid w:val="00A75637"/>
    <w:rsid w:val="00A76045"/>
    <w:rsid w:val="00A80ED0"/>
    <w:rsid w:val="00A80FDE"/>
    <w:rsid w:val="00A815E6"/>
    <w:rsid w:val="00A8278D"/>
    <w:rsid w:val="00A8670C"/>
    <w:rsid w:val="00A92857"/>
    <w:rsid w:val="00AA0D73"/>
    <w:rsid w:val="00AA50EE"/>
    <w:rsid w:val="00AA53A6"/>
    <w:rsid w:val="00AA5661"/>
    <w:rsid w:val="00AA7DA8"/>
    <w:rsid w:val="00AB5C12"/>
    <w:rsid w:val="00AB7153"/>
    <w:rsid w:val="00AC2505"/>
    <w:rsid w:val="00AD543E"/>
    <w:rsid w:val="00B011C7"/>
    <w:rsid w:val="00B1534F"/>
    <w:rsid w:val="00B2245F"/>
    <w:rsid w:val="00B22C5F"/>
    <w:rsid w:val="00B360D4"/>
    <w:rsid w:val="00B438D0"/>
    <w:rsid w:val="00B51580"/>
    <w:rsid w:val="00B53485"/>
    <w:rsid w:val="00B534BC"/>
    <w:rsid w:val="00B61469"/>
    <w:rsid w:val="00B622BF"/>
    <w:rsid w:val="00B62987"/>
    <w:rsid w:val="00B702C3"/>
    <w:rsid w:val="00B84D54"/>
    <w:rsid w:val="00B850A8"/>
    <w:rsid w:val="00B9010E"/>
    <w:rsid w:val="00B949C2"/>
    <w:rsid w:val="00BD0FD0"/>
    <w:rsid w:val="00BD4809"/>
    <w:rsid w:val="00BD4B17"/>
    <w:rsid w:val="00BD4CB4"/>
    <w:rsid w:val="00BD5C8D"/>
    <w:rsid w:val="00BD7EA0"/>
    <w:rsid w:val="00BE1652"/>
    <w:rsid w:val="00BF42CF"/>
    <w:rsid w:val="00C0436A"/>
    <w:rsid w:val="00C06EC4"/>
    <w:rsid w:val="00C14640"/>
    <w:rsid w:val="00C15574"/>
    <w:rsid w:val="00C21481"/>
    <w:rsid w:val="00C23100"/>
    <w:rsid w:val="00C24542"/>
    <w:rsid w:val="00C24FBE"/>
    <w:rsid w:val="00C257AD"/>
    <w:rsid w:val="00C30121"/>
    <w:rsid w:val="00C34D4E"/>
    <w:rsid w:val="00C50306"/>
    <w:rsid w:val="00C6528F"/>
    <w:rsid w:val="00C7384C"/>
    <w:rsid w:val="00C802E7"/>
    <w:rsid w:val="00C85ABA"/>
    <w:rsid w:val="00C901B1"/>
    <w:rsid w:val="00C95AC8"/>
    <w:rsid w:val="00C970F4"/>
    <w:rsid w:val="00CB2274"/>
    <w:rsid w:val="00CB6C3A"/>
    <w:rsid w:val="00CC720C"/>
    <w:rsid w:val="00CD10C7"/>
    <w:rsid w:val="00CD1C6A"/>
    <w:rsid w:val="00CD33A3"/>
    <w:rsid w:val="00CD4A70"/>
    <w:rsid w:val="00CD4FF3"/>
    <w:rsid w:val="00CE25C7"/>
    <w:rsid w:val="00CE3F5C"/>
    <w:rsid w:val="00CF66F0"/>
    <w:rsid w:val="00D016CE"/>
    <w:rsid w:val="00D104B3"/>
    <w:rsid w:val="00D11423"/>
    <w:rsid w:val="00D126E7"/>
    <w:rsid w:val="00D15A09"/>
    <w:rsid w:val="00D301DA"/>
    <w:rsid w:val="00D3458F"/>
    <w:rsid w:val="00D45B00"/>
    <w:rsid w:val="00D4628B"/>
    <w:rsid w:val="00D47A14"/>
    <w:rsid w:val="00D57845"/>
    <w:rsid w:val="00D61EF9"/>
    <w:rsid w:val="00D641DB"/>
    <w:rsid w:val="00D738FC"/>
    <w:rsid w:val="00D74659"/>
    <w:rsid w:val="00D85738"/>
    <w:rsid w:val="00D923D6"/>
    <w:rsid w:val="00D964FA"/>
    <w:rsid w:val="00D9678D"/>
    <w:rsid w:val="00D96D07"/>
    <w:rsid w:val="00DA277C"/>
    <w:rsid w:val="00DA2985"/>
    <w:rsid w:val="00DB08F7"/>
    <w:rsid w:val="00DC3CB7"/>
    <w:rsid w:val="00DD2A21"/>
    <w:rsid w:val="00DD41D3"/>
    <w:rsid w:val="00DD70C0"/>
    <w:rsid w:val="00DD7DC5"/>
    <w:rsid w:val="00DE242F"/>
    <w:rsid w:val="00DE40DB"/>
    <w:rsid w:val="00DE5AB8"/>
    <w:rsid w:val="00DF0808"/>
    <w:rsid w:val="00E059A8"/>
    <w:rsid w:val="00E07CD6"/>
    <w:rsid w:val="00E203FC"/>
    <w:rsid w:val="00E223CB"/>
    <w:rsid w:val="00E2474F"/>
    <w:rsid w:val="00E25D0C"/>
    <w:rsid w:val="00E25E31"/>
    <w:rsid w:val="00E2773A"/>
    <w:rsid w:val="00E32F82"/>
    <w:rsid w:val="00E34B67"/>
    <w:rsid w:val="00E36DD2"/>
    <w:rsid w:val="00E42F9D"/>
    <w:rsid w:val="00E46078"/>
    <w:rsid w:val="00E5474A"/>
    <w:rsid w:val="00E614F7"/>
    <w:rsid w:val="00E64AC9"/>
    <w:rsid w:val="00E664CD"/>
    <w:rsid w:val="00E71F92"/>
    <w:rsid w:val="00E72253"/>
    <w:rsid w:val="00E75184"/>
    <w:rsid w:val="00E812F9"/>
    <w:rsid w:val="00E83465"/>
    <w:rsid w:val="00E93434"/>
    <w:rsid w:val="00EA0227"/>
    <w:rsid w:val="00EA0624"/>
    <w:rsid w:val="00EA4B4B"/>
    <w:rsid w:val="00EB4643"/>
    <w:rsid w:val="00ED12EC"/>
    <w:rsid w:val="00ED5DF4"/>
    <w:rsid w:val="00EF5A44"/>
    <w:rsid w:val="00F11B04"/>
    <w:rsid w:val="00F14F01"/>
    <w:rsid w:val="00F16D29"/>
    <w:rsid w:val="00F228D5"/>
    <w:rsid w:val="00F22AD2"/>
    <w:rsid w:val="00F33898"/>
    <w:rsid w:val="00F34BE7"/>
    <w:rsid w:val="00F43FA9"/>
    <w:rsid w:val="00F61E29"/>
    <w:rsid w:val="00F64376"/>
    <w:rsid w:val="00F75AD6"/>
    <w:rsid w:val="00F81070"/>
    <w:rsid w:val="00F82D66"/>
    <w:rsid w:val="00F83AFA"/>
    <w:rsid w:val="00F8636D"/>
    <w:rsid w:val="00F94FD0"/>
    <w:rsid w:val="00FA13A1"/>
    <w:rsid w:val="00FA184C"/>
    <w:rsid w:val="00FA3A95"/>
    <w:rsid w:val="00FB21FA"/>
    <w:rsid w:val="00FB3554"/>
    <w:rsid w:val="00FB61B6"/>
    <w:rsid w:val="00FC1AE0"/>
    <w:rsid w:val="00FC27FA"/>
    <w:rsid w:val="00FC5A41"/>
    <w:rsid w:val="00FC6B9B"/>
    <w:rsid w:val="00FD1BCD"/>
    <w:rsid w:val="00FD1CB8"/>
    <w:rsid w:val="00FE5F48"/>
    <w:rsid w:val="00FE7252"/>
    <w:rsid w:val="00FF04EB"/>
    <w:rsid w:val="00FF0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78DB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751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8751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7518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751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751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78DB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450A4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751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8751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7518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751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751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travnja 2019.</izvorni_sadrzaj>
    <derivirana_varijabla naziv="DomainObject.DatumDonosenjaOdluke_1">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3840</izvorni_sadrzaj>
    <derivirana_varijabla naziv="DomainObject.Predmet.Broj_1">3840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Su-19/16 od 01.04.2016.</izvorni_sadrzaj>
    <derivirana_varijabla naziv="DomainObject.Predmet.Opis_1">br. 12 Su-30/16 i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St-3840/2016</izvorni_sadrzaj>
    <derivirana_varijabla naziv="DomainObject.Predmet.OznakaBroj_1">St-3840/2016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VIDICOM d.o.o.</izvorni_sadrzaj>
    <derivirana_varijabla naziv="DomainObject.Predmet.ProtustrankaFormated_1">  VIDICOM d.o.o.</derivirana_varijabla>
  </DomainObject.Predmet.ProtustrankaFormated>
  <DomainObject.Predmet.ProtustrankaFormatedOIB>
    <izvorni_sadrzaj>  VIDICOM d.o.o., OIB 91362931926</izvorni_sadrzaj>
    <derivirana_varijabla naziv="DomainObject.Predmet.ProtustrankaFormatedOIB_1">  VIDICOM d.o.o., OIB 91362931926</derivirana_varijabla>
  </DomainObject.Predmet.ProtustrankaFormatedOIB>
  <DomainObject.Predmet.ProtustrankaFormatedWithAdress>
    <izvorni_sadrzaj> VIDICOM d.o.o., Kozjačić 7, 10000 Zagreb</izvorni_sadrzaj>
    <derivirana_varijabla naziv="DomainObject.Predmet.ProtustrankaFormatedWithAdress_1"> VIDICOM d.o.o., Kozjačić 7, 10000 Zagreb</derivirana_varijabla>
  </DomainObject.Predmet.ProtustrankaFormatedWithAdress>
  <DomainObject.Predmet.ProtustrankaFormatedWithAdressOIB>
    <izvorni_sadrzaj> VIDICOM d.o.o., OIB 91362931926, Kozjačić 7, 10000 Zagreb</izvorni_sadrzaj>
    <derivirana_varijabla naziv="DomainObject.Predmet.ProtustrankaFormatedWithAdressOIB_1"> VIDICOM d.o.o., OIB 91362931926, Kozjačić 7, 10000 Zagreb</derivirana_varijabla>
  </DomainObject.Predmet.ProtustrankaFormatedWithAdressOIB>
  <DomainObject.Predmet.ProtustrankaWithAdress>
    <izvorni_sadrzaj>VIDICOM d.o.o. Kozjačić 7, 10000 Zagreb</izvorni_sadrzaj>
    <derivirana_varijabla naziv="DomainObject.Predmet.ProtustrankaWithAdress_1">VIDICOM d.o.o. Kozjačić 7, 10000 Zagreb</derivirana_varijabla>
  </DomainObject.Predmet.ProtustrankaWithAdress>
  <DomainObject.Predmet.ProtustrankaWithAdressOIB>
    <izvorni_sadrzaj>VIDICOM d.o.o., OIB 91362931926, Kozjačić 7, 10000 Zagreb</izvorni_sadrzaj>
    <derivirana_varijabla naziv="DomainObject.Predmet.ProtustrankaWithAdressOIB_1">VIDICOM d.o.o., OIB 91362931926, Kozjačić 7, 10000 Zagreb</derivirana_varijabla>
  </DomainObject.Predmet.ProtustrankaWithAdressOIB>
  <DomainObject.Predmet.ProtustrankaNazivFormated>
    <izvorni_sadrzaj>VIDICOM d.o.o.</izvorni_sadrzaj>
    <derivirana_varijabla naziv="DomainObject.Predmet.ProtustrankaNazivFormated_1">VIDICOM d.o.o.</derivirana_varijabla>
  </DomainObject.Predmet.ProtustrankaNazivFormated>
  <DomainObject.Predmet.ProtustrankaNazivFormatedOIB>
    <izvorni_sadrzaj>VIDICOM d.o.o., OIB 91362931926</izvorni_sadrzaj>
    <derivirana_varijabla naziv="DomainObject.Predmet.ProtustrankaNazivFormatedOIB_1">VIDICOM d.o.o., OIB 91362931926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VIDICOM d.o.o.</item>
    </izvorni_sadrzaj>
    <derivirana_varijabla naziv="DomainObject.Predmet.ProtuStrankaListFormated_1">
      <item>VIDICOM d.o.o.</item>
    </derivirana_varijabla>
  </DomainObject.Predmet.ProtuStrankaListFormated>
  <DomainObject.Predmet.ProtuStrankaListFormatedOIB>
    <izvorni_sadrzaj>
      <item>VIDICOM d.o.o., OIB 91362931926</item>
    </izvorni_sadrzaj>
    <derivirana_varijabla naziv="DomainObject.Predmet.ProtuStrankaListFormatedOIB_1">
      <item>VIDICOM d.o.o., OIB 91362931926</item>
    </derivirana_varijabla>
  </DomainObject.Predmet.ProtuStrankaListFormatedOIB>
  <DomainObject.Predmet.ProtuStrankaListFormatedWithAdress>
    <izvorni_sadrzaj>
      <item>VIDICOM d.o.o., Kozjačić 7, 10000 Zagreb</item>
    </izvorni_sadrzaj>
    <derivirana_varijabla naziv="DomainObject.Predmet.ProtuStrankaListFormatedWithAdress_1">
      <item>VIDICOM d.o.o., Kozjačić 7, 10000 Zagreb</item>
    </derivirana_varijabla>
  </DomainObject.Predmet.ProtuStrankaListFormatedWithAdress>
  <DomainObject.Predmet.ProtuStrankaListFormatedWithAdressOIB>
    <izvorni_sadrzaj>
      <item>VIDICOM d.o.o., OIB 91362931926, Kozjačić 7, 10000 Zagreb</item>
    </izvorni_sadrzaj>
    <derivirana_varijabla naziv="DomainObject.Predmet.ProtuStrankaListFormatedWithAdressOIB_1">
      <item>VIDICOM d.o.o., OIB 91362931926, Kozjačić 7, 10000 Zagreb</item>
    </derivirana_varijabla>
  </DomainObject.Predmet.ProtuStrankaListFormatedWithAdressOIB>
  <DomainObject.Predmet.ProtuStrankaListNazivFormated>
    <izvorni_sadrzaj>
      <item>VIDICOM d.o.o.</item>
    </izvorni_sadrzaj>
    <derivirana_varijabla naziv="DomainObject.Predmet.ProtuStrankaListNazivFormated_1">
      <item>VIDICOM d.o.o.</item>
    </derivirana_varijabla>
  </DomainObject.Predmet.ProtuStrankaListNazivFormated>
  <DomainObject.Predmet.ProtuStrankaListNazivFormatedOIB>
    <izvorni_sadrzaj>
      <item>VIDICOM d.o.o., OIB 91362931926</item>
    </izvorni_sadrzaj>
    <derivirana_varijabla naziv="DomainObject.Predmet.ProtuStrankaListNazivFormatedOIB_1">
      <item>VIDICOM d.o.o., OIB 91362931926</item>
    </derivirana_varijabla>
  </DomainObject.Predmet.ProtuStrankaListNazivFormatedOIB>
  <DomainObject.Predmet.OstaliListFormated>
    <izvorni_sadrzaj>
      <item>Petar Šarić</item>
    </izvorni_sadrzaj>
    <derivirana_varijabla naziv="DomainObject.Predmet.OstaliListFormated_1">
      <item>Petar Šarić</item>
    </derivirana_varijabla>
  </DomainObject.Predmet.OstaliListFormated>
  <DomainObject.Predmet.OstaliListFormatedOIB>
    <izvorni_sadrzaj>
      <item>Petar Šarić, OIB 25477004794</item>
    </izvorni_sadrzaj>
    <derivirana_varijabla naziv="DomainObject.Predmet.OstaliListFormatedOIB_1">
      <item>Petar Šarić, OIB 25477004794</item>
    </derivirana_varijabla>
  </DomainObject.Predmet.OstaliListFormatedOIB>
  <DomainObject.Predmet.OstaliListFormatedWithAdress>
    <izvorni_sadrzaj>
      <item>Petar Šarić, Novački zavoj 2, 10000 Zagreb</item>
    </izvorni_sadrzaj>
    <derivirana_varijabla naziv="DomainObject.Predmet.OstaliListFormatedWithAdress_1">
      <item>Petar Šarić, Novački zavoj 2, 10000 Zagreb</item>
    </derivirana_varijabla>
  </DomainObject.Predmet.OstaliListFormatedWithAdress>
  <DomainObject.Predmet.OstaliListFormatedWithAdressOIB>
    <izvorni_sadrzaj>
      <item>Petar Šarić, OIB 25477004794, Novački zavoj 2, 10000 Zagreb</item>
    </izvorni_sadrzaj>
    <derivirana_varijabla naziv="DomainObject.Predmet.OstaliListFormatedWithAdressOIB_1">
      <item>Petar Šarić, OIB 25477004794, Novački zavoj 2, 10000 Zagreb</item>
    </derivirana_varijabla>
  </DomainObject.Predmet.OstaliListFormatedWithAdressOIB>
  <DomainObject.Predmet.OstaliListNazivFormated>
    <izvorni_sadrzaj>
      <item>Petar Šarić</item>
    </izvorni_sadrzaj>
    <derivirana_varijabla naziv="DomainObject.Predmet.OstaliListNazivFormated_1">
      <item>Petar Šarić</item>
    </derivirana_varijabla>
  </DomainObject.Predmet.OstaliListNazivFormated>
  <DomainObject.Predmet.OstaliListNazivFormatedOIB>
    <izvorni_sadrzaj>
      <item>Petar Šarić, OIB 25477004794</item>
    </izvorni_sadrzaj>
    <derivirana_varijabla naziv="DomainObject.Predmet.OstaliListNazivFormatedOIB_1">
      <item>Petar Šarić, OIB 25477004794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travnja 2019.</izvorni_sadrzaj>
    <derivirana_varijabla naziv="DomainObject.Datum_1">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VIDICOM d.o.o.</izvorni_sadrzaj>
    <derivirana_varijabla naziv="DomainObject.Predmet.ProtustrankaIDrugi_1">VIDICOM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VIDICOM d.o.o., OIB 91362931926, Kozjačić 7, 10000 Zagreb</izvorni_sadrzaj>
    <derivirana_varijabla naziv="DomainObject.Predmet.ProtustrankaIDrugiAdressOIB_1">VIDICOM d.o.o., OIB 91362931926, Kozjačić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VIDICOM d.o.o.</item>
      <item>Petar Šarić</item>
    </izvorni_sadrzaj>
    <derivirana_varijabla naziv="DomainObject.Predmet.SudioniciListNaziv_1">
      <item>FINA Regionalni centar Zagreb</item>
      <item>VIDICOM d.o.o.</item>
      <item>Petar Šarić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VIDICOM d.o.o., OIB 91362931926, Kozjačić 7,10000 Zagreb</item>
      <item>Petar Šarić, OIB 25477004794, Novački zavoj 2,10000 Zagreb</item>
    </izvorni_sadrzaj>
    <derivirana_varijabla naziv="DomainObject.Predmet.SudioniciListAdressOIB_1">
      <item>FINA Regionalni centar Zagreb, OIB 85821130368, Trg svibanjskih žrtava 1995. 1,10000 Zagreb</item>
      <item>VIDICOM d.o.o., OIB 91362931926, Kozjačić 7,10000 Zagreb</item>
      <item>Petar Šarić, OIB 25477004794, Novački zavoj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91362931926</item>
      <item>, OIB 25477004794</item>
    </izvorni_sadrzaj>
    <derivirana_varijabla naziv="DomainObject.Predmet.SudioniciListNazivOIB_1">
      <item>, OIB 85821130368</item>
      <item>, OIB 91362931926</item>
      <item>, OIB 25477004794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9. travnja 2019.</izvorni_sadrzaj>
    <derivirana_varijabla naziv="DomainObject.Predmet.DatumZadnjeOdrzaneSudskeRadnje_1">9. travnja 2019.</derivirana_varijabla>
  </DomainObject.Predmet.DatumZadnjeOdrzaneSudskeRadnje>
  <DomainObject.PredzadnjaOdlukaIzPredmeta.DatumDonosenjaOdluke>
    <izvorni_sadrzaj>16. studenog 2018.</izvorni_sadrzaj>
    <derivirana_varijabla naziv="DomainObject.PredzadnjaOdlukaIzPredmeta.DatumDonosenjaOdluke_1">16. studenog 2018.</derivirana_varijabla>
  </DomainObject.PredzadnjaOdlukaIzPredmeta.DatumDonosenjaOdluke>
  <DomainObject.PredzadnjaOdlukaIzPredmeta.Oznaka>
    <izvorni_sadrzaj>St-3840/2016-2</izvorni_sadrzaj>
    <derivirana_varijabla naziv="DomainObject.PredzadnjaOdlukaIzPredmeta.Oznaka_1">St-3840/2016-2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SIMECKI</properties:Company>
  <properties:Pages>2</properties:Pages>
  <properties:Words>598</properties:Words>
  <properties:Characters>3358</properties:Characters>
  <properties:Lines>89</properties:Lines>
  <properties:Paragraphs>32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3999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2019-04-09T12:38:00Z</dcterms:created>
  <dc:creator>Ante</dc:creator>
  <cp:lastModifiedBy>Valentina Delač</cp:lastModifiedBy>
  <cp:lastPrinted>2019-04-09T12:40:00Z</cp:lastPrinted>
  <dcterms:modified xmlns:xsi="http://www.w3.org/2001/XMLSchema-instance" xsi:type="dcterms:W3CDTF">2019-04-09T12:41:00Z</dcterms:modified>
  <cp:revision>3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(vidicom privremeni.docx)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