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3d07a" w14:paraId="8f3d07a" w:rsidRDefault="000D0564" w:rsidP="0040699F" w:rsidR="00B70172" w:rsidRPr="00CB571F">
      <w:pPr>
        <w:jc w:val="right"/>
        <w15:collapsed w:val="false"/>
        <w:rPr>
          <w:rFonts w:hAnsi="Book Antiqua" w:ascii="Book Antiqua"/>
          <w:b/>
          <w:sz w:val="20"/>
          <w:szCs w:val="20"/>
        </w:rPr>
      </w:pPr>
      <w:r w:rsidRPr="00CB571F">
        <w:rPr>
          <w:rFonts w:hAnsi="Book Antiqua" w:ascii="Book Antiqua"/>
          <w:b/>
          <w:sz w:val="20"/>
          <w:szCs w:val="20"/>
        </w:rPr>
        <w:t xml:space="preserve">   </w:t>
      </w:r>
      <w:proofErr w:type="spellStart"/>
      <w:r w:rsidR="00276F44" w:rsidRPr="00CB571F">
        <w:rPr>
          <w:rFonts w:hAnsi="Book Antiqua" w:ascii="Book Antiqua"/>
          <w:b/>
          <w:sz w:val="20"/>
          <w:szCs w:val="20"/>
        </w:rPr>
        <w:t>Posl</w:t>
      </w:r>
      <w:proofErr w:type="spellEnd"/>
      <w:r w:rsidR="00276F44" w:rsidRPr="00CB571F">
        <w:rPr>
          <w:rFonts w:hAnsi="Book Antiqua" w:ascii="Book Antiqua"/>
          <w:b/>
          <w:sz w:val="20"/>
          <w:szCs w:val="20"/>
        </w:rPr>
        <w:t xml:space="preserve">.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685826">
        <w:rPr>
          <w:rFonts w:hAnsi="Book Antiqua" w:ascii="Book Antiqua"/>
          <w:b/>
          <w:sz w:val="20"/>
          <w:szCs w:val="20"/>
        </w:rPr>
        <w:t>7</w:t>
      </w:r>
      <w:r w:rsidR="002F569A">
        <w:rPr>
          <w:rFonts w:hAnsi="Book Antiqua" w:ascii="Book Antiqua"/>
          <w:b/>
          <w:sz w:val="20"/>
          <w:szCs w:val="20"/>
        </w:rPr>
        <w:t>95</w:t>
      </w:r>
      <w:r w:rsidR="006C6DD3">
        <w:rPr>
          <w:rFonts w:hAnsi="Book Antiqua" w:ascii="Book Antiqua"/>
          <w:b/>
          <w:sz w:val="20"/>
          <w:szCs w:val="20"/>
        </w:rPr>
        <w:t>/</w:t>
      </w:r>
      <w:r w:rsidR="008118F3" w:rsidRPr="00CB571F">
        <w:rPr>
          <w:rFonts w:hAnsi="Book Antiqua" w:ascii="Book Antiqua"/>
          <w:b/>
          <w:sz w:val="20"/>
          <w:szCs w:val="20"/>
        </w:rPr>
        <w:t>201</w:t>
      </w:r>
      <w:r w:rsidR="006C6DD3">
        <w:rPr>
          <w:rFonts w:hAnsi="Book Antiqua" w:ascii="Book Antiqua"/>
          <w:b/>
          <w:sz w:val="20"/>
          <w:szCs w:val="20"/>
        </w:rPr>
        <w:t>5</w:t>
      </w:r>
    </w:p>
    <w:p w:rsidRDefault="00215C9F" w:rsidP="00215C9F" w:rsidR="00215C9F" w:rsidRPr="00CB571F">
      <w:pPr>
        <w:jc w:val="both"/>
        <w:rPr>
          <w:rFonts w:hAnsi="Book Antiqua" w:ascii="Book Antiqua"/>
          <w:b/>
          <w:sz w:val="20"/>
          <w:szCs w:val="20"/>
        </w:rPr>
      </w:pPr>
    </w:p>
    <w:p w:rsidRDefault="0066205C" w:rsidP="00215C9F" w:rsidR="00215C9F" w:rsidRPr="00CB571F">
      <w:pPr>
        <w:jc w:val="both"/>
        <w:rPr>
          <w:rFonts w:hAnsi="Book Antiqua" w:ascii="Book Antiqua"/>
          <w:b/>
          <w:sz w:val="20"/>
          <w:szCs w:val="20"/>
        </w:rPr>
      </w:pPr>
      <w:r>
        <w:rPr>
          <w:rFonts w:hAnsi="Book Antiqua" w:ascii="Book Antiqua"/>
          <w:b/>
          <w:sz w:val="20"/>
          <w:szCs w:val="20"/>
        </w:rPr>
        <w:tab/>
      </w:r>
      <w:bookmarkStart w:name="_GoBack" w:id="0"/>
      <w:bookmarkEnd w:id="0"/>
      <w:r>
        <w:rPr>
          <w:rFonts w:hAnsi="Book Antiqua" w:ascii="Book Antiqua"/>
          <w:b/>
          <w:noProof/>
          <w:sz w:val="20"/>
          <w:szCs w:val="20"/>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40699F" w:rsidP="00B70172" w:rsidR="0040699F">
      <w:pPr>
        <w:jc w:val="right"/>
        <w:rPr>
          <w:rFonts w:hAnsi="Book Antiqua" w:ascii="Book Antiqua"/>
          <w:b/>
          <w:sz w:val="20"/>
          <w:szCs w:val="20"/>
        </w:rPr>
      </w:pPr>
    </w:p>
    <w:p w:rsidRDefault="005C74D3" w:rsidP="00B70172" w:rsidR="005C74D3" w:rsidRPr="00CB571F">
      <w:pPr>
        <w:jc w:val="right"/>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 xml:space="preserve">Katarini </w:t>
      </w:r>
      <w:proofErr w:type="spellStart"/>
      <w:r w:rsidR="005E6841" w:rsidRPr="00CB571F">
        <w:rPr>
          <w:rFonts w:hAnsi="Book Antiqua" w:ascii="Book Antiqua"/>
          <w:sz w:val="20"/>
          <w:szCs w:val="20"/>
        </w:rPr>
        <w:t>Franković</w:t>
      </w:r>
      <w:proofErr w:type="spellEnd"/>
      <w:r w:rsidRPr="00CB571F">
        <w:rPr>
          <w:rFonts w:hAnsi="Book Antiqua" w:ascii="Book Antiqua"/>
          <w:sz w:val="20"/>
          <w:szCs w:val="20"/>
        </w:rPr>
        <w:t>, kao sucu pojedincu, odlučujući o prijedlogu</w:t>
      </w:r>
      <w:r w:rsidR="00276F44" w:rsidRPr="00CB571F">
        <w:rPr>
          <w:rFonts w:hAnsi="Book Antiqua" w:ascii="Book Antiqua"/>
          <w:sz w:val="20"/>
          <w:szCs w:val="20"/>
        </w:rPr>
        <w:t xml:space="preserve"> </w:t>
      </w:r>
      <w:r w:rsidR="003F3F4B" w:rsidRPr="00CB571F">
        <w:rPr>
          <w:rFonts w:hAnsi="Book Antiqua" w:ascii="Book Antiqua"/>
          <w:sz w:val="20"/>
          <w:szCs w:val="20"/>
        </w:rPr>
        <w:t>predlagatelja</w:t>
      </w:r>
      <w:r w:rsidR="00276F44" w:rsidRPr="00CB571F">
        <w:rPr>
          <w:rFonts w:hAnsi="Book Antiqua" w:ascii="Book Antiqua"/>
          <w:sz w:val="20"/>
          <w:szCs w:val="20"/>
        </w:rPr>
        <w:t xml:space="preserve"> </w:t>
      </w:r>
      <w:r w:rsidR="004A11A6" w:rsidRPr="00CB571F">
        <w:rPr>
          <w:rFonts w:hAnsi="Book Antiqua" w:ascii="Book Antiqua"/>
          <w:sz w:val="20"/>
          <w:szCs w:val="20"/>
        </w:rPr>
        <w:t xml:space="preserve">Financijske agencije, Regionalni centar </w:t>
      </w:r>
      <w:r w:rsidR="006C6DD3">
        <w:rPr>
          <w:rFonts w:hAnsi="Book Antiqua" w:ascii="Book Antiqua"/>
          <w:sz w:val="20"/>
          <w:szCs w:val="20"/>
        </w:rPr>
        <w:t>Split</w:t>
      </w:r>
      <w:r w:rsidR="004A11A6" w:rsidRPr="00CB571F">
        <w:rPr>
          <w:rFonts w:hAnsi="Book Antiqua" w:ascii="Book Antiqua"/>
          <w:sz w:val="20"/>
          <w:szCs w:val="20"/>
        </w:rPr>
        <w:t>,</w:t>
      </w:r>
      <w:r w:rsidR="007A456E">
        <w:rPr>
          <w:rFonts w:hAnsi="Book Antiqua" w:ascii="Book Antiqua"/>
          <w:sz w:val="20"/>
          <w:szCs w:val="20"/>
        </w:rPr>
        <w:t xml:space="preserve"> </w:t>
      </w:r>
      <w:r w:rsidR="00685826">
        <w:rPr>
          <w:rFonts w:hAnsi="Book Antiqua" w:ascii="Book Antiqua"/>
          <w:sz w:val="20"/>
          <w:szCs w:val="20"/>
        </w:rPr>
        <w:t>Podružnica Dubrovnik</w:t>
      </w:r>
      <w:r w:rsidR="007A456E">
        <w:rPr>
          <w:rFonts w:hAnsi="Book Antiqua" w:ascii="Book Antiqua"/>
          <w:sz w:val="20"/>
          <w:szCs w:val="20"/>
        </w:rPr>
        <w:t>,</w:t>
      </w:r>
      <w:r w:rsidR="00685826">
        <w:rPr>
          <w:rFonts w:hAnsi="Book Antiqua" w:ascii="Book Antiqua"/>
          <w:sz w:val="20"/>
          <w:szCs w:val="20"/>
        </w:rPr>
        <w:t xml:space="preserve"> Vukovarska 2,</w:t>
      </w:r>
      <w:r w:rsidR="004A11A6" w:rsidRPr="00CB571F">
        <w:rPr>
          <w:rFonts w:hAnsi="Book Antiqua" w:ascii="Book Antiqua"/>
          <w:sz w:val="20"/>
          <w:szCs w:val="20"/>
        </w:rPr>
        <w:t xml:space="preserve"> za otvaranje stečajnog postupka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2F569A">
        <w:rPr>
          <w:rFonts w:cs="Arial" w:hAnsi="Book Antiqua" w:ascii="Book Antiqua"/>
          <w:sz w:val="20"/>
          <w:szCs w:val="20"/>
        </w:rPr>
        <w:t>LUXURIA</w:t>
      </w:r>
      <w:r w:rsidR="00F40EEE">
        <w:rPr>
          <w:rFonts w:cs="Arial" w:hAnsi="Book Antiqua" w:ascii="Book Antiqua"/>
          <w:sz w:val="20"/>
          <w:szCs w:val="20"/>
        </w:rPr>
        <w:t xml:space="preserve"> </w:t>
      </w:r>
      <w:r w:rsidR="00023585" w:rsidRPr="00CB571F">
        <w:rPr>
          <w:rFonts w:cs="Arial" w:hAnsi="Book Antiqua" w:ascii="Book Antiqua"/>
          <w:sz w:val="20"/>
          <w:szCs w:val="20"/>
        </w:rPr>
        <w:t>d.o.o.</w:t>
      </w:r>
      <w:r w:rsidR="001041D3">
        <w:rPr>
          <w:rFonts w:cs="Arial" w:hAnsi="Book Antiqua" w:ascii="Book Antiqua"/>
          <w:sz w:val="20"/>
          <w:szCs w:val="20"/>
        </w:rPr>
        <w:t xml:space="preserve"> </w:t>
      </w:r>
      <w:r w:rsidR="00F40EEE">
        <w:rPr>
          <w:rFonts w:cs="Arial" w:hAnsi="Book Antiqua" w:ascii="Book Antiqua"/>
          <w:sz w:val="20"/>
          <w:szCs w:val="20"/>
        </w:rPr>
        <w:t xml:space="preserve">za </w:t>
      </w:r>
      <w:r w:rsidR="002F569A">
        <w:rPr>
          <w:rFonts w:cs="Arial" w:hAnsi="Book Antiqua" w:ascii="Book Antiqua"/>
          <w:sz w:val="20"/>
          <w:szCs w:val="20"/>
        </w:rPr>
        <w:t>trgovinu, turizam, ugostiteljstvo, građenje i usluge</w:t>
      </w:r>
      <w:r w:rsidR="00CC39BE">
        <w:rPr>
          <w:rFonts w:cs="Arial" w:hAnsi="Book Antiqua" w:ascii="Book Antiqua"/>
          <w:sz w:val="20"/>
          <w:szCs w:val="20"/>
        </w:rPr>
        <w:t>,</w:t>
      </w:r>
      <w:r w:rsidR="00A450C5">
        <w:rPr>
          <w:rFonts w:cs="Arial" w:hAnsi="Book Antiqua" w:ascii="Book Antiqua"/>
          <w:sz w:val="20"/>
          <w:szCs w:val="20"/>
        </w:rPr>
        <w:t xml:space="preserve"> </w:t>
      </w:r>
      <w:r w:rsidR="002F569A">
        <w:rPr>
          <w:rFonts w:cs="Arial" w:hAnsi="Book Antiqua" w:ascii="Book Antiqua"/>
          <w:sz w:val="20"/>
          <w:szCs w:val="20"/>
        </w:rPr>
        <w:t xml:space="preserve">Zaton, </w:t>
      </w:r>
      <w:proofErr w:type="spellStart"/>
      <w:r w:rsidR="002F569A">
        <w:rPr>
          <w:rFonts w:cs="Arial" w:hAnsi="Book Antiqua" w:ascii="Book Antiqua"/>
          <w:sz w:val="20"/>
          <w:szCs w:val="20"/>
        </w:rPr>
        <w:t>Štikovica</w:t>
      </w:r>
      <w:proofErr w:type="spellEnd"/>
      <w:r w:rsidR="002F569A">
        <w:rPr>
          <w:rFonts w:cs="Arial" w:hAnsi="Book Antiqua" w:ascii="Book Antiqua"/>
          <w:sz w:val="20"/>
          <w:szCs w:val="20"/>
        </w:rPr>
        <w:t xml:space="preserve"> 17</w:t>
      </w:r>
      <w:r w:rsidR="00023585">
        <w:rPr>
          <w:rFonts w:cs="Arial" w:hAnsi="Book Antiqua" w:ascii="Book Antiqua"/>
          <w:sz w:val="20"/>
          <w:szCs w:val="20"/>
        </w:rPr>
        <w:t>,</w:t>
      </w:r>
      <w:r w:rsidR="00023585" w:rsidRPr="00CB571F">
        <w:rPr>
          <w:rFonts w:cs="Arial" w:hAnsi="Book Antiqua" w:ascii="Book Antiqua"/>
          <w:sz w:val="20"/>
          <w:szCs w:val="20"/>
        </w:rPr>
        <w:t xml:space="preserve"> MBS: </w:t>
      </w:r>
      <w:r w:rsidR="002F569A">
        <w:rPr>
          <w:rFonts w:cs="Arial" w:hAnsi="Book Antiqua" w:ascii="Book Antiqua"/>
          <w:sz w:val="20"/>
          <w:szCs w:val="20"/>
        </w:rPr>
        <w:t>090022454</w:t>
      </w:r>
      <w:r w:rsidR="00023585" w:rsidRPr="00CB571F">
        <w:rPr>
          <w:rFonts w:cs="Arial" w:hAnsi="Book Antiqua" w:ascii="Book Antiqua"/>
          <w:sz w:val="20"/>
          <w:szCs w:val="20"/>
        </w:rPr>
        <w:t xml:space="preserve">, OIB: </w:t>
      </w:r>
      <w:r w:rsidR="002F569A">
        <w:rPr>
          <w:rFonts w:cs="Arial" w:hAnsi="Book Antiqua" w:ascii="Book Antiqua"/>
          <w:sz w:val="20"/>
          <w:szCs w:val="20"/>
        </w:rPr>
        <w:t>01779766202</w:t>
      </w:r>
      <w:r w:rsidR="00EF1407">
        <w:rPr>
          <w:rFonts w:hAnsi="Book Antiqua" w:ascii="Book Antiqua"/>
          <w:sz w:val="20"/>
          <w:szCs w:val="20"/>
        </w:rPr>
        <w:t>,</w:t>
      </w:r>
      <w:r w:rsidR="00902E57" w:rsidRPr="00CB571F">
        <w:rPr>
          <w:rFonts w:hAnsi="Book Antiqua" w:ascii="Book Antiqua"/>
          <w:sz w:val="20"/>
          <w:szCs w:val="20"/>
        </w:rPr>
        <w:t xml:space="preserve"> dana </w:t>
      </w:r>
      <w:r w:rsidR="006C6DD3">
        <w:rPr>
          <w:rFonts w:hAnsi="Book Antiqua" w:ascii="Book Antiqua"/>
          <w:sz w:val="20"/>
          <w:szCs w:val="20"/>
        </w:rPr>
        <w:t>03</w:t>
      </w:r>
      <w:r w:rsidR="00902E57" w:rsidRPr="00CB571F">
        <w:rPr>
          <w:rFonts w:hAnsi="Book Antiqua" w:ascii="Book Antiqua"/>
          <w:sz w:val="20"/>
          <w:szCs w:val="20"/>
        </w:rPr>
        <w:t xml:space="preserve">. </w:t>
      </w:r>
      <w:r w:rsidR="006C6DD3">
        <w:rPr>
          <w:rFonts w:hAnsi="Book Antiqua" w:ascii="Book Antiqua"/>
          <w:sz w:val="20"/>
          <w:szCs w:val="20"/>
        </w:rPr>
        <w:t>prosinca 2015</w:t>
      </w:r>
      <w:r w:rsidR="00902E57" w:rsidRPr="00CB571F">
        <w:rPr>
          <w:rFonts w:hAnsi="Book Antiqua" w:ascii="Book Antiqua"/>
          <w:sz w:val="20"/>
          <w:szCs w:val="20"/>
        </w:rPr>
        <w:t>. godine</w:t>
      </w:r>
    </w:p>
    <w:p w:rsidRDefault="00B70172" w:rsidP="004375FB" w:rsidR="00B70172">
      <w:pPr>
        <w:jc w:val="both"/>
        <w:rPr>
          <w:rFonts w:hAnsi="Book Antiqua" w:ascii="Book Antiqua"/>
          <w:sz w:val="20"/>
          <w:szCs w:val="20"/>
        </w:rPr>
      </w:pP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2F569A" w:rsidRPr="002F569A">
        <w:rPr>
          <w:rFonts w:cs="Arial" w:hAnsi="Book Antiqua" w:ascii="Book Antiqua"/>
          <w:sz w:val="20"/>
          <w:szCs w:val="20"/>
        </w:rPr>
        <w:t xml:space="preserve">LUXURIA d.o.o. za trgovinu, turizam, ugostiteljstvo, građenje i usluge, Zaton, </w:t>
      </w:r>
      <w:proofErr w:type="spellStart"/>
      <w:r w:rsidR="002F569A" w:rsidRPr="002F569A">
        <w:rPr>
          <w:rFonts w:cs="Arial" w:hAnsi="Book Antiqua" w:ascii="Book Antiqua"/>
          <w:sz w:val="20"/>
          <w:szCs w:val="20"/>
        </w:rPr>
        <w:t>Štikovica</w:t>
      </w:r>
      <w:proofErr w:type="spellEnd"/>
      <w:r w:rsidR="002F569A" w:rsidRPr="002F569A">
        <w:rPr>
          <w:rFonts w:cs="Arial" w:hAnsi="Book Antiqua" w:ascii="Book Antiqua"/>
          <w:sz w:val="20"/>
          <w:szCs w:val="20"/>
        </w:rPr>
        <w:t xml:space="preserve"> 17, MBS: 090022454, OIB: 01779766202</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2F569A">
        <w:rPr>
          <w:rFonts w:hAnsi="Book Antiqua" w:ascii="Book Antiqua"/>
          <w:sz w:val="20"/>
          <w:szCs w:val="20"/>
        </w:rPr>
        <w:t>1</w:t>
      </w:r>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3C3871" w:rsidP="00B70172" w:rsidR="00B70172" w:rsidRPr="00CB571F">
      <w:pPr>
        <w:jc w:val="center"/>
        <w:rPr>
          <w:rFonts w:hAnsi="Book Antiqua" w:ascii="Book Antiqua"/>
          <w:b/>
          <w:sz w:val="20"/>
          <w:szCs w:val="20"/>
          <w:u w:val="single"/>
        </w:rPr>
      </w:pPr>
      <w:r>
        <w:rPr>
          <w:rFonts w:hAnsi="Book Antiqua" w:ascii="Book Antiqua"/>
          <w:b/>
          <w:sz w:val="20"/>
          <w:szCs w:val="20"/>
          <w:u w:val="single"/>
        </w:rPr>
        <w:t>1</w:t>
      </w:r>
      <w:r w:rsidR="002F569A">
        <w:rPr>
          <w:rFonts w:hAnsi="Book Antiqua" w:ascii="Book Antiqua"/>
          <w:b/>
          <w:sz w:val="20"/>
          <w:szCs w:val="20"/>
          <w:u w:val="single"/>
        </w:rPr>
        <w:t>8</w:t>
      </w:r>
      <w:r w:rsidR="00A3143C" w:rsidRPr="00CB571F">
        <w:rPr>
          <w:rFonts w:hAnsi="Book Antiqua" w:ascii="Book Antiqua"/>
          <w:b/>
          <w:sz w:val="20"/>
          <w:szCs w:val="20"/>
          <w:u w:val="single"/>
        </w:rPr>
        <w:t xml:space="preserve">. </w:t>
      </w:r>
      <w:r>
        <w:rPr>
          <w:rFonts w:hAnsi="Book Antiqua" w:ascii="Book Antiqua"/>
          <w:b/>
          <w:sz w:val="20"/>
          <w:szCs w:val="20"/>
          <w:u w:val="single"/>
        </w:rPr>
        <w:t>siječnja</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Pr>
          <w:rFonts w:hAnsi="Book Antiqua" w:ascii="Book Antiqua"/>
          <w:b/>
          <w:sz w:val="20"/>
          <w:szCs w:val="20"/>
          <w:u w:val="single"/>
        </w:rPr>
        <w:t>6</w:t>
      </w:r>
      <w:r w:rsidR="00AA0372" w:rsidRPr="00CB571F">
        <w:rPr>
          <w:rFonts w:hAnsi="Book Antiqua" w:ascii="Book Antiqua"/>
          <w:b/>
          <w:sz w:val="20"/>
          <w:szCs w:val="20"/>
          <w:u w:val="single"/>
        </w:rPr>
        <w:t xml:space="preserve">. godine u </w:t>
      </w:r>
      <w:r w:rsidR="002F569A">
        <w:rPr>
          <w:rFonts w:hAnsi="Book Antiqua" w:ascii="Book Antiqua"/>
          <w:b/>
          <w:sz w:val="20"/>
          <w:szCs w:val="20"/>
          <w:u w:val="single"/>
        </w:rPr>
        <w:t>09</w:t>
      </w:r>
      <w:r w:rsidR="004A11A6" w:rsidRPr="00CB571F">
        <w:rPr>
          <w:rFonts w:hAnsi="Book Antiqua" w:ascii="Book Antiqua"/>
          <w:b/>
          <w:sz w:val="20"/>
          <w:szCs w:val="20"/>
          <w:u w:val="single"/>
        </w:rPr>
        <w:t>,</w:t>
      </w:r>
      <w:r w:rsidR="002F569A">
        <w:rPr>
          <w:rFonts w:hAnsi="Book Antiqua" w:ascii="Book Antiqua"/>
          <w:b/>
          <w:sz w:val="20"/>
          <w:szCs w:val="20"/>
          <w:u w:val="single"/>
        </w:rPr>
        <w:t>4</w:t>
      </w:r>
      <w:r w:rsidR="00B7724D" w:rsidRPr="00CB571F">
        <w:rPr>
          <w:rFonts w:hAnsi="Book Antiqua" w:ascii="Book Antiqua"/>
          <w:b/>
          <w:sz w:val="20"/>
          <w:szCs w:val="20"/>
          <w:u w:val="single"/>
        </w:rPr>
        <w:t>0 sati</w:t>
      </w:r>
    </w:p>
    <w:p w:rsidRDefault="00B70172" w:rsidP="00B70172" w:rsidR="00B70172" w:rsidRPr="00CB571F">
      <w:pPr>
        <w:jc w:val="center"/>
        <w:rPr>
          <w:rFonts w:hAnsi="Book Antiqua" w:ascii="Book Antiqua"/>
          <w:b/>
          <w:sz w:val="20"/>
          <w:szCs w:val="20"/>
        </w:rPr>
      </w:pPr>
    </w:p>
    <w:p w:rsidRDefault="00AA0372" w:rsidP="002B65E6" w:rsidR="009530DD" w:rsidRPr="00CB571F">
      <w:pPr>
        <w:numPr>
          <w:ilvl w:val="0"/>
          <w:numId w:val="3"/>
        </w:numPr>
        <w:jc w:val="both"/>
        <w:rPr>
          <w:rFonts w:hAnsi="Book Antiqua" w:ascii="Book Antiqua"/>
          <w:sz w:val="20"/>
          <w:szCs w:val="20"/>
        </w:rPr>
      </w:pPr>
      <w:r w:rsidRPr="00CB571F">
        <w:rPr>
          <w:rFonts w:hAnsi="Book Antiqua" w:ascii="Book Antiqua"/>
          <w:sz w:val="20"/>
          <w:szCs w:val="20"/>
        </w:rPr>
        <w:t xml:space="preserve">Pozivaju se </w:t>
      </w:r>
      <w:r w:rsidR="009530DD" w:rsidRPr="00CB571F">
        <w:rPr>
          <w:rFonts w:hAnsi="Book Antiqua" w:ascii="Book Antiqua"/>
          <w:sz w:val="20"/>
          <w:szCs w:val="20"/>
        </w:rPr>
        <w:t xml:space="preserve">predstavnik </w:t>
      </w:r>
      <w:r w:rsidRPr="00CB571F">
        <w:rPr>
          <w:rFonts w:hAnsi="Book Antiqua" w:ascii="Book Antiqua"/>
          <w:sz w:val="20"/>
          <w:szCs w:val="20"/>
        </w:rPr>
        <w:t>predlagatelj</w:t>
      </w:r>
      <w:r w:rsidR="009530DD" w:rsidRPr="00CB571F">
        <w:rPr>
          <w:rFonts w:hAnsi="Book Antiqua" w:ascii="Book Antiqua"/>
          <w:sz w:val="20"/>
          <w:szCs w:val="20"/>
        </w:rPr>
        <w:t>a</w:t>
      </w:r>
      <w:r w:rsidR="00CB0080">
        <w:rPr>
          <w:rFonts w:hAnsi="Book Antiqua" w:ascii="Book Antiqua"/>
          <w:sz w:val="20"/>
          <w:szCs w:val="20"/>
        </w:rPr>
        <w:t xml:space="preserve"> </w:t>
      </w:r>
      <w:r w:rsidR="00CB0080" w:rsidRPr="00CB571F">
        <w:rPr>
          <w:rFonts w:hAnsi="Book Antiqua" w:ascii="Book Antiqua"/>
          <w:sz w:val="20"/>
          <w:szCs w:val="20"/>
        </w:rPr>
        <w:t xml:space="preserve">Financijske agencije, Regionalni centar </w:t>
      </w:r>
      <w:r w:rsidR="003C3871">
        <w:rPr>
          <w:rFonts w:hAnsi="Book Antiqua" w:ascii="Book Antiqua"/>
          <w:sz w:val="20"/>
          <w:szCs w:val="20"/>
        </w:rPr>
        <w:t>Split</w:t>
      </w:r>
      <w:r w:rsidR="002B65E6" w:rsidRPr="002B65E6">
        <w:t xml:space="preserve"> </w:t>
      </w:r>
      <w:r w:rsidR="002B65E6" w:rsidRPr="002B65E6">
        <w:rPr>
          <w:rFonts w:hAnsi="Book Antiqua" w:ascii="Book Antiqua"/>
          <w:sz w:val="20"/>
          <w:szCs w:val="20"/>
        </w:rPr>
        <w:t>Podružnica Dubrovnik</w:t>
      </w:r>
      <w:r w:rsidRPr="00CB571F">
        <w:rPr>
          <w:rFonts w:hAnsi="Book Antiqua" w:ascii="Book Antiqua"/>
          <w:sz w:val="20"/>
          <w:szCs w:val="20"/>
        </w:rPr>
        <w:t xml:space="preserve"> i </w:t>
      </w:r>
      <w:r w:rsidR="00023585" w:rsidRPr="00CB571F">
        <w:rPr>
          <w:rFonts w:hAnsi="Book Antiqua" w:ascii="Book Antiqua"/>
          <w:sz w:val="20"/>
          <w:szCs w:val="20"/>
        </w:rPr>
        <w:t>zastupni</w:t>
      </w:r>
      <w:r w:rsidR="008E724D">
        <w:rPr>
          <w:rFonts w:hAnsi="Book Antiqua" w:ascii="Book Antiqua"/>
          <w:sz w:val="20"/>
          <w:szCs w:val="20"/>
        </w:rPr>
        <w:t>k</w:t>
      </w:r>
      <w:r w:rsidR="00023585" w:rsidRPr="00CB571F">
        <w:rPr>
          <w:rFonts w:hAnsi="Book Antiqua" w:ascii="Book Antiqua"/>
          <w:sz w:val="20"/>
          <w:szCs w:val="20"/>
        </w:rPr>
        <w:t xml:space="preserve"> po zakonu dužnika </w:t>
      </w:r>
      <w:r w:rsidR="002F569A">
        <w:rPr>
          <w:rFonts w:cs="Arial" w:hAnsi="Book Antiqua" w:ascii="Book Antiqua"/>
          <w:sz w:val="20"/>
          <w:szCs w:val="20"/>
        </w:rPr>
        <w:t>Ilija Ćosić i Anto Šimić</w:t>
      </w:r>
      <w:r w:rsidR="000C0526">
        <w:rPr>
          <w:rFonts w:cs="Arial" w:hAnsi="Book Antiqua" w:ascii="Book Antiqua"/>
          <w:sz w:val="20"/>
          <w:szCs w:val="20"/>
        </w:rPr>
        <w:t xml:space="preserve"> te osoba koja za dužnika obavlja poslove platnog prometa</w:t>
      </w:r>
      <w:r w:rsidR="00455C35">
        <w:rPr>
          <w:rFonts w:cs="Arial" w:hAnsi="Book Antiqua" w:ascii="Book Antiqua"/>
          <w:sz w:val="20"/>
          <w:szCs w:val="20"/>
        </w:rPr>
        <w:t>,</w:t>
      </w:r>
      <w:r w:rsidR="00113E9B" w:rsidRPr="00CB571F">
        <w:rPr>
          <w:rFonts w:cs="Arial" w:hAnsi="Book Antiqua" w:ascii="Book Antiqua"/>
          <w:sz w:val="20"/>
          <w:szCs w:val="20"/>
        </w:rPr>
        <w:t xml:space="preserve"> </w:t>
      </w:r>
      <w:r w:rsidRPr="00CB571F">
        <w:rPr>
          <w:rFonts w:hAnsi="Book Antiqua" w:ascii="Book Antiqua"/>
          <w:sz w:val="20"/>
          <w:szCs w:val="20"/>
        </w:rPr>
        <w:t>pristupiti na zakazano ročište</w:t>
      </w:r>
      <w:r w:rsidR="009530DD" w:rsidRPr="00CB571F">
        <w:rPr>
          <w:rFonts w:hAnsi="Book Antiqua" w:ascii="Book Antiqua"/>
          <w:sz w:val="20"/>
          <w:szCs w:val="20"/>
        </w:rPr>
        <w:t>.</w:t>
      </w:r>
    </w:p>
    <w:p w:rsidRDefault="009530DD" w:rsidP="009530DD" w:rsidR="009530DD" w:rsidRPr="00CB571F">
      <w:pPr>
        <w:jc w:val="both"/>
        <w:rPr>
          <w:rFonts w:hAnsi="Book Antiqua" w:ascii="Book Antiqua"/>
          <w:sz w:val="20"/>
          <w:szCs w:val="20"/>
        </w:rPr>
      </w:pPr>
    </w:p>
    <w:p w:rsidRDefault="000C0526" w:rsidP="002F569A" w:rsidR="000C0526" w:rsidRPr="000C0526">
      <w:pPr>
        <w:numPr>
          <w:ilvl w:val="0"/>
          <w:numId w:val="3"/>
        </w:numPr>
        <w:jc w:val="both"/>
        <w:rPr>
          <w:rFonts w:cs="Arial" w:hAnsi="Book Antiqua" w:ascii="Book Antiqua"/>
          <w:sz w:val="20"/>
          <w:szCs w:val="20"/>
        </w:rPr>
      </w:pPr>
      <w:r>
        <w:rPr>
          <w:rFonts w:hAnsi="Book Antiqua" w:ascii="Book Antiqua"/>
          <w:sz w:val="20"/>
          <w:szCs w:val="20"/>
        </w:rPr>
        <w:t xml:space="preserve">Naređuje se </w:t>
      </w:r>
      <w:r w:rsidR="009530DD" w:rsidRPr="00CB571F">
        <w:rPr>
          <w:rFonts w:hAnsi="Book Antiqua" w:ascii="Book Antiqua"/>
          <w:sz w:val="20"/>
          <w:szCs w:val="20"/>
        </w:rPr>
        <w:t>zastupni</w:t>
      </w:r>
      <w:r w:rsidR="008E724D">
        <w:rPr>
          <w:rFonts w:hAnsi="Book Antiqua" w:ascii="Book Antiqua"/>
          <w:sz w:val="20"/>
          <w:szCs w:val="20"/>
        </w:rPr>
        <w:t>k</w:t>
      </w:r>
      <w:r>
        <w:rPr>
          <w:rFonts w:hAnsi="Book Antiqua" w:ascii="Book Antiqua"/>
          <w:sz w:val="20"/>
          <w:szCs w:val="20"/>
        </w:rPr>
        <w:t>u</w:t>
      </w:r>
      <w:r w:rsidR="009530DD" w:rsidRPr="00CB571F">
        <w:rPr>
          <w:rFonts w:hAnsi="Book Antiqua" w:ascii="Book Antiqua"/>
          <w:sz w:val="20"/>
          <w:szCs w:val="20"/>
        </w:rPr>
        <w:t xml:space="preserve"> po zakonu dužnika </w:t>
      </w:r>
      <w:r w:rsidR="002F569A" w:rsidRPr="002F569A">
        <w:rPr>
          <w:rFonts w:cs="Arial" w:hAnsi="Book Antiqua" w:ascii="Book Antiqua"/>
          <w:sz w:val="20"/>
          <w:szCs w:val="20"/>
        </w:rPr>
        <w:t>Ilij</w:t>
      </w:r>
      <w:r w:rsidR="002F569A">
        <w:rPr>
          <w:rFonts w:cs="Arial" w:hAnsi="Book Antiqua" w:ascii="Book Antiqua"/>
          <w:sz w:val="20"/>
          <w:szCs w:val="20"/>
        </w:rPr>
        <w:t>i</w:t>
      </w:r>
      <w:r w:rsidR="002F569A" w:rsidRPr="002F569A">
        <w:rPr>
          <w:rFonts w:cs="Arial" w:hAnsi="Book Antiqua" w:ascii="Book Antiqua"/>
          <w:sz w:val="20"/>
          <w:szCs w:val="20"/>
        </w:rPr>
        <w:t xml:space="preserve"> Ćosić i Ant</w:t>
      </w:r>
      <w:r w:rsidR="002F569A">
        <w:rPr>
          <w:rFonts w:cs="Arial" w:hAnsi="Book Antiqua" w:ascii="Book Antiqua"/>
          <w:sz w:val="20"/>
          <w:szCs w:val="20"/>
        </w:rPr>
        <w:t>u</w:t>
      </w:r>
      <w:r w:rsidR="002F569A" w:rsidRPr="002F569A">
        <w:rPr>
          <w:rFonts w:cs="Arial" w:hAnsi="Book Antiqua" w:ascii="Book Antiqua"/>
          <w:sz w:val="20"/>
          <w:szCs w:val="20"/>
        </w:rPr>
        <w:t xml:space="preserve"> Šimić </w:t>
      </w:r>
      <w:r w:rsidR="009530DD" w:rsidRPr="00CB571F">
        <w:rPr>
          <w:rFonts w:hAnsi="Book Antiqua" w:ascii="Book Antiqua"/>
          <w:sz w:val="20"/>
          <w:szCs w:val="20"/>
        </w:rPr>
        <w:t>da u roku od 8</w:t>
      </w:r>
      <w:r>
        <w:rPr>
          <w:rFonts w:hAnsi="Book Antiqua" w:ascii="Book Antiqua"/>
          <w:sz w:val="20"/>
          <w:szCs w:val="20"/>
        </w:rPr>
        <w:t xml:space="preserve"> (osam)</w:t>
      </w:r>
      <w:r w:rsidR="009530DD" w:rsidRPr="00CB571F">
        <w:rPr>
          <w:rFonts w:hAnsi="Book Antiqua" w:ascii="Book Antiqua"/>
          <w:sz w:val="20"/>
          <w:szCs w:val="20"/>
        </w:rPr>
        <w:t xml:space="preserve"> dana</w:t>
      </w:r>
      <w:r>
        <w:rPr>
          <w:rFonts w:hAnsi="Book Antiqua" w:ascii="Book Antiqua"/>
          <w:sz w:val="20"/>
          <w:szCs w:val="20"/>
        </w:rPr>
        <w:t xml:space="preserve"> dostavi sudu pozivom na gornji poslovni broj:</w:t>
      </w:r>
    </w:p>
    <w:p w:rsidRDefault="000C0526" w:rsidP="000C0526" w:rsidR="000C0526">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0C0526" w:rsidP="000C0526" w:rsidR="000C0526" w:rsidRPr="000C0526">
      <w:pPr>
        <w:ind w:left="708"/>
        <w:jc w:val="both"/>
        <w:rPr>
          <w:rFonts w:cs="Arial" w:hAnsi="Book Antiqua" w:ascii="Book Antiqua"/>
          <w:sz w:val="20"/>
          <w:szCs w:val="20"/>
        </w:rPr>
      </w:pPr>
      <w:r>
        <w:rPr>
          <w:rFonts w:cs="Arial" w:hAnsi="Book Antiqua" w:ascii="Book Antiqua"/>
          <w:sz w:val="20"/>
          <w:szCs w:val="20"/>
        </w:rPr>
        <w:t>-popis imovine i obveza prema čl.16.</w:t>
      </w:r>
      <w:r w:rsidR="002653C5">
        <w:rPr>
          <w:rFonts w:cs="Arial" w:hAnsi="Book Antiqua" w:ascii="Book Antiqua"/>
          <w:sz w:val="20"/>
          <w:szCs w:val="20"/>
        </w:rPr>
        <w:t xml:space="preserve"> i 17.</w:t>
      </w:r>
      <w:r>
        <w:rPr>
          <w:rFonts w:cs="Arial" w:hAnsi="Book Antiqua" w:ascii="Book Antiqua"/>
          <w:sz w:val="20"/>
          <w:szCs w:val="20"/>
        </w:rPr>
        <w:t xml:space="preserve"> Stečajnog zakona (Narodne novine broj 71/15, dalje u tekstu: SZ), u dva primjerka.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 xml:space="preserve">Upozorava se </w:t>
      </w:r>
      <w:r w:rsidR="00F40EEE">
        <w:rPr>
          <w:rFonts w:hAnsi="Book Antiqua" w:ascii="Book Antiqua"/>
          <w:sz w:val="20"/>
          <w:szCs w:val="20"/>
        </w:rPr>
        <w:t>zastupnik po zakonu</w:t>
      </w:r>
      <w:r w:rsidRPr="000C0526">
        <w:rPr>
          <w:rFonts w:hAnsi="Book Antiqua" w:ascii="Book Antiqua"/>
          <w:sz w:val="20"/>
          <w:szCs w:val="20"/>
        </w:rPr>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0C0526" w:rsidP="006D281F" w:rsidR="000C0526" w:rsidRPr="000C0526">
      <w:pPr>
        <w:ind w:left="708"/>
        <w:jc w:val="both"/>
        <w:rPr>
          <w:rFonts w:hAnsi="Book Antiqua" w:ascii="Book Antiqua"/>
          <w:sz w:val="20"/>
          <w:szCs w:val="20"/>
        </w:rPr>
      </w:pPr>
      <w:r w:rsidRPr="000C0526">
        <w:rPr>
          <w:rFonts w:hAnsi="Book Antiqua" w:ascii="Book Antiqua"/>
          <w:sz w:val="20"/>
          <w:szCs w:val="20"/>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0C0526" w:rsidP="006D281F" w:rsidR="000C0526" w:rsidRPr="000C0526">
      <w:pPr>
        <w:jc w:val="both"/>
        <w:rPr>
          <w:rFonts w:hAnsi="Book Antiqua" w:ascii="Book Antiqua"/>
          <w:sz w:val="20"/>
          <w:szCs w:val="20"/>
        </w:rPr>
      </w:pPr>
    </w:p>
    <w:p w:rsidRDefault="000C0526" w:rsidP="006D281F" w:rsidR="000C0526">
      <w:pPr>
        <w:numPr>
          <w:ilvl w:val="0"/>
          <w:numId w:val="3"/>
        </w:numPr>
        <w:jc w:val="both"/>
        <w:rPr>
          <w:rFonts w:hAnsi="Book Antiqua" w:ascii="Book Antiqua"/>
          <w:sz w:val="20"/>
          <w:szCs w:val="20"/>
        </w:rPr>
      </w:pPr>
      <w:r w:rsidRPr="000C0526">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0C0526">
        <w:rPr>
          <w:rFonts w:hAnsi="Book Antiqua" w:ascii="Book Antiqua"/>
          <w:sz w:val="20"/>
          <w:szCs w:val="20"/>
        </w:rPr>
        <w:t>faxa</w:t>
      </w:r>
      <w:proofErr w:type="spellEnd"/>
      <w:r w:rsidRPr="000C0526">
        <w:rPr>
          <w:rFonts w:hAnsi="Book Antiqua" w:ascii="Book Antiqua"/>
          <w:sz w:val="20"/>
          <w:szCs w:val="20"/>
        </w:rPr>
        <w:t xml:space="preserve"> na broj suda 020/357-737 najkasnije 60 minuta prije određenog ročišta.</w:t>
      </w:r>
    </w:p>
    <w:p w:rsidRDefault="006D281F" w:rsidP="006D281F" w:rsidR="006D281F" w:rsidRPr="006D281F">
      <w:pPr>
        <w:ind w:left="720"/>
        <w:jc w:val="both"/>
        <w:rPr>
          <w:rFonts w:hAnsi="Book Antiqua" w:ascii="Book Antiqua"/>
          <w:sz w:val="20"/>
          <w:szCs w:val="20"/>
        </w:rPr>
      </w:pPr>
    </w:p>
    <w:p w:rsidRDefault="000C0526" w:rsidP="000C0526" w:rsidR="000C0526" w:rsidRPr="000C0526">
      <w:pPr>
        <w:numPr>
          <w:ilvl w:val="0"/>
          <w:numId w:val="3"/>
        </w:numPr>
        <w:jc w:val="both"/>
        <w:rPr>
          <w:rFonts w:hAnsi="Book Antiqua" w:ascii="Book Antiqua"/>
          <w:sz w:val="20"/>
          <w:szCs w:val="20"/>
        </w:rPr>
      </w:pPr>
      <w:r w:rsidRPr="000C0526">
        <w:rPr>
          <w:rFonts w:hAnsi="Book Antiqua" w:ascii="Book Antiqua"/>
          <w:sz w:val="20"/>
          <w:szCs w:val="20"/>
        </w:rPr>
        <w:t>Radi sprečavanja nastupanja promjena u imovinskom položaju dužnika koje bi za vjerovnike mogle biti nepovoljne određuje se mjera osiguranja kojom se:</w:t>
      </w:r>
    </w:p>
    <w:p w:rsidRDefault="000C0526" w:rsidP="006D281F" w:rsidR="000C0526" w:rsidRPr="000C0526">
      <w:pPr>
        <w:ind w:left="720"/>
        <w:jc w:val="both"/>
        <w:rPr>
          <w:rFonts w:hAnsi="Book Antiqua" w:ascii="Book Antiqua"/>
          <w:sz w:val="20"/>
          <w:szCs w:val="20"/>
        </w:rPr>
      </w:pPr>
    </w:p>
    <w:p w:rsidRDefault="000C0526" w:rsidP="006D281F" w:rsidR="000C0526" w:rsidRPr="00336E01">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dužniku </w:t>
      </w:r>
      <w:r w:rsidR="002F569A" w:rsidRPr="002F569A">
        <w:rPr>
          <w:rFonts w:hAnsi="Book Antiqua" w:ascii="Book Antiqua"/>
          <w:sz w:val="20"/>
          <w:szCs w:val="20"/>
        </w:rPr>
        <w:t xml:space="preserve">LUXURIA d.o.o. za trgovinu, turizam, ugostiteljstvo, građenje i usluge, Zaton, </w:t>
      </w:r>
      <w:proofErr w:type="spellStart"/>
      <w:r w:rsidR="002F569A" w:rsidRPr="002F569A">
        <w:rPr>
          <w:rFonts w:hAnsi="Book Antiqua" w:ascii="Book Antiqua"/>
          <w:sz w:val="20"/>
          <w:szCs w:val="20"/>
        </w:rPr>
        <w:t>Štikovica</w:t>
      </w:r>
      <w:proofErr w:type="spellEnd"/>
      <w:r w:rsidR="002F569A" w:rsidRPr="002F569A">
        <w:rPr>
          <w:rFonts w:hAnsi="Book Antiqua" w:ascii="Book Antiqua"/>
          <w:sz w:val="20"/>
          <w:szCs w:val="20"/>
        </w:rPr>
        <w:t xml:space="preserve"> 17, MBS: 090022454, OIB: 01779766202</w:t>
      </w:r>
      <w:r w:rsidRPr="000C0526">
        <w:rPr>
          <w:rFonts w:hAnsi="Book Antiqua" w:ascii="Book Antiqua"/>
          <w:sz w:val="20"/>
          <w:szCs w:val="20"/>
        </w:rPr>
        <w:t xml:space="preserve">, postavlja privremeni stečajni upravitelj u osobi </w:t>
      </w:r>
      <w:r w:rsidR="002F569A">
        <w:rPr>
          <w:rFonts w:hAnsi="Book Antiqua" w:ascii="Book Antiqua"/>
          <w:sz w:val="20"/>
          <w:szCs w:val="20"/>
        </w:rPr>
        <w:t>Ivan Šteko</w:t>
      </w:r>
      <w:r w:rsidRPr="00336E01">
        <w:rPr>
          <w:rFonts w:hAnsi="Book Antiqua" w:ascii="Book Antiqua"/>
          <w:sz w:val="20"/>
          <w:szCs w:val="20"/>
        </w:rPr>
        <w:t xml:space="preserve"> iz </w:t>
      </w:r>
      <w:r w:rsidR="002F569A">
        <w:rPr>
          <w:rFonts w:hAnsi="Book Antiqua" w:ascii="Book Antiqua"/>
          <w:sz w:val="20"/>
          <w:szCs w:val="20"/>
        </w:rPr>
        <w:t>Imotskog</w:t>
      </w:r>
      <w:r w:rsidR="00B313D8">
        <w:rPr>
          <w:rFonts w:hAnsi="Book Antiqua" w:ascii="Book Antiqua"/>
          <w:sz w:val="20"/>
          <w:szCs w:val="20"/>
        </w:rPr>
        <w:t xml:space="preserve">, </w:t>
      </w:r>
      <w:r w:rsidR="002F569A">
        <w:rPr>
          <w:rFonts w:hAnsi="Book Antiqua" w:ascii="Book Antiqua"/>
          <w:sz w:val="20"/>
          <w:szCs w:val="20"/>
        </w:rPr>
        <w:t>Kralja Tomislava 8</w:t>
      </w:r>
      <w:r w:rsidRPr="00336E01">
        <w:rPr>
          <w:rFonts w:hAnsi="Book Antiqua" w:ascii="Book Antiqua"/>
          <w:sz w:val="20"/>
          <w:szCs w:val="20"/>
        </w:rPr>
        <w:t>,</w:t>
      </w:r>
      <w:r w:rsidR="00336E01">
        <w:rPr>
          <w:rFonts w:hAnsi="Book Antiqua" w:ascii="Book Antiqua"/>
          <w:sz w:val="20"/>
          <w:szCs w:val="20"/>
        </w:rPr>
        <w:t xml:space="preserve"> OIB: </w:t>
      </w:r>
      <w:r w:rsidR="002F569A">
        <w:rPr>
          <w:rFonts w:hAnsi="Book Antiqua" w:ascii="Book Antiqua"/>
          <w:sz w:val="20"/>
          <w:szCs w:val="20"/>
        </w:rPr>
        <w:t>17080810514</w:t>
      </w:r>
      <w:r w:rsidR="00336E01">
        <w:rPr>
          <w:rFonts w:hAnsi="Book Antiqua" w:ascii="Book Antiqua"/>
          <w:sz w:val="20"/>
          <w:szCs w:val="20"/>
        </w:rPr>
        <w:t>,</w:t>
      </w:r>
      <w:r w:rsidRPr="00336E01">
        <w:rPr>
          <w:rFonts w:hAnsi="Book Antiqua" w:ascii="Book Antiqua"/>
          <w:sz w:val="20"/>
          <w:szCs w:val="20"/>
        </w:rPr>
        <w:t xml:space="preserve">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dužniku se zabranjuje raspolaganje svojom imovinom bez prethodne suglasnosti privremenog stečajnog upravitelja.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Mjere osiguranja iz ove točke traju do donošenja odluke o prijedlogu za otvaranje stečajnog postupka.</w:t>
      </w:r>
    </w:p>
    <w:p w:rsidRDefault="000C0526" w:rsidP="006D281F" w:rsidR="000C0526" w:rsidRPr="000C0526">
      <w:pPr>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Danom postavljanja privremenog stečajnog upravitelja, ovlast za raspolaganje imovinom prelazi na privremenog stečajnog upravitelja koji je dužan:</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zaštititi i održavati imovinu dužnika,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nastaviti s vođenjem poslova dužnika sve do odluke o otvaranju stečajnog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ispitati mogu li se imovinom dužnika pokriti troškovi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ispitati postoji li razlog za otvaranje stečajnog postupka, kakvi su izgledi nastavka poslovanja dužnika, te da li je dužnik nesposoban za plaćanje ili prezadužen.</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Dužnik je dužan privremenom stečajnom upravitelju dopustiti uvid u knjige i poslovnu dokumentaciju dužnika, dostaviti im popis sve imovine.</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Privremeni stečajni upravitelj ovlašten je stupiti u poslovne prostorije dužnika i ondje provesti potrebne radnje.</w:t>
      </w:r>
    </w:p>
    <w:p w:rsidRDefault="006D281F" w:rsidP="006D281F" w:rsidR="006D281F">
      <w:pPr>
        <w:ind w:left="720"/>
        <w:jc w:val="both"/>
        <w:rPr>
          <w:rFonts w:hAnsi="Book Antiqua" w:ascii="Book Antiqua"/>
          <w:sz w:val="20"/>
          <w:szCs w:val="20"/>
        </w:rPr>
      </w:pPr>
    </w:p>
    <w:p w:rsidRDefault="000C0526" w:rsidP="006D281F" w:rsidR="000C0526">
      <w:pPr>
        <w:ind w:left="720"/>
        <w:jc w:val="both"/>
        <w:rPr>
          <w:rFonts w:hAnsi="Book Antiqua" w:ascii="Book Antiqua"/>
          <w:sz w:val="20"/>
          <w:szCs w:val="20"/>
        </w:rPr>
      </w:pPr>
      <w:r w:rsidRPr="006D281F">
        <w:rPr>
          <w:rFonts w:hAnsi="Book Antiqua" w:ascii="Book Antiqua"/>
          <w:sz w:val="20"/>
          <w:szCs w:val="20"/>
        </w:rPr>
        <w:t>Rješenje kojim se određuju ograničenja raspolaganja predviđena člankom 118. st.2. toč.2. Stečajnog zakona i kojim se imenuje privremeni stečajni upravitelj javno će se objaviti.</w:t>
      </w:r>
    </w:p>
    <w:p w:rsidRDefault="006D281F" w:rsidP="006D281F" w:rsidR="006D281F" w:rsidRPr="006D281F">
      <w:pPr>
        <w:ind w:left="720"/>
        <w:jc w:val="both"/>
        <w:rPr>
          <w:rFonts w:hAnsi="Book Antiqua" w:ascii="Book Antiqua"/>
          <w:sz w:val="20"/>
          <w:szCs w:val="20"/>
        </w:rPr>
      </w:pPr>
    </w:p>
    <w:p w:rsidRDefault="000C0526" w:rsidP="006D281F" w:rsidR="00064E57">
      <w:pPr>
        <w:numPr>
          <w:ilvl w:val="0"/>
          <w:numId w:val="3"/>
        </w:numPr>
        <w:jc w:val="both"/>
        <w:rPr>
          <w:rFonts w:hAnsi="Book Antiqua" w:ascii="Book Antiqua"/>
          <w:sz w:val="20"/>
          <w:szCs w:val="20"/>
        </w:rPr>
      </w:pPr>
      <w:r w:rsidRPr="006D281F">
        <w:rPr>
          <w:rFonts w:hAnsi="Book Antiqua" w:ascii="Book Antiqua"/>
          <w:sz w:val="20"/>
          <w:szCs w:val="20"/>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2F569A">
        <w:rPr>
          <w:rFonts w:hAnsi="Book Antiqua" w:ascii="Book Antiqua"/>
          <w:sz w:val="20"/>
          <w:szCs w:val="20"/>
        </w:rPr>
        <w:t>Dubrovniku</w:t>
      </w:r>
      <w:r w:rsidRPr="006D281F">
        <w:rPr>
          <w:rFonts w:hAnsi="Book Antiqua" w:ascii="Book Antiqua"/>
          <w:sz w:val="20"/>
          <w:szCs w:val="20"/>
        </w:rPr>
        <w:t xml:space="preserve">. </w:t>
      </w:r>
    </w:p>
    <w:p w:rsidRDefault="006D281F" w:rsidP="006D281F" w:rsidR="006D281F">
      <w:pPr>
        <w:ind w:left="720"/>
        <w:jc w:val="both"/>
        <w:rPr>
          <w:rFonts w:hAnsi="Book Antiqua" w:ascii="Book Antiqua"/>
          <w:sz w:val="20"/>
          <w:szCs w:val="20"/>
        </w:rPr>
      </w:pPr>
    </w:p>
    <w:p w:rsidRDefault="005C74D3" w:rsidP="00B50A1E" w:rsidR="005C74D3"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7F05C9" w:rsidR="0092346B">
      <w:pPr>
        <w:ind w:firstLine="708"/>
        <w:jc w:val="both"/>
        <w:rPr>
          <w:rFonts w:hAnsi="Book Antiqua" w:ascii="Book Antiqua"/>
          <w:sz w:val="20"/>
          <w:szCs w:val="20"/>
        </w:rPr>
      </w:pPr>
      <w:r w:rsidRPr="00CB571F">
        <w:rPr>
          <w:rFonts w:hAnsi="Book Antiqua" w:ascii="Book Antiqua"/>
          <w:sz w:val="20"/>
          <w:szCs w:val="20"/>
        </w:rPr>
        <w:t>Predlagatelj Financijsk</w:t>
      </w:r>
      <w:r w:rsidR="00C25346" w:rsidRPr="00CB571F">
        <w:rPr>
          <w:rFonts w:hAnsi="Book Antiqua" w:ascii="Book Antiqua"/>
          <w:sz w:val="20"/>
          <w:szCs w:val="20"/>
        </w:rPr>
        <w:t>a</w:t>
      </w:r>
      <w:r w:rsidRPr="00CB571F">
        <w:rPr>
          <w:rFonts w:hAnsi="Book Antiqua" w:ascii="Book Antiqua"/>
          <w:sz w:val="20"/>
          <w:szCs w:val="20"/>
        </w:rPr>
        <w:t xml:space="preserve"> agencija, Regionalni centar </w:t>
      </w:r>
      <w:r w:rsidR="006D281F">
        <w:rPr>
          <w:rFonts w:hAnsi="Book Antiqua" w:ascii="Book Antiqua"/>
          <w:sz w:val="20"/>
          <w:szCs w:val="20"/>
        </w:rPr>
        <w:t>Split</w:t>
      </w:r>
      <w:r w:rsidR="002B65E6">
        <w:rPr>
          <w:rFonts w:hAnsi="Book Antiqua" w:ascii="Book Antiqua"/>
          <w:sz w:val="20"/>
          <w:szCs w:val="20"/>
        </w:rPr>
        <w:t>, Podružnica Dubrovnik</w:t>
      </w:r>
      <w:r w:rsidRPr="00CB571F">
        <w:rPr>
          <w:rFonts w:hAnsi="Book Antiqua" w:ascii="Book Antiqua"/>
          <w:sz w:val="20"/>
          <w:szCs w:val="20"/>
        </w:rPr>
        <w:t xml:space="preserve"> je prijedlogom </w:t>
      </w:r>
      <w:r w:rsidR="006D281F">
        <w:rPr>
          <w:rFonts w:hAnsi="Book Antiqua" w:ascii="Book Antiqua"/>
          <w:sz w:val="20"/>
          <w:szCs w:val="20"/>
        </w:rPr>
        <w:t>zaprimljenim na</w:t>
      </w:r>
      <w:r w:rsidRPr="00CB571F">
        <w:rPr>
          <w:rFonts w:hAnsi="Book Antiqua" w:ascii="Book Antiqua"/>
          <w:sz w:val="20"/>
          <w:szCs w:val="20"/>
        </w:rPr>
        <w:t xml:space="preserve"> Trgovačkom sudu u Splitu,</w:t>
      </w:r>
      <w:r w:rsidR="006D281F">
        <w:rPr>
          <w:rFonts w:hAnsi="Book Antiqua" w:ascii="Book Antiqua"/>
          <w:sz w:val="20"/>
          <w:szCs w:val="20"/>
        </w:rPr>
        <w:t xml:space="preserve"> Stalnoj službi u Dubrovniku,</w:t>
      </w:r>
      <w:r w:rsidRPr="00CB571F">
        <w:rPr>
          <w:rFonts w:hAnsi="Book Antiqua" w:ascii="Book Antiqua"/>
          <w:sz w:val="20"/>
          <w:szCs w:val="20"/>
        </w:rPr>
        <w:t xml:space="preserve"> </w:t>
      </w:r>
      <w:r w:rsidR="008E724D">
        <w:rPr>
          <w:rFonts w:hAnsi="Book Antiqua" w:ascii="Book Antiqua"/>
          <w:sz w:val="20"/>
          <w:szCs w:val="20"/>
        </w:rPr>
        <w:t xml:space="preserve">dana </w:t>
      </w:r>
      <w:r w:rsidR="002B65E6">
        <w:rPr>
          <w:rFonts w:hAnsi="Book Antiqua" w:ascii="Book Antiqua"/>
          <w:sz w:val="20"/>
          <w:szCs w:val="20"/>
        </w:rPr>
        <w:t>30</w:t>
      </w:r>
      <w:r w:rsidR="000B4CD9" w:rsidRPr="00CB571F">
        <w:rPr>
          <w:rFonts w:hAnsi="Book Antiqua" w:ascii="Book Antiqua"/>
          <w:sz w:val="20"/>
          <w:szCs w:val="20"/>
        </w:rPr>
        <w:t xml:space="preserve">. </w:t>
      </w:r>
      <w:r w:rsidR="006D281F">
        <w:rPr>
          <w:rFonts w:hAnsi="Book Antiqua" w:ascii="Book Antiqua"/>
          <w:sz w:val="20"/>
          <w:szCs w:val="20"/>
        </w:rPr>
        <w:t>listopada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otvaranje stečajnog postupka nad dužnikom </w:t>
      </w:r>
      <w:r w:rsidR="002F569A" w:rsidRPr="002F569A">
        <w:rPr>
          <w:rFonts w:cs="Arial" w:hAnsi="Book Antiqua" w:ascii="Book Antiqua"/>
          <w:sz w:val="20"/>
          <w:szCs w:val="20"/>
        </w:rPr>
        <w:t xml:space="preserve">LUXURIA d.o.o. za trgovinu, turizam, ugostiteljstvo, građenje i usluge, Zaton, </w:t>
      </w:r>
      <w:proofErr w:type="spellStart"/>
      <w:r w:rsidR="002F569A" w:rsidRPr="002F569A">
        <w:rPr>
          <w:rFonts w:cs="Arial" w:hAnsi="Book Antiqua" w:ascii="Book Antiqua"/>
          <w:sz w:val="20"/>
          <w:szCs w:val="20"/>
        </w:rPr>
        <w:t>Štikovica</w:t>
      </w:r>
      <w:proofErr w:type="spellEnd"/>
      <w:r w:rsidR="002F569A" w:rsidRPr="002F569A">
        <w:rPr>
          <w:rFonts w:cs="Arial" w:hAnsi="Book Antiqua" w:ascii="Book Antiqua"/>
          <w:sz w:val="20"/>
          <w:szCs w:val="20"/>
        </w:rPr>
        <w:t xml:space="preserve"> 17, MBS: 090022454, OIB: 01779766202</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7D3B15">
        <w:rPr>
          <w:rFonts w:hAnsi="Book Antiqua" w:ascii="Book Antiqua"/>
          <w:sz w:val="20"/>
          <w:szCs w:val="20"/>
        </w:rPr>
        <w:t xml:space="preserve"> i iz </w:t>
      </w:r>
      <w:r w:rsidR="007F05C9">
        <w:rPr>
          <w:rFonts w:hAnsi="Book Antiqua" w:ascii="Book Antiqua"/>
          <w:sz w:val="20"/>
          <w:szCs w:val="20"/>
        </w:rPr>
        <w:t>njega</w:t>
      </w:r>
      <w:r w:rsidR="007D3B15">
        <w:rPr>
          <w:rFonts w:hAnsi="Book Antiqua" w:ascii="Book Antiqua"/>
          <w:sz w:val="20"/>
          <w:szCs w:val="20"/>
        </w:rPr>
        <w:t xml:space="preserve"> proizlazi</w:t>
      </w:r>
      <w:r w:rsidR="00455C35">
        <w:rPr>
          <w:rFonts w:hAnsi="Book Antiqua" w:ascii="Book Antiqua"/>
          <w:sz w:val="20"/>
          <w:szCs w:val="20"/>
        </w:rPr>
        <w:t xml:space="preserve"> </w:t>
      </w:r>
      <w:r w:rsidR="0092346B" w:rsidRPr="00CB571F">
        <w:rPr>
          <w:rFonts w:hAnsi="Book Antiqua" w:ascii="Book Antiqua"/>
          <w:sz w:val="20"/>
          <w:szCs w:val="20"/>
        </w:rPr>
        <w:t xml:space="preserve">da </w:t>
      </w:r>
      <w:r w:rsidR="002B65E6">
        <w:rPr>
          <w:rFonts w:hAnsi="Book Antiqua" w:ascii="Book Antiqua"/>
          <w:sz w:val="20"/>
          <w:szCs w:val="20"/>
        </w:rPr>
        <w:t xml:space="preserve">obzirom dužnik na dan </w:t>
      </w:r>
      <w:r w:rsidR="002F569A">
        <w:rPr>
          <w:rFonts w:hAnsi="Book Antiqua" w:ascii="Book Antiqua"/>
          <w:sz w:val="20"/>
          <w:szCs w:val="20"/>
        </w:rPr>
        <w:t>09</w:t>
      </w:r>
      <w:r w:rsidR="002B65E6">
        <w:rPr>
          <w:rFonts w:hAnsi="Book Antiqua" w:ascii="Book Antiqua"/>
          <w:sz w:val="20"/>
          <w:szCs w:val="20"/>
        </w:rPr>
        <w:t>.</w:t>
      </w:r>
      <w:r w:rsidR="00F40EEE">
        <w:rPr>
          <w:rFonts w:hAnsi="Book Antiqua" w:ascii="Book Antiqua"/>
          <w:sz w:val="20"/>
          <w:szCs w:val="20"/>
        </w:rPr>
        <w:t>10</w:t>
      </w:r>
      <w:r w:rsidR="002B65E6">
        <w:rPr>
          <w:rFonts w:hAnsi="Book Antiqua" w:ascii="Book Antiqua"/>
          <w:sz w:val="20"/>
          <w:szCs w:val="20"/>
        </w:rPr>
        <w:t xml:space="preserve">.2015.g. ima u očevidniku redoslijeda osnova za plaćanje evidentirane neizvršene osnove za plaćanje u neprekinutom razdoblju od 120 dana, u ukupnom iznosu od </w:t>
      </w:r>
      <w:r w:rsidR="002F569A">
        <w:rPr>
          <w:rFonts w:hAnsi="Book Antiqua" w:ascii="Book Antiqua"/>
          <w:sz w:val="20"/>
          <w:szCs w:val="20"/>
        </w:rPr>
        <w:t>553.935,41</w:t>
      </w:r>
      <w:r w:rsidR="002B65E6">
        <w:rPr>
          <w:rFonts w:hAnsi="Book Antiqua" w:ascii="Book Antiqua"/>
          <w:sz w:val="20"/>
          <w:szCs w:val="20"/>
        </w:rPr>
        <w:t xml:space="preserve"> kuna, te ima </w:t>
      </w:r>
      <w:r w:rsidR="00F40EEE">
        <w:rPr>
          <w:rFonts w:hAnsi="Book Antiqua" w:ascii="Book Antiqua"/>
          <w:sz w:val="20"/>
          <w:szCs w:val="20"/>
        </w:rPr>
        <w:t>jednog</w:t>
      </w:r>
      <w:r w:rsidR="002B65E6">
        <w:rPr>
          <w:rFonts w:hAnsi="Book Antiqua" w:ascii="Book Antiqua"/>
          <w:sz w:val="20"/>
          <w:szCs w:val="20"/>
        </w:rPr>
        <w:t xml:space="preserve"> zaposlen</w:t>
      </w:r>
      <w:r w:rsidR="00F40EEE">
        <w:rPr>
          <w:rFonts w:hAnsi="Book Antiqua" w:ascii="Book Antiqua"/>
          <w:sz w:val="20"/>
          <w:szCs w:val="20"/>
        </w:rPr>
        <w:t>og</w:t>
      </w:r>
      <w:r w:rsidR="002B65E6">
        <w:rPr>
          <w:rFonts w:hAnsi="Book Antiqua" w:ascii="Book Antiqua"/>
          <w:sz w:val="20"/>
          <w:szCs w:val="20"/>
        </w:rPr>
        <w:t xml:space="preserve">, predlagatelj sukladno čl. 110. st.1. </w:t>
      </w:r>
      <w:r w:rsidR="001041D3" w:rsidRPr="001041D3">
        <w:rPr>
          <w:rFonts w:hAnsi="Book Antiqua" w:ascii="Book Antiqua"/>
          <w:sz w:val="20"/>
          <w:szCs w:val="20"/>
        </w:rPr>
        <w:t>Stečajnog zakona (NN 71/15, dalje u tekstu SZ)</w:t>
      </w:r>
      <w:r w:rsidR="002B65E6">
        <w:rPr>
          <w:rFonts w:hAnsi="Book Antiqua" w:ascii="Book Antiqua"/>
          <w:sz w:val="20"/>
          <w:szCs w:val="20"/>
        </w:rPr>
        <w:t xml:space="preserve"> </w:t>
      </w:r>
      <w:r w:rsidR="007F05C9">
        <w:rPr>
          <w:rFonts w:hAnsi="Book Antiqua" w:ascii="Book Antiqua"/>
          <w:sz w:val="20"/>
          <w:szCs w:val="20"/>
        </w:rPr>
        <w:t>predlaže otvoriti stečajni postupak nad dužnikom.</w:t>
      </w:r>
      <w:r w:rsidR="002B65E6">
        <w:rPr>
          <w:rFonts w:hAnsi="Book Antiqua" w:ascii="Book Antiqua"/>
          <w:sz w:val="20"/>
          <w:szCs w:val="20"/>
        </w:rPr>
        <w:t xml:space="preserve"> </w:t>
      </w:r>
    </w:p>
    <w:p w:rsidRDefault="007F05C9" w:rsidP="007F05C9" w:rsidR="007F05C9" w:rsidRPr="00CB571F">
      <w:pPr>
        <w:ind w:firstLine="708"/>
        <w:jc w:val="both"/>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 xml:space="preserve">U smislu čl. 5. </w:t>
      </w:r>
      <w:r w:rsidR="001041D3">
        <w:rPr>
          <w:rFonts w:hAnsi="Book Antiqua" w:ascii="Book Antiqua"/>
          <w:sz w:val="20"/>
          <w:szCs w:val="20"/>
        </w:rPr>
        <w:t>SZ-a</w:t>
      </w:r>
      <w:r w:rsidRPr="000F336A">
        <w:rPr>
          <w:rFonts w:hAnsi="Book Antiqua" w:ascii="Book Antiqua"/>
          <w:sz w:val="20"/>
          <w:szCs w:val="20"/>
        </w:rPr>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Trajanje mjere osiguranja iz čl. 118. st. 2. SZ-a ograničeno je samim Stečajnim zakonom odnosno u smislu čl. 118. st. 1. SZ-a do donošenja odluke o prijedlogu za otvaranje stečajnog postupka. </w:t>
      </w:r>
    </w:p>
    <w:p w:rsidRDefault="000F336A" w:rsidP="000F336A" w:rsidR="000F336A" w:rsidRPr="000F336A">
      <w:pPr>
        <w:rPr>
          <w:rFonts w:hAnsi="Book Antiqua" w:ascii="Book Antiqua"/>
          <w:sz w:val="20"/>
          <w:szCs w:val="20"/>
        </w:rPr>
      </w:pP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U smislu čl. 118 st. 1. SZ-a i čl. 119. st. 1. SZ-a, ovlast za raspolaganje imovinom prenesena je i na privremenog stečajnog upravitelja koji je dužan obavljati poslove kako je navedeno u točki V</w:t>
      </w:r>
      <w:r>
        <w:rPr>
          <w:rFonts w:hAnsi="Book Antiqua" w:ascii="Book Antiqua"/>
          <w:sz w:val="20"/>
          <w:szCs w:val="20"/>
        </w:rPr>
        <w:t>I</w:t>
      </w:r>
      <w:r w:rsidR="000F336A" w:rsidRPr="000F336A">
        <w:rPr>
          <w:rFonts w:hAnsi="Book Antiqua" w:ascii="Book Antiqua"/>
          <w:sz w:val="20"/>
          <w:szCs w:val="20"/>
        </w:rPr>
        <w:t xml:space="preserve"> izreke.</w:t>
      </w:r>
    </w:p>
    <w:p w:rsidRDefault="000F336A" w:rsidP="000F336A" w:rsidR="000F336A" w:rsidRPr="000F336A">
      <w:pPr>
        <w:rPr>
          <w:rFonts w:hAnsi="Book Antiqua" w:ascii="Book Antiqua"/>
          <w:sz w:val="20"/>
          <w:szCs w:val="20"/>
        </w:rPr>
      </w:pPr>
      <w:r w:rsidRPr="000F336A">
        <w:rPr>
          <w:rFonts w:hAnsi="Book Antiqua" w:ascii="Book Antiqua"/>
          <w:sz w:val="20"/>
          <w:szCs w:val="20"/>
        </w:rPr>
        <w:tab/>
      </w: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Temeljem čl. 120. SZ-a u vezi sa čl. 118. st. 2. </w:t>
      </w:r>
      <w:proofErr w:type="spellStart"/>
      <w:r w:rsidRPr="000F336A">
        <w:rPr>
          <w:rFonts w:hAnsi="Book Antiqua" w:ascii="Book Antiqua"/>
          <w:sz w:val="20"/>
          <w:szCs w:val="20"/>
        </w:rPr>
        <w:t>toč</w:t>
      </w:r>
      <w:proofErr w:type="spellEnd"/>
      <w:r w:rsidRPr="000F336A">
        <w:rPr>
          <w:rFonts w:hAnsi="Book Antiqua" w:ascii="Book Antiqua"/>
          <w:sz w:val="20"/>
          <w:szCs w:val="20"/>
        </w:rPr>
        <w:t xml:space="preserve">. 2. SZ-a, odluka o imenovanju privremenog stečajnog upravitelja javno će se objaviti, a u smislu čl. 46. st. 3. SZ-a dostavit će se zemljišnoknjižnom odjelu koji vodi upis za nekretnine radi upisa ograničenja raspolaganja. S obzirom na sjedište dužnika, sud će odluku dostaviti i zemljišnoknjižnom odjelu Općinskog suda u </w:t>
      </w:r>
      <w:r w:rsidR="002F569A">
        <w:rPr>
          <w:rFonts w:hAnsi="Book Antiqua" w:ascii="Book Antiqua"/>
          <w:sz w:val="20"/>
          <w:szCs w:val="20"/>
        </w:rPr>
        <w:t>Dubrovniku</w:t>
      </w:r>
      <w:r w:rsidRPr="000F336A">
        <w:rPr>
          <w:rFonts w:hAnsi="Book Antiqua" w:ascii="Book Antiqua"/>
          <w:sz w:val="20"/>
          <w:szCs w:val="20"/>
        </w:rPr>
        <w:t xml:space="preserve">. </w:t>
      </w: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0437A1" w:rsidRPr="000437A1">
        <w:rPr>
          <w:rFonts w:hAnsi="Book Antiqua" w:ascii="Book Antiqua"/>
          <w:b/>
          <w:sz w:val="20"/>
          <w:szCs w:val="20"/>
        </w:rPr>
        <w:t>03. prosinc</w:t>
      </w:r>
      <w:r w:rsidRPr="000437A1">
        <w:rPr>
          <w:rFonts w:hAnsi="Book Antiqua" w:ascii="Book Antiqua"/>
          <w:b/>
          <w:sz w:val="20"/>
          <w:szCs w:val="20"/>
        </w:rPr>
        <w:t>a 2015.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 xml:space="preserve">Katarina </w:t>
      </w:r>
      <w:proofErr w:type="spellStart"/>
      <w:r w:rsidR="000437A1" w:rsidRPr="000437A1">
        <w:rPr>
          <w:rFonts w:hAnsi="Book Antiqua" w:ascii="Book Antiqua"/>
          <w:b/>
          <w:sz w:val="20"/>
          <w:szCs w:val="20"/>
        </w:rPr>
        <w:t>Franković</w:t>
      </w:r>
      <w:proofErr w:type="spellEnd"/>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DN-a: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predlagatelju</w:t>
      </w:r>
    </w:p>
    <w:p w:rsidRDefault="000437A1" w:rsidP="000F336A" w:rsidR="000F336A" w:rsidRPr="000F336A">
      <w:pPr>
        <w:rPr>
          <w:rFonts w:hAnsi="Book Antiqua" w:ascii="Book Antiqua"/>
          <w:sz w:val="20"/>
          <w:szCs w:val="20"/>
        </w:rPr>
      </w:pPr>
      <w:r>
        <w:rPr>
          <w:rFonts w:hAnsi="Book Antiqua" w:ascii="Book Antiqua"/>
          <w:sz w:val="20"/>
          <w:szCs w:val="20"/>
        </w:rPr>
        <w:t>-</w:t>
      </w:r>
      <w:r>
        <w:rPr>
          <w:rFonts w:hAnsi="Book Antiqua" w:ascii="Book Antiqua"/>
          <w:sz w:val="20"/>
          <w:szCs w:val="20"/>
        </w:rPr>
        <w:tab/>
        <w:t>privremenom stečajnom</w:t>
      </w:r>
      <w:r w:rsidR="000F336A" w:rsidRPr="000F336A">
        <w:rPr>
          <w:rFonts w:hAnsi="Book Antiqua" w:ascii="Book Antiqua"/>
          <w:sz w:val="20"/>
          <w:szCs w:val="20"/>
        </w:rPr>
        <w:t xml:space="preserve"> upravitelj</w:t>
      </w:r>
      <w:r>
        <w:rPr>
          <w:rFonts w:hAnsi="Book Antiqua" w:ascii="Book Antiqua"/>
          <w:sz w:val="20"/>
          <w:szCs w:val="20"/>
        </w:rPr>
        <w:t>u</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dužniku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zakonskom zastupniku dužnika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FINA – elektroničkim putem</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sudski registar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Općinski sud u </w:t>
      </w:r>
      <w:r w:rsidR="002F569A">
        <w:rPr>
          <w:rFonts w:hAnsi="Book Antiqua" w:ascii="Book Antiqua"/>
          <w:sz w:val="20"/>
          <w:szCs w:val="20"/>
        </w:rPr>
        <w:t>Dubrovniku</w:t>
      </w:r>
      <w:r w:rsidRPr="000F336A">
        <w:rPr>
          <w:rFonts w:hAnsi="Book Antiqua" w:ascii="Book Antiqua"/>
          <w:sz w:val="20"/>
          <w:szCs w:val="20"/>
        </w:rPr>
        <w:t xml:space="preserve">, ZK odjel </w:t>
      </w:r>
    </w:p>
    <w:p w:rsidRDefault="000F336A" w:rsidP="000F336A" w:rsidR="009574E0">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mrežna stranica e oglasna ploča</w:t>
      </w:r>
    </w:p>
    <w:p w:rsidRDefault="000437A1" w:rsidP="000F336A" w:rsidR="000437A1">
      <w:pPr>
        <w:rPr>
          <w:rFonts w:hAnsi="Book Antiqua" w:ascii="Book Antiqua"/>
          <w:b/>
          <w:sz w:val="20"/>
          <w:szCs w:val="20"/>
        </w:rPr>
      </w:pP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0C2A" w:rsidR="00DD0C2A">
      <w:r>
        <w:separator/>
      </w:r>
    </w:p>
  </w:endnote>
  <w:endnote w:id="0" w:type="continuationSeparator">
    <w:p w:rsidRDefault="00DD0C2A" w:rsidR="00DD0C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0C2A" w:rsidR="00DD0C2A">
      <w:r>
        <w:separator/>
      </w:r>
    </w:p>
  </w:footnote>
  <w:footnote w:id="0" w:type="continuationSeparator">
    <w:p w:rsidRDefault="00DD0C2A" w:rsidR="00DD0C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6205C">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proofErr w:type="spellStart"/>
    <w:r w:rsidRPr="00AB5D1A">
      <w:rPr>
        <w:rFonts w:hAnsi="Book Antiqua" w:ascii="Book Antiqua"/>
        <w:b/>
        <w:sz w:val="20"/>
        <w:szCs w:val="20"/>
      </w:rPr>
      <w:t>Posl</w:t>
    </w:r>
    <w:proofErr w:type="spellEnd"/>
    <w:r w:rsidRPr="00AB5D1A">
      <w:rPr>
        <w:rFonts w:hAnsi="Book Antiqua" w:ascii="Book Antiqua"/>
        <w:b/>
        <w:sz w:val="20"/>
        <w:szCs w:val="20"/>
      </w:rPr>
      <w:t>. br. 18 St-</w:t>
    </w:r>
    <w:r w:rsidR="00685826">
      <w:rPr>
        <w:rFonts w:hAnsi="Book Antiqua" w:ascii="Book Antiqua"/>
        <w:b/>
        <w:sz w:val="20"/>
        <w:szCs w:val="20"/>
      </w:rPr>
      <w:t>7</w:t>
    </w:r>
    <w:r w:rsidR="002F569A">
      <w:rPr>
        <w:rFonts w:hAnsi="Book Antiqua" w:ascii="Book Antiqua"/>
        <w:b/>
        <w:sz w:val="20"/>
        <w:szCs w:val="20"/>
      </w:rPr>
      <w:t>95</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41D3"/>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202B"/>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33FBE"/>
    <w:rsid w:val="0066205C"/>
    <w:rsid w:val="00667561"/>
    <w:rsid w:val="006704E3"/>
    <w:rsid w:val="00685826"/>
    <w:rsid w:val="006A6514"/>
    <w:rsid w:val="006A7112"/>
    <w:rsid w:val="006C6DD3"/>
    <w:rsid w:val="006D27E3"/>
    <w:rsid w:val="006D281F"/>
    <w:rsid w:val="006D5CE5"/>
    <w:rsid w:val="006E40C5"/>
    <w:rsid w:val="0070376D"/>
    <w:rsid w:val="00717971"/>
    <w:rsid w:val="0072407F"/>
    <w:rsid w:val="00735E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8B8"/>
    <w:rsid w:val="008E58B6"/>
    <w:rsid w:val="008E724D"/>
    <w:rsid w:val="008F78FE"/>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0C2A"/>
    <w:rsid w:val="00DD28B5"/>
    <w:rsid w:val="00DE53C1"/>
    <w:rsid w:val="00DE7648"/>
    <w:rsid w:val="00E01A13"/>
    <w:rsid w:val="00E022E5"/>
    <w:rsid w:val="00E06A15"/>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35E4D"/>
    <w:rPr>
      <w:color w:val="808080"/>
      <w:bdr w:space="0" w:sz="0" w:color="auto" w:val="none"/>
      <w:shd w:fill="CCFFFF" w:color="auto" w:val="clear"/>
    </w:rPr>
  </w:style>
  <w:style w:customStyle="true" w:styleId="eSPISCCParagraphDefaultFont" w:type="character">
    <w:name w:val="eSPIS_CC_Paragraph Default Font"/>
    <w:basedOn w:val="Zadanifontodlomka"/>
    <w:rsid w:val="00735E4D"/>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735E4D"/>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735E4D"/>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735E4D"/>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35E4D"/>
    <w:rPr>
      <w:color w:val="808080"/>
      <w:bdr w:color="auto" w:space="0" w:sz="0" w:val="none"/>
      <w:shd w:color="auto" w:fill="CCFFFF" w:val="clear"/>
    </w:rPr>
  </w:style>
  <w:style w:customStyle="1" w:styleId="eSPISCCParagraphDefaultFont" w:type="character">
    <w:name w:val="eSPIS_CC_Paragraph Default Font"/>
    <w:basedOn w:val="Zadanifontodlomka"/>
    <w:rsid w:val="00735E4D"/>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735E4D"/>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735E4D"/>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735E4D"/>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St-795/2015-5</izvorni_sadrzaj>
    <derivirana_varijabla naziv="DomainObject.Oznaka_1">St-795/2015-5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St-795/2015</izvorni_sadrzaj>
    <derivirana_varijabla naziv="DomainObject.Predmet.OznakaBroj_1">St-795/2015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LUXURIA d.o.o. za trgovinu, turizam, ugostiteljstvo, građenje i usluge</izvorni_sadrzaj>
    <derivirana_varijabla naziv="DomainObject.Predmet.ProtustrankaFormated_1">  LUXURIA d.o.o. za trgovinu, turizam, ugostiteljstvo, građenje i usluge</derivirana_varijabla>
  </DomainObject.Predmet.ProtustrankaFormated>
  <DomainObject.Predmet.ProtustrankaFormatedOIB>
    <izvorni_sadrzaj>  LUXURIA d.o.o. za trgovinu, turizam, ugostiteljstvo, građenje i usluge, OIB 01779766202</izvorni_sadrzaj>
    <derivirana_varijabla naziv="DomainObject.Predmet.ProtustrankaFormatedOIB_1">  LUXURIA d.o.o. za trgovinu, turizam, ugostiteljstvo, građenje i usluge, OIB 01779766202</derivirana_varijabla>
  </DomainObject.Predmet.ProtustrankaFormatedOIB>
  <DomainObject.Predmet.ProtustrankaFormatedWithAdress>
    <izvorni_sadrzaj> LUXURIA d.o.o. za trgovinu, turizam, ugostiteljstvo, građenje i usluge, Štikovica 17, 20235 Zaton</izvorni_sadrzaj>
    <derivirana_varijabla naziv="DomainObject.Predmet.ProtustrankaFormatedWithAdress_1"> LUXURIA d.o.o. za trgovinu, turizam, ugostiteljstvo, građenje i usluge, Štikovica 17, 20235 Zaton</derivirana_varijabla>
  </DomainObject.Predmet.ProtustrankaFormatedWithAdress>
  <DomainObject.Predmet.ProtustrankaFormatedWithAdressOIB>
    <izvorni_sadrzaj> LUXURIA d.o.o. za trgovinu, turizam, ugostiteljstvo, građenje i usluge, OIB 01779766202, Štikovica 17, 20235 Zaton</izvorni_sadrzaj>
    <derivirana_varijabla naziv="DomainObject.Predmet.ProtustrankaFormatedWithAdressOIB_1"> LUXURIA d.o.o. za trgovinu, turizam, ugostiteljstvo, građenje i usluge, OIB 01779766202, Štikovica 17, 20235 Zaton</derivirana_varijabla>
  </DomainObject.Predmet.ProtustrankaFormatedWithAdressOIB>
  <DomainObject.Predmet.ProtustrankaWithAdress>
    <izvorni_sadrzaj>LUXURIA d.o.o. za trgovinu, turizam, ugostiteljstvo, građenje i usluge Štikovica 17, 20235 Zaton</izvorni_sadrzaj>
    <derivirana_varijabla naziv="DomainObject.Predmet.ProtustrankaWithAdress_1">LUXURIA d.o.o. za trgovinu, turizam, ugostiteljstvo, građenje i usluge Štikovica 17, 20235 Zaton</derivirana_varijabla>
  </DomainObject.Predmet.ProtustrankaWithAdress>
  <DomainObject.Predmet.ProtustrankaWithAdressOIB>
    <izvorni_sadrzaj>LUXURIA d.o.o. za trgovinu, turizam, ugostiteljstvo, građenje i usluge, OIB 01779766202, Štikovica 17, 20235 Zaton</izvorni_sadrzaj>
    <derivirana_varijabla naziv="DomainObject.Predmet.ProtustrankaWithAdressOIB_1">LUXURIA d.o.o. za trgovinu, turizam, ugostiteljstvo, građenje i usluge, OIB 01779766202, Štikovica 17, 20235 Zaton</derivirana_varijabla>
  </DomainObject.Predmet.ProtustrankaWithAdressOIB>
  <DomainObject.Predmet.ProtustrankaNazivFormated>
    <izvorni_sadrzaj>LUXURIA d.o.o. za trgovinu, turizam, ugostiteljstvo, građenje i usluge</izvorni_sadrzaj>
    <derivirana_varijabla naziv="DomainObject.Predmet.ProtustrankaNazivFormated_1">LUXURIA d.o.o. za trgovinu, turizam, ugostiteljstvo, građenje i usluge</derivirana_varijabla>
  </DomainObject.Predmet.ProtustrankaNazivFormated>
  <DomainObject.Predmet.ProtustrankaNazivFormatedOIB>
    <izvorni_sadrzaj>LUXURIA d.o.o. za trgovinu, turizam, ugostiteljstvo, građenje i usluge, OIB 01779766202</izvorni_sadrzaj>
    <derivirana_varijabla naziv="DomainObject.Predmet.ProtustrankaNazivFormatedOIB_1">LUXURIA d.o.o. za trgovinu, turizam, ugostiteljstvo, građenje i usluge, OIB 01779766202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553935.41</izvorni_sadrzaj>
    <derivirana_varijabla naziv="DomainObject.Predmet.TrenutnaVrijednost_1">553935.41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LUXURIA d.o.o. za trgovinu, turizam, ugostiteljstvo, građenje i usluge</item>
    </izvorni_sadrzaj>
    <derivirana_varijabla naziv="DomainObject.Predmet.ProtuStrankaListFormated_1">
      <item>LUXURIA d.o.o. za trgovinu, turizam, ugostiteljstvo, građenje i usluge</item>
    </derivirana_varijabla>
  </DomainObject.Predmet.ProtuStrankaListFormated>
  <DomainObject.Predmet.ProtuStrankaListFormatedOIB>
    <izvorni_sadrzaj>
      <item>LUXURIA d.o.o. za trgovinu, turizam, ugostiteljstvo, građenje i usluge, OIB 01779766202</item>
    </izvorni_sadrzaj>
    <derivirana_varijabla naziv="DomainObject.Predmet.ProtuStrankaListFormatedOIB_1">
      <item>LUXURIA d.o.o. za trgovinu, turizam, ugostiteljstvo, građenje i usluge, OIB 01779766202</item>
    </derivirana_varijabla>
  </DomainObject.Predmet.ProtuStrankaListFormatedOIB>
  <DomainObject.Predmet.ProtuStrankaListFormatedWithAdress>
    <izvorni_sadrzaj>
      <item>LUXURIA d.o.o. za trgovinu, turizam, ugostiteljstvo, građenje i usluge, Štikovica 17, 20235 Zaton</item>
    </izvorni_sadrzaj>
    <derivirana_varijabla naziv="DomainObject.Predmet.ProtuStrankaListFormatedWithAdress_1">
      <item>LUXURIA d.o.o. za trgovinu, turizam, ugostiteljstvo, građenje i usluge, Štikovica 17, 20235 Zaton</item>
    </derivirana_varijabla>
  </DomainObject.Predmet.ProtuStrankaListFormatedWithAdress>
  <DomainObject.Predmet.ProtuStrankaListFormatedWithAdressOIB>
    <izvorni_sadrzaj>
      <item>LUXURIA d.o.o. za trgovinu, turizam, ugostiteljstvo, građenje i usluge, OIB 01779766202, Štikovica 17, 20235 Zaton</item>
    </izvorni_sadrzaj>
    <derivirana_varijabla naziv="DomainObject.Predmet.ProtuStrankaListFormatedWithAdressOIB_1">
      <item>LUXURIA d.o.o. za trgovinu, turizam, ugostiteljstvo, građenje i usluge, OIB 01779766202, Štikovica 17, 20235 Zaton</item>
    </derivirana_varijabla>
  </DomainObject.Predmet.ProtuStrankaListFormatedWithAdressOIB>
  <DomainObject.Predmet.ProtuStrankaListNazivFormated>
    <izvorni_sadrzaj>
      <item>LUXURIA d.o.o. za trgovinu, turizam, ugostiteljstvo, građenje i usluge</item>
    </izvorni_sadrzaj>
    <derivirana_varijabla naziv="DomainObject.Predmet.ProtuStrankaListNazivFormated_1">
      <item>LUXURIA d.o.o. za trgovinu, turizam, ugostiteljstvo, građenje i usluge</item>
    </derivirana_varijabla>
  </DomainObject.Predmet.ProtuStrankaListNazivFormated>
  <DomainObject.Predmet.ProtuStrankaListNazivFormatedOIB>
    <izvorni_sadrzaj>
      <item>LUXURIA d.o.o. za trgovinu, turizam, ugostiteljstvo, građenje i usluge, OIB 01779766202</item>
    </izvorni_sadrzaj>
    <derivirana_varijabla naziv="DomainObject.Predmet.ProtuStrankaListNazivFormatedOIB_1">
      <item>LUXURIA d.o.o. za trgovinu, turizam, ugostiteljstvo, građenje i usluge, OIB 01779766202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St-795/2015-5</izvorni_sadrzaj>
    <derivirana_varijabla naziv="DomainObject.PoslovniBrojDokumenta_1">St-795/2015-5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LUXURIA d.o.o. za trgovinu, turizam, ugostiteljstvo, građenje i usluge</izvorni_sadrzaj>
    <derivirana_varijabla naziv="DomainObject.Predmet.ProtustrankaIDrugi_1">LUXURIA d.o.o. za trgovinu, turizam, ugostiteljstvo,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LUXURIA d.o.o. za trgovinu, turizam, ugostiteljstvo, građenje i usluge, OIB 01779766202, Štikovica 17, 20235 Zaton</izvorni_sadrzaj>
    <derivirana_varijabla naziv="DomainObject.Predmet.ProtustrankaIDrugiAdressOIB_1">LUXURIA d.o.o. za trgovinu, turizam, ugostiteljstvo, građenje i usluge, OIB 01779766202, Štikovica 17,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LUXURIA d.o.o. za trgovinu, turizam, ugostiteljstvo, građenje i usluge</item>
    </izvorni_sadrzaj>
    <derivirana_varijabla naziv="DomainObject.Predmet.SudioniciListNaziv_1">
      <item>FINA, RC Split, Podružnica Dubrovnik</item>
      <item>LUXURIA d.o.o. za trgovinu, turizam, ugostiteljstvo, građenje i usluge</item>
    </derivirana_varijabla>
  </DomainObject.Predmet.SudioniciListNaziv>
  <DomainObject.Predmet.SudioniciListAdressOIB>
    <izvorni_sadrzaj>
      <item>FINA, RC Split, Podružnica Dubrovnik, OIB 85821130368, Vukovarska 2,20000 Dubrovnik</item>
      <item>LUXURIA d.o.o. za trgovinu, turizam, ugostiteljstvo, građenje i usluge, OIB 01779766202, Štikovica 17,20235 Zaton</item>
    </izvorni_sadrzaj>
    <derivirana_varijabla naziv="DomainObject.Predmet.SudioniciListAdressOIB_1">
      <item>FINA, RC Split, Podružnica Dubrovnik, OIB 85821130368, Vukovarska 2,20000 Dubrovnik</item>
      <item>LUXURIA d.o.o. za trgovinu, turizam, ugostiteljstvo, građenje i usluge, OIB 01779766202, Štikovica 17,20235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01779766202</item>
    </izvorni_sadrzaj>
    <derivirana_varijabla naziv="DomainObject.Predmet.SudioniciListNazivOIB_1">
      <item>, OIB 85821130368</item>
      <item>, OIB 01779766202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1518</properties:Words>
  <properties:Characters>8763</properties:Characters>
  <properties:Lines>200</properties:Lines>
  <properties:Paragraphs>58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2015-12-03T12:04:00Z</dcterms:created>
  <dc:creator>Katarina Franković</dc:creator>
  <cp:lastModifiedBy>Andrijana Leto</cp:lastModifiedBy>
  <cp:lastPrinted>2013-09-06T12:55:00Z</cp:lastPrinted>
  <dcterms:modified xmlns:xsi="http://www.w3.org/2001/XMLSchema-instance" xsi:type="dcterms:W3CDTF">2015-12-04T10:10:00Z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St-795/2015-5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