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f99d" w14:paraId="2e2f99d" w:rsidRDefault="00AB4602" w:rsidP="001019FE" w:rsidR="001019FE" w:rsidRPr="001019F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19FE" w:rsidRPr="001019FE">
        <w:rPr>
          <w:rFonts w:cs="Times New Roman"/>
        </w:rPr>
        <w:t xml:space="preserve">     REPUBLIKA HRVATSKA</w:t>
      </w:r>
    </w:p>
    <w:p w:rsidRDefault="001019FE" w:rsidP="001019FE" w:rsidR="001019FE" w:rsidRPr="001019FE">
      <w:pPr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TRGOVAČKI SUD U ZAGREBU</w:t>
      </w:r>
    </w:p>
    <w:p w:rsidRDefault="001019FE" w:rsidP="001019FE" w:rsidR="001019FE" w:rsidRPr="001019FE">
      <w:pPr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 xml:space="preserve">         Stalna služba u Karlovcu </w:t>
      </w:r>
    </w:p>
    <w:p w:rsidRDefault="001019FE" w:rsidP="001019FE" w:rsidR="001019FE" w:rsidRPr="001019FE">
      <w:pPr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Karlovac, Trg hrvatskih branitelja 1/II</w:t>
      </w:r>
    </w:p>
    <w:p w:rsidRDefault="001019FE" w:rsidP="001019FE" w:rsidR="001019FE" w:rsidRPr="001019FE">
      <w:pPr>
        <w:spacing w:after="0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jc w:val="center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R E P U B  L I K A   H R V A T S K A</w:t>
      </w:r>
    </w:p>
    <w:p w:rsidRDefault="001019FE" w:rsidP="001019FE" w:rsidR="001019FE" w:rsidRPr="001019FE">
      <w:pPr>
        <w:spacing w:after="0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ab/>
        <w:t>R J E Š E N J E</w:t>
      </w:r>
    </w:p>
    <w:p w:rsidRDefault="001019FE" w:rsidP="001019FE" w:rsidR="001019FE" w:rsidRPr="001019FE">
      <w:pPr>
        <w:spacing w:after="0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M.S.M. d.o.o. u stečaju, Zagreb, Vrisnička 9b, OIB: 29843085244, 5. listopada 2018.</w:t>
      </w:r>
    </w:p>
    <w:p w:rsidRDefault="001019FE" w:rsidP="001019FE" w:rsidR="001019FE" w:rsidRPr="001019FE">
      <w:pPr>
        <w:spacing w:after="0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jc w:val="center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r i j e š i o   j e</w:t>
      </w:r>
    </w:p>
    <w:p w:rsidRDefault="001019FE" w:rsidP="001019FE" w:rsidR="001019FE" w:rsidRPr="001019F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019FE" w:rsidP="001019FE" w:rsidR="001019FE" w:rsidRPr="001019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U stečajnom postupku nad stečajnim dužnikom M.S.M. d.o.o. u stečaju, Zagreb, Vrisnička 9b, OIB: 29843085244, određuje se prodaja imovine stečajnog dužnika i to nekretnine upisane u z.k.ul. 16</w:t>
      </w:r>
      <w:r w:rsidR="006264AB">
        <w:rPr>
          <w:rFonts w:cs="Times New Roman" w:eastAsia="Times New Roman"/>
          <w:lang w:eastAsia="hr-HR"/>
        </w:rPr>
        <w:t>74</w:t>
      </w:r>
      <w:r w:rsidRPr="001019FE">
        <w:rPr>
          <w:rFonts w:cs="Times New Roman" w:eastAsia="Times New Roman"/>
          <w:lang w:eastAsia="hr-HR"/>
        </w:rPr>
        <w:t xml:space="preserve"> k.o. Andraševec 304735: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- k.č.br. 562/1 vinograd Kamenjak površine 73 čhv,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- k.č.br. 562/2 vinograd Kamenjak površine 62 čhv,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- k.č.br. 563/1 vinograd Kamenjak u Kamenjaku površine 177 čhv,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- k.č.br. 563/2 vinograd Kamenjak površine 186 čhv,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- k.č.br. 566 vinograd Kamenjak površine 277 čhv,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- k.č.br. 567/3 šuma Kamenjak površine 62 čhv,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- k.č.br. 567/4 šuma Kamenjak u Kamenjaku površine 71 čhv.</w:t>
      </w:r>
    </w:p>
    <w:p w:rsidRDefault="001019FE" w:rsidP="001019FE" w:rsidR="001019FE" w:rsidRPr="001019FE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Zaključkom o prodaji utvrdit će se vrijednost nekretnina, način i uvjeti prodaje nekretnine iz točke I. ovog rješenja.</w:t>
      </w:r>
    </w:p>
    <w:p w:rsidRDefault="001019FE" w:rsidP="001019FE" w:rsidR="001019FE" w:rsidRPr="00101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1019FE" w:rsidP="001019FE" w:rsidR="001019FE" w:rsidRPr="001019F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Određuje se upis zabilježbe rješenja o prodaji u zemljišnoj knjizi Općinskog suda u Zlataru, Zemljišnoknjižni odjel Donja Stubica.</w:t>
      </w:r>
    </w:p>
    <w:p w:rsidRDefault="001019FE" w:rsidP="001019FE" w:rsidR="001019FE" w:rsidRPr="001019FE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1019FE">
        <w:rPr>
          <w:rFonts w:cs="Times New Roman" w:eastAsia="Times New Roman"/>
          <w:lang w:eastAsia="hr-HR"/>
        </w:rPr>
        <w:t>Obrazloženje</w:t>
      </w:r>
    </w:p>
    <w:p w:rsidRDefault="001019FE" w:rsidP="001019FE" w:rsidR="001019FE" w:rsidRPr="001019F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 xml:space="preserve">Rješenjem ovog suda posl. br. St-5899/16 od 5. lipnja 2017. otvoren je stečajni postupak nad stečajnim dužnikom M.S.M. d.o.o. u stečaju, Zagreb, Vrisnička 9b, OIB: 29843085244, a stečajnu masu čine nekretnine koje su predmet ove prodaje. </w:t>
      </w: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lastRenderedPageBreak/>
        <w:t>Na predmetnim nekretninama postoji razlučno pravo, te je stečajni upravitelj predložio prodaju dužnikovih opterećenih nekretnina u stečajnom postupku, pa je temeljem čl. 247. st. 2. Stečajnog zakona (Narodne novine broj 71/15, 104/17, dalje:SZ) odlučeno kao u točki I. izreke rješenja.</w:t>
      </w: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1019FE" w:rsidP="001019FE" w:rsidR="001019FE" w:rsidRPr="001019F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019FE" w:rsidP="001019FE" w:rsidR="001019FE" w:rsidRPr="00101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jc w:val="center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U Karlovcu 5. listopada 2018.</w:t>
      </w:r>
    </w:p>
    <w:p w:rsidRDefault="001019FE" w:rsidP="001019FE" w:rsidR="001019FE" w:rsidRPr="00101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1019FE" w:rsidP="001019FE" w:rsidR="001019FE" w:rsidRPr="001019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1019FE">
        <w:rPr>
          <w:rFonts w:cs="Times New Roman" w:eastAsia="Times New Roman"/>
          <w:lang w:eastAsia="hr-HR"/>
        </w:rPr>
        <w:tab/>
        <w:t>Jadranka Mađeruh,v.r.</w:t>
      </w:r>
    </w:p>
    <w:p w:rsidRDefault="001019FE" w:rsidP="001019FE" w:rsidR="001019FE" w:rsidRPr="001019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Za točnost otpravka-</w:t>
      </w:r>
    </w:p>
    <w:p w:rsidRDefault="001019FE" w:rsidP="001019FE" w:rsidR="001019FE" w:rsidRPr="001019F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ovlašteni službenik:</w:t>
      </w:r>
    </w:p>
    <w:p w:rsidRDefault="001019FE" w:rsidP="001019FE" w:rsidR="001019FE" w:rsidRPr="001019FE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1019FE">
        <w:rPr>
          <w:rFonts w:cs="Times New Roman" w:eastAsia="Times New Roman"/>
          <w:lang w:eastAsia="hr-HR"/>
        </w:rPr>
        <w:tab/>
      </w:r>
      <w:r w:rsidRPr="001019FE">
        <w:rPr>
          <w:rFonts w:cs="Times New Roman" w:eastAsia="Times New Roman"/>
          <w:lang w:eastAsia="hr-HR"/>
        </w:rPr>
        <w:tab/>
        <w:t xml:space="preserve"> Draženka Prpić</w:t>
      </w:r>
    </w:p>
    <w:p w:rsidRDefault="001019FE" w:rsidP="001019FE" w:rsidR="001019FE" w:rsidRPr="001019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 xml:space="preserve">      </w:t>
      </w:r>
    </w:p>
    <w:p w:rsidRDefault="001019FE" w:rsidP="001019FE" w:rsidR="001019FE" w:rsidRPr="001019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UPUTA O PRAVNOM LIJEKU:</w:t>
      </w:r>
    </w:p>
    <w:p w:rsidRDefault="001019FE" w:rsidP="001019FE" w:rsidR="001019FE" w:rsidRPr="001019F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1019FE" w:rsidP="001019FE" w:rsidR="001019FE" w:rsidRPr="001019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1019FE" w:rsidP="001019FE" w:rsidR="001019FE" w:rsidRPr="001019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019FE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1019FE" w:rsidRPr="001019F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2808464"/>
      <w:docPartObj>
        <w:docPartGallery w:val="Page Numbers (Top of Page)"/>
        <w:docPartUnique/>
      </w:docPartObj>
    </w:sdtPr>
    <w:sdtEndPr/>
    <w:sdtContent>
      <w:p w:rsidRDefault="001019FE" w:rsidR="001019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4AB">
          <w:t>1</w:t>
        </w:r>
        <w:r>
          <w:fldChar w:fldCharType="end"/>
        </w:r>
      </w:p>
    </w:sdtContent>
  </w:sdt>
  <w:p w:rsidRDefault="001019FE" w:rsidR="008333A9">
    <w:pPr>
      <w:pStyle w:val="Zaglavlje"/>
    </w:pPr>
    <w:r>
      <w:t>1 St-5899/16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9FE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4AB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290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St-5899/2016-64</izvorni_sadrzaj>
    <derivirana_varijabla naziv="DomainObject.Oznaka_1">St-5899/2016-64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St-5899/2016-64</izvorni_sadrzaj>
    <derivirana_varijabla naziv="DomainObject.PoslovniBrojDokumenta_1">St-5899/2016-64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63A21-9BBB-4125-A0FC-908DB4E97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2176</properties:Characters>
  <properties:Lines>71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2018-10-05T10:20:00Z</cp:lastPrinted>
  <dcterms:modified xmlns:xsi="http://www.w3.org/2001/XMLSchema-instance" xsi:type="dcterms:W3CDTF">2018-10-05T10:20:00Z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St-5899/2016-64 / Odluka - Rješenje - prodaja (odluka_St-5899_2016-64.docx)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