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f563f" w14:paraId="b1f563f" w:rsidRDefault="00C50349" w:rsidP="00C50349" w:rsidR="00C50349">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Zagreb, Amruševa 2/II</w:t>
            </w:r>
          </w:p>
        </w:tc>
      </w:tr>
    </w:tbl>
    <w:p w:rsidRDefault="00C50349" w:rsidP="00C50349"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06615D" w:rsidRPr="0006615D">
        <w:rPr>
          <w:sz w:val="24"/>
        </w:rPr>
        <w:t>72</w:t>
      </w:r>
      <w:r w:rsidRPr="0006615D">
        <w:rPr>
          <w:sz w:val="24"/>
        </w:rPr>
        <w:t>.</w:t>
      </w:r>
      <w:r>
        <w:rPr>
          <w:b/>
          <w:sz w:val="24"/>
        </w:rPr>
        <w:t xml:space="preserve"> </w:t>
      </w:r>
      <w:r w:rsidRPr="00482933">
        <w:rPr>
          <w:sz w:val="24"/>
        </w:rPr>
        <w:t>S</w:t>
      </w:r>
      <w:r>
        <w:rPr>
          <w:sz w:val="24"/>
        </w:rPr>
        <w:t>t-</w:t>
      </w:r>
      <w:r w:rsidR="0006615D">
        <w:rPr>
          <w:sz w:val="24"/>
        </w:rPr>
        <w:t>750/2015</w:t>
      </w:r>
      <w:r w:rsidR="00996280">
        <w:rPr>
          <w:sz w:val="24"/>
        </w:rPr>
        <w:t>-7</w:t>
      </w:r>
    </w:p>
    <w:p w:rsidRDefault="00C50349" w:rsidP="00C50349" w:rsidR="00C50349">
      <w:pPr>
        <w:jc w:val="cente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06615D" w:rsidR="0006615D">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0006615D" w:rsidRPr="0006615D">
        <w:rPr>
          <w:sz w:val="24"/>
          <w:szCs w:val="24"/>
        </w:rPr>
        <w:t>BENSON-USLUGE d.o.o.</w:t>
      </w:r>
      <w:r w:rsidR="0006615D">
        <w:rPr>
          <w:sz w:val="24"/>
          <w:szCs w:val="24"/>
        </w:rPr>
        <w:t xml:space="preserve">, </w:t>
      </w:r>
      <w:r w:rsidR="0006615D" w:rsidRPr="0006615D">
        <w:rPr>
          <w:sz w:val="24"/>
          <w:szCs w:val="24"/>
        </w:rPr>
        <w:t>Zagreb (Grad Zagreb)</w:t>
      </w:r>
      <w:r w:rsidR="0006615D">
        <w:rPr>
          <w:sz w:val="24"/>
          <w:szCs w:val="24"/>
        </w:rPr>
        <w:t xml:space="preserve">, </w:t>
      </w:r>
      <w:r w:rsidR="0006615D" w:rsidRPr="0006615D">
        <w:rPr>
          <w:sz w:val="24"/>
          <w:szCs w:val="24"/>
        </w:rPr>
        <w:t>Nehruov trg br. 1</w:t>
      </w:r>
      <w:r w:rsidR="0006615D">
        <w:rPr>
          <w:sz w:val="24"/>
          <w:szCs w:val="24"/>
        </w:rPr>
        <w:t xml:space="preserve">, OIB: </w:t>
      </w:r>
      <w:r w:rsidR="0006615D" w:rsidRPr="0006615D">
        <w:rPr>
          <w:sz w:val="24"/>
          <w:szCs w:val="24"/>
        </w:rPr>
        <w:t>25422142125</w:t>
      </w:r>
      <w:r w:rsidR="0006615D">
        <w:rPr>
          <w:sz w:val="24"/>
          <w:szCs w:val="24"/>
        </w:rPr>
        <w:t xml:space="preserve">, dana 4. svibnja 2016. godine, </w:t>
      </w:r>
    </w:p>
    <w:p w:rsidRDefault="0006615D" w:rsidP="00C50349" w:rsidR="0006615D">
      <w:pPr>
        <w:jc w:val="both"/>
        <w:rPr>
          <w:sz w:val="24"/>
          <w:szCs w:val="24"/>
        </w:rPr>
      </w:pPr>
    </w:p>
    <w:p w:rsidRDefault="00C50349" w:rsidP="00C50349" w:rsidR="00C50349" w:rsidRPr="00996280">
      <w:pPr>
        <w:jc w:val="center"/>
        <w:rPr>
          <w:sz w:val="24"/>
        </w:rPr>
      </w:pPr>
      <w:r w:rsidRPr="00996280">
        <w:rPr>
          <w:sz w:val="24"/>
        </w:rPr>
        <w:t xml:space="preserve">r i j e š i o    j e </w:t>
      </w:r>
    </w:p>
    <w:p w:rsidRDefault="00C50349" w:rsidP="00C50349" w:rsidR="00C50349">
      <w:pPr>
        <w:jc w:val="center"/>
        <w:rPr>
          <w:b/>
          <w:sz w:val="24"/>
        </w:rPr>
      </w:pPr>
    </w:p>
    <w:p w:rsidRDefault="00C50349" w:rsidP="00C50349" w:rsidR="00C50349">
      <w:pPr>
        <w:ind w:firstLine="555"/>
        <w:jc w:val="both"/>
        <w:rPr>
          <w:sz w:val="24"/>
        </w:rPr>
      </w:pPr>
      <w:r>
        <w:rPr>
          <w:sz w:val="24"/>
        </w:rPr>
        <w:t xml:space="preserve">Pokreće se postupak radi utvrđivanja uvjeta za otvaranje stečajnog postupka nad dužnikom </w:t>
      </w:r>
      <w:r w:rsidR="0006615D" w:rsidRPr="0006615D">
        <w:rPr>
          <w:sz w:val="24"/>
          <w:szCs w:val="24"/>
        </w:rPr>
        <w:t>BENSON-USLUGE d.o.o.</w:t>
      </w:r>
      <w:r w:rsidR="0006615D">
        <w:rPr>
          <w:sz w:val="24"/>
          <w:szCs w:val="24"/>
        </w:rPr>
        <w:t xml:space="preserve">, </w:t>
      </w:r>
      <w:r w:rsidR="0006615D" w:rsidRPr="0006615D">
        <w:rPr>
          <w:sz w:val="24"/>
          <w:szCs w:val="24"/>
        </w:rPr>
        <w:t>Zagreb (Grad Zagreb)</w:t>
      </w:r>
      <w:r w:rsidR="0006615D">
        <w:rPr>
          <w:sz w:val="24"/>
          <w:szCs w:val="24"/>
        </w:rPr>
        <w:t xml:space="preserve">, </w:t>
      </w:r>
      <w:r w:rsidR="0006615D" w:rsidRPr="0006615D">
        <w:rPr>
          <w:sz w:val="24"/>
          <w:szCs w:val="24"/>
        </w:rPr>
        <w:t>Nehruov trg br. 1</w:t>
      </w:r>
      <w:r w:rsidR="0006615D">
        <w:rPr>
          <w:sz w:val="24"/>
          <w:szCs w:val="24"/>
        </w:rPr>
        <w:t xml:space="preserve">, OIB: </w:t>
      </w:r>
      <w:r w:rsidR="0006615D" w:rsidRPr="0006615D">
        <w:rPr>
          <w:sz w:val="24"/>
          <w:szCs w:val="24"/>
        </w:rPr>
        <w:t>25422142125</w:t>
      </w:r>
    </w:p>
    <w:p w:rsidRDefault="00C50349" w:rsidP="00C50349" w:rsidR="00C50349" w:rsidRPr="004353AA">
      <w:pPr>
        <w:jc w:val="both"/>
        <w:rPr>
          <w:sz w:val="40"/>
          <w:szCs w:val="40"/>
        </w:rPr>
      </w:pPr>
    </w:p>
    <w:p w:rsidRDefault="00C50349" w:rsidP="00C50349" w:rsidR="00C50349" w:rsidRPr="00996280">
      <w:pPr>
        <w:jc w:val="center"/>
        <w:rPr>
          <w:sz w:val="24"/>
          <w:szCs w:val="24"/>
        </w:rPr>
      </w:pPr>
      <w:r w:rsidRPr="00996280">
        <w:rPr>
          <w:sz w:val="24"/>
          <w:szCs w:val="24"/>
        </w:rPr>
        <w:t>z a k lj u č i o   j e</w:t>
      </w:r>
    </w:p>
    <w:p w:rsidRDefault="00C50349" w:rsidP="00C50349" w:rsidR="00C50349" w:rsidRPr="0007677D">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06615D" w:rsidP="0006615D" w:rsidR="0006615D">
      <w:pPr>
        <w:pStyle w:val="Odlomakpopisa"/>
        <w:ind w:left="1425"/>
        <w:jc w:val="both"/>
        <w:rPr>
          <w:sz w:val="24"/>
        </w:rPr>
      </w:pPr>
      <w:r w:rsidRPr="0006615D">
        <w:rPr>
          <w:sz w:val="24"/>
        </w:rPr>
        <w:t>Darko Poljak, OIB: 02404911563</w:t>
      </w:r>
      <w:r>
        <w:rPr>
          <w:sz w:val="24"/>
        </w:rPr>
        <w:t>,</w:t>
      </w:r>
      <w:r w:rsidRPr="0006615D">
        <w:rPr>
          <w:sz w:val="24"/>
        </w:rPr>
        <w:t xml:space="preserve"> Zagreb, Sv. Mateja 67</w:t>
      </w:r>
    </w:p>
    <w:p w:rsidRDefault="0006615D" w:rsidP="0006615D" w:rsidR="0006615D">
      <w:pPr>
        <w:pStyle w:val="Odlomakpopisa"/>
        <w:ind w:left="1425"/>
        <w:jc w:val="both"/>
        <w:rPr>
          <w:sz w:val="24"/>
        </w:rPr>
      </w:pPr>
    </w:p>
    <w:p w:rsidRDefault="00C50349" w:rsidP="0006615D"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C50349" w:rsidR="00C50349">
      <w:pPr>
        <w:ind w:firstLine="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izreći novčanu kaznu iznosu od 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lastRenderedPageBreak/>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D417D8" w:rsidP="00C50349" w:rsidR="00C50349" w:rsidRPr="00C37D39">
      <w:pPr>
        <w:ind w:left="1003"/>
        <w:jc w:val="both"/>
        <w:rPr>
          <w:sz w:val="24"/>
          <w:szCs w:val="24"/>
        </w:rPr>
      </w:pPr>
      <w:r>
        <w:rPr>
          <w:b/>
          <w:sz w:val="24"/>
          <w:szCs w:val="24"/>
        </w:rPr>
        <w:t>13</w:t>
      </w:r>
      <w:r w:rsidR="00C50349">
        <w:rPr>
          <w:b/>
          <w:sz w:val="24"/>
          <w:szCs w:val="24"/>
        </w:rPr>
        <w:t>.</w:t>
      </w:r>
      <w:r w:rsidR="0006615D">
        <w:rPr>
          <w:b/>
          <w:sz w:val="24"/>
          <w:szCs w:val="24"/>
        </w:rPr>
        <w:t xml:space="preserve"> lipnja</w:t>
      </w:r>
      <w:r w:rsidR="00C50349" w:rsidRPr="00C37D39">
        <w:rPr>
          <w:b/>
          <w:sz w:val="24"/>
          <w:szCs w:val="24"/>
        </w:rPr>
        <w:t xml:space="preserve"> </w:t>
      </w:r>
      <w:r w:rsidR="0006615D">
        <w:rPr>
          <w:b/>
          <w:sz w:val="24"/>
          <w:szCs w:val="24"/>
        </w:rPr>
        <w:t>2016.</w:t>
      </w:r>
      <w:r w:rsidR="00C50349" w:rsidRPr="00C37D39">
        <w:rPr>
          <w:b/>
          <w:sz w:val="24"/>
          <w:szCs w:val="24"/>
        </w:rPr>
        <w:t xml:space="preserve"> u </w:t>
      </w:r>
      <w:r w:rsidR="00C50349">
        <w:rPr>
          <w:b/>
          <w:sz w:val="24"/>
          <w:szCs w:val="24"/>
        </w:rPr>
        <w:t>9.30</w:t>
      </w:r>
      <w:r w:rsidR="00C50349" w:rsidRPr="00C37D39">
        <w:rPr>
          <w:b/>
          <w:sz w:val="24"/>
          <w:szCs w:val="24"/>
        </w:rPr>
        <w:t xml:space="preserve"> sati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C50349" w:rsidP="00C50349" w:rsidR="00C50349">
      <w:pPr>
        <w:ind w:firstLine="555"/>
        <w:jc w:val="both"/>
        <w:rPr>
          <w:sz w:val="24"/>
        </w:rPr>
      </w:pPr>
      <w:r>
        <w:rPr>
          <w:sz w:val="24"/>
        </w:rPr>
        <w:t>FINA-e Regionalni centar Zagreb, podnijela je ovom sudu dana 11. rujna  2015. prijedlog za otvaranje stečajnog postupka nad dužnikom</w:t>
      </w:r>
      <w:r w:rsidR="0006615D">
        <w:rPr>
          <w:sz w:val="24"/>
        </w:rPr>
        <w:t>.</w:t>
      </w:r>
    </w:p>
    <w:p w:rsidRDefault="0006615D" w:rsidP="00C50349" w:rsidR="0006615D">
      <w:pPr>
        <w:ind w:firstLine="555"/>
        <w:jc w:val="both"/>
        <w:rPr>
          <w:sz w:val="24"/>
          <w:szCs w:val="24"/>
        </w:rPr>
      </w:pPr>
    </w:p>
    <w:p w:rsidRDefault="0006615D" w:rsidP="0006615D" w:rsidR="0006615D"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Pr>
          <w:sz w:val="24"/>
          <w:szCs w:val="24"/>
        </w:rPr>
        <w:t>3</w:t>
      </w:r>
      <w:r w:rsidRPr="00E974B3">
        <w:rPr>
          <w:sz w:val="24"/>
          <w:szCs w:val="24"/>
        </w:rPr>
        <w:t>.</w:t>
      </w:r>
      <w:r>
        <w:rPr>
          <w:sz w:val="24"/>
          <w:szCs w:val="24"/>
        </w:rPr>
        <w:t xml:space="preserve"> rujna</w:t>
      </w:r>
      <w:r w:rsidRPr="00E974B3">
        <w:rPr>
          <w:sz w:val="24"/>
          <w:szCs w:val="24"/>
        </w:rPr>
        <w:t xml:space="preserve"> 2015. u Očevidniku redoslijeda osnova za plaćanje ima evidentirane neizvršene osnove za plaćanje u neprekinutom razdoblju od 120 dana, u ukupnom iznosu od </w:t>
      </w:r>
      <w:r>
        <w:rPr>
          <w:sz w:val="24"/>
          <w:szCs w:val="24"/>
        </w:rPr>
        <w:t>150.675,51</w:t>
      </w:r>
      <w:r w:rsidRPr="00E974B3">
        <w:rPr>
          <w:sz w:val="24"/>
          <w:szCs w:val="24"/>
        </w:rPr>
        <w:t xml:space="preserve"> kn,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w:t>
      </w:r>
      <w:r w:rsidRPr="00E974B3">
        <w:rPr>
          <w:sz w:val="24"/>
          <w:szCs w:val="24"/>
        </w:rPr>
        <w:lastRenderedPageBreak/>
        <w:t>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C50349" w:rsidP="00C50349" w:rsidR="00C50349" w:rsidRPr="00C37D39">
      <w:pPr>
        <w:ind w:firstLine="720"/>
        <w:jc w:val="center"/>
        <w:rPr>
          <w:sz w:val="24"/>
          <w:szCs w:val="24"/>
        </w:rPr>
      </w:pPr>
      <w:r w:rsidRPr="00C37D39">
        <w:rPr>
          <w:sz w:val="24"/>
          <w:szCs w:val="24"/>
        </w:rPr>
        <w:t xml:space="preserve">U Zagrebu </w:t>
      </w:r>
      <w:r w:rsidR="0006615D">
        <w:rPr>
          <w:sz w:val="24"/>
          <w:szCs w:val="24"/>
        </w:rPr>
        <w:t>4</w:t>
      </w:r>
      <w:r>
        <w:rPr>
          <w:sz w:val="24"/>
          <w:szCs w:val="24"/>
        </w:rPr>
        <w:t>.</w:t>
      </w:r>
      <w:r w:rsidR="0006615D">
        <w:rPr>
          <w:sz w:val="24"/>
          <w:szCs w:val="24"/>
        </w:rPr>
        <w:t xml:space="preserve"> svibnja 2016</w:t>
      </w:r>
      <w:r>
        <w:rPr>
          <w:sz w:val="24"/>
          <w:szCs w:val="24"/>
        </w:rPr>
        <w:t>.</w:t>
      </w:r>
    </w:p>
    <w:p w:rsidRDefault="00C50349" w:rsidP="00C50349" w:rsidR="00C50349" w:rsidRPr="00C37D39">
      <w:pPr>
        <w:ind w:firstLine="720"/>
        <w:jc w:val="center"/>
        <w:rPr>
          <w:sz w:val="24"/>
          <w:szCs w:val="24"/>
        </w:rPr>
      </w:pPr>
    </w:p>
    <w:p w:rsidRDefault="00996280" w:rsidP="00E91121" w:rsidR="0099628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96280" w:rsidP="00E91121" w:rsidR="0099628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96280" w:rsidP="00E91121" w:rsidR="00996280">
      <w:pPr>
        <w:pStyle w:val="Podnaslov"/>
        <w:ind w:firstLine="720" w:left="4320"/>
        <w:rPr>
          <w:rFonts w:hAnsi="Times New Roman" w:ascii="Times New Roman"/>
          <w:b w:val="false"/>
          <w:color w:val="auto"/>
          <w:szCs w:val="24"/>
        </w:rPr>
      </w:pPr>
    </w:p>
    <w:p w:rsidRDefault="00996280" w:rsidP="00996280" w:rsidR="00996280">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96280" w:rsidP="00E91121" w:rsidR="0099628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96280" w:rsidP="00996280" w:rsidR="00996280" w:rsidRPr="00FC1355">
      <w:pPr>
        <w:pStyle w:val="Podnaslov"/>
        <w:ind w:firstLine="708" w:left="4956"/>
        <w:rPr>
          <w:rFonts w:hAnsi="Times New Roman" w:ascii="Times New Roman"/>
          <w:b w:val="false"/>
          <w:color w:val="auto"/>
          <w:szCs w:val="24"/>
        </w:rPr>
      </w:pPr>
    </w:p>
    <w:p w:rsidRDefault="00C50349" w:rsidP="00996280" w:rsidR="00C50349" w:rsidRPr="00C37D39">
      <w:pPr>
        <w:tabs>
          <w:tab w:pos="5100" w:val="left"/>
        </w:tabs>
        <w:ind w:firstLine="720"/>
        <w:jc w:val="right"/>
        <w:rPr>
          <w:sz w:val="24"/>
          <w:szCs w:val="24"/>
        </w:rPr>
      </w:pPr>
    </w:p>
    <w:p w:rsidRDefault="00C50349" w:rsidP="00C50349" w:rsidR="00C50349" w:rsidRPr="00C37D39">
      <w:pPr>
        <w:ind w:left="5040"/>
        <w:rPr>
          <w:sz w:val="24"/>
          <w:szCs w:val="24"/>
        </w:rPr>
      </w:pPr>
      <w:r w:rsidRPr="00C37D39">
        <w:rPr>
          <w:sz w:val="24"/>
          <w:szCs w:val="24"/>
        </w:rPr>
        <w:t xml:space="preserve"> </w:t>
      </w:r>
    </w:p>
    <w:p w:rsidRDefault="00C50349" w:rsidP="00C50349" w:rsidR="00C50349" w:rsidRPr="00C37D39">
      <w:pPr>
        <w:ind w:left="5040"/>
        <w:rPr>
          <w:sz w:val="24"/>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C50349">
      <w:pPr>
        <w:jc w:val="both"/>
        <w:rPr>
          <w:sz w:val="24"/>
          <w:szCs w:val="24"/>
        </w:rPr>
      </w:pPr>
      <w:r w:rsidRPr="00C37D39">
        <w:rPr>
          <w:sz w:val="24"/>
          <w:szCs w:val="24"/>
        </w:rPr>
        <w:t>Protiv zaključka nije dopuštena žalba (čl. 11. stavak 9. SZ-a)</w:t>
      </w:r>
    </w:p>
    <w:p w:rsidRDefault="00C50349" w:rsidP="00C50349" w:rsidR="00C50349">
      <w:pPr>
        <w:jc w:val="both"/>
        <w:rPr>
          <w:sz w:val="24"/>
          <w:szCs w:val="24"/>
        </w:rPr>
      </w:pPr>
    </w:p>
    <w:p w:rsidRDefault="00C50349" w:rsidP="00C50349" w:rsidR="00C50349">
      <w:pPr>
        <w:jc w:val="both"/>
        <w:rPr>
          <w:sz w:val="24"/>
          <w:szCs w:val="24"/>
        </w:rPr>
      </w:pPr>
    </w:p>
    <w:p w:rsidRDefault="00996280" w:rsidP="00C50349" w:rsidR="00996280">
      <w:pPr>
        <w:jc w:val="both"/>
        <w:rPr>
          <w:sz w:val="24"/>
          <w:szCs w:val="24"/>
        </w:rPr>
      </w:pPr>
    </w:p>
    <w:p w:rsidRDefault="00996280" w:rsidP="00C50349" w:rsidR="00996280">
      <w:pPr>
        <w:jc w:val="both"/>
        <w:rPr>
          <w:sz w:val="24"/>
          <w:szCs w:val="24"/>
        </w:rPr>
      </w:pPr>
    </w:p>
    <w:p w:rsidRDefault="00996280" w:rsidP="00C50349" w:rsidR="00996280">
      <w:pPr>
        <w:jc w:val="both"/>
        <w:rPr>
          <w:sz w:val="24"/>
          <w:szCs w:val="24"/>
        </w:rPr>
      </w:pPr>
    </w:p>
    <w:p w:rsidRDefault="00996280" w:rsidP="00C50349" w:rsidR="00996280">
      <w:pPr>
        <w:jc w:val="both"/>
        <w:rPr>
          <w:sz w:val="24"/>
          <w:szCs w:val="24"/>
        </w:rPr>
      </w:pPr>
    </w:p>
    <w:p w:rsidRDefault="00996280" w:rsidP="00C50349" w:rsidR="00996280">
      <w:pPr>
        <w:jc w:val="both"/>
        <w:rPr>
          <w:sz w:val="24"/>
          <w:szCs w:val="24"/>
        </w:rPr>
      </w:pPr>
    </w:p>
    <w:p w:rsidRDefault="00996280" w:rsidP="00C50349" w:rsidR="00996280">
      <w:pPr>
        <w:jc w:val="both"/>
        <w:rPr>
          <w:sz w:val="24"/>
          <w:szCs w:val="24"/>
        </w:rPr>
      </w:pPr>
    </w:p>
    <w:p w:rsidRDefault="00996280" w:rsidP="00C50349" w:rsidR="00996280">
      <w:pPr>
        <w:jc w:val="both"/>
        <w:rPr>
          <w:sz w:val="24"/>
          <w:szCs w:val="24"/>
        </w:rPr>
      </w:pPr>
    </w:p>
    <w:p w:rsidRDefault="00996280" w:rsidP="00C50349" w:rsidR="00996280">
      <w:pPr>
        <w:jc w:val="both"/>
        <w:rPr>
          <w:sz w:val="24"/>
          <w:szCs w:val="24"/>
        </w:rPr>
      </w:pPr>
    </w:p>
    <w:p w:rsidRDefault="00996280" w:rsidP="00C50349" w:rsidR="00996280">
      <w:pPr>
        <w:jc w:val="both"/>
        <w:rPr>
          <w:sz w:val="24"/>
          <w:szCs w:val="24"/>
        </w:rPr>
      </w:pPr>
    </w:p>
    <w:p w:rsidRDefault="00996280" w:rsidP="00C50349" w:rsidR="00996280">
      <w:pPr>
        <w:jc w:val="both"/>
        <w:rPr>
          <w:sz w:val="24"/>
          <w:szCs w:val="24"/>
        </w:rPr>
      </w:pPr>
    </w:p>
    <w:p w:rsidRDefault="00996280" w:rsidP="00C50349" w:rsidR="00996280">
      <w:pPr>
        <w:jc w:val="both"/>
        <w:rPr>
          <w:sz w:val="24"/>
          <w:szCs w:val="24"/>
        </w:rPr>
      </w:pPr>
    </w:p>
    <w:p w:rsidRDefault="00996280" w:rsidP="00C50349" w:rsidR="00996280">
      <w:pPr>
        <w:jc w:val="both"/>
        <w:rPr>
          <w:sz w:val="24"/>
          <w:szCs w:val="24"/>
        </w:rPr>
      </w:pPr>
    </w:p>
    <w:p w:rsidRDefault="00996280" w:rsidP="00C50349" w:rsidR="00996280">
      <w:pPr>
        <w:jc w:val="both"/>
        <w:rPr>
          <w:sz w:val="24"/>
          <w:szCs w:val="24"/>
        </w:rPr>
      </w:pPr>
    </w:p>
    <w:p w:rsidRDefault="00C50349" w:rsidP="00C50349" w:rsidR="00C50349" w:rsidRPr="00C37D39">
      <w:pPr>
        <w:jc w:val="both"/>
        <w:rPr>
          <w:sz w:val="24"/>
          <w:szCs w:val="24"/>
        </w:rPr>
      </w:pPr>
      <w:r w:rsidRPr="00C37D39">
        <w:rPr>
          <w:sz w:val="24"/>
          <w:szCs w:val="24"/>
        </w:rPr>
        <w:lastRenderedPageBreak/>
        <w:t xml:space="preserve">DNA: </w:t>
      </w:r>
    </w:p>
    <w:p w:rsidRDefault="00C50349" w:rsidP="00C50349" w:rsidR="00C50349" w:rsidRPr="00C37D39">
      <w:pPr>
        <w:numPr>
          <w:ilvl w:val="0"/>
          <w:numId w:val="1"/>
        </w:numPr>
        <w:jc w:val="both"/>
        <w:rPr>
          <w:sz w:val="24"/>
          <w:szCs w:val="24"/>
        </w:rPr>
      </w:pPr>
      <w:r w:rsidRPr="00C37D39">
        <w:rPr>
          <w:sz w:val="24"/>
          <w:szCs w:val="24"/>
        </w:rPr>
        <w:t xml:space="preserve">predlagatelju  </w:t>
      </w:r>
    </w:p>
    <w:p w:rsidRDefault="00C50349" w:rsidP="00C50349" w:rsidR="00C50349" w:rsidRPr="00C37D39">
      <w:pPr>
        <w:numPr>
          <w:ilvl w:val="0"/>
          <w:numId w:val="1"/>
        </w:numPr>
        <w:jc w:val="both"/>
        <w:rPr>
          <w:sz w:val="24"/>
          <w:szCs w:val="24"/>
        </w:rPr>
      </w:pPr>
      <w:r w:rsidRPr="00C37D39">
        <w:rPr>
          <w:sz w:val="24"/>
          <w:szCs w:val="24"/>
        </w:rPr>
        <w:t xml:space="preserve">dužniku </w:t>
      </w:r>
    </w:p>
    <w:p w:rsidRDefault="00C50349" w:rsidP="00C50349" w:rsidR="00C50349">
      <w:pPr>
        <w:numPr>
          <w:ilvl w:val="0"/>
          <w:numId w:val="1"/>
        </w:numPr>
        <w:jc w:val="both"/>
        <w:rPr>
          <w:sz w:val="24"/>
          <w:szCs w:val="24"/>
        </w:rPr>
      </w:pPr>
      <w:r w:rsidRPr="00C37D39">
        <w:rPr>
          <w:sz w:val="24"/>
          <w:szCs w:val="24"/>
        </w:rPr>
        <w:t xml:space="preserve">zz dužnika </w:t>
      </w:r>
    </w:p>
    <w:p w:rsidRDefault="0006615D" w:rsidP="00C50349" w:rsidR="0006615D" w:rsidRPr="00C37D39">
      <w:pPr>
        <w:numPr>
          <w:ilvl w:val="0"/>
          <w:numId w:val="1"/>
        </w:numPr>
        <w:jc w:val="both"/>
        <w:rPr>
          <w:sz w:val="24"/>
          <w:szCs w:val="24"/>
        </w:rPr>
      </w:pPr>
      <w:r>
        <w:rPr>
          <w:sz w:val="24"/>
          <w:szCs w:val="24"/>
        </w:rPr>
        <w:t>spis</w:t>
      </w: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A192C">
      <w:rPr>
        <w:rStyle w:val="Brojstranice"/>
        <w:noProof/>
      </w:rPr>
      <w:t>3</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06615D">
      <w:rPr>
        <w:sz w:val="24"/>
      </w:rPr>
      <w:t>750/2015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4647A9"/>
    <w:rsid w:val="00996280"/>
    <w:rsid w:val="00C50349"/>
    <w:rsid w:val="00CD2D22"/>
    <w:rsid w:val="00D417D8"/>
    <w:rsid w:val="00DA19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99628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996280"/>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DA192C"/>
    <w:rPr>
      <w:color w:val="808080"/>
      <w:bdr w:space="0" w:sz="0" w:color="auto" w:val="none"/>
      <w:shd w:fill="auto" w:color="auto" w:val="clear"/>
    </w:rPr>
  </w:style>
  <w:style w:customStyle="true" w:styleId="eSPISCCParagraphDefaultFont" w:type="character">
    <w:name w:val="eSPIS_CC_Paragraph Default Font"/>
    <w:basedOn w:val="Zadanifontodlomka"/>
    <w:rsid w:val="00DA19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192C"/>
    <w:rPr>
      <w:bdr w:space="0" w:sz="0" w:color="auto" w:val="none"/>
      <w:shd w:fill="FFFFCC" w:color="auto" w:val="clear"/>
      <w:lang w:val="hr-HR"/>
    </w:rPr>
  </w:style>
  <w:style w:customStyle="true" w:styleId="PozadinaSvijetloCrvena" w:type="character">
    <w:name w:val="Pozadina_SvijetloCrvena"/>
    <w:basedOn w:val="eSPISCCParagraphDefaultFont"/>
    <w:rsid w:val="00DA19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19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99628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996280"/>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DA192C"/>
    <w:rPr>
      <w:color w:val="808080"/>
      <w:bdr w:color="auto" w:space="0" w:sz="0" w:val="none"/>
      <w:shd w:color="auto" w:fill="auto" w:val="clear"/>
    </w:rPr>
  </w:style>
  <w:style w:customStyle="1" w:styleId="eSPISCCParagraphDefaultFont" w:type="character">
    <w:name w:val="eSPIS_CC_Paragraph Default Font"/>
    <w:basedOn w:val="Zadanifontodlomka"/>
    <w:rsid w:val="00DA19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192C"/>
    <w:rPr>
      <w:bdr w:color="auto" w:space="0" w:sz="0" w:val="none"/>
      <w:shd w:color="auto" w:fill="FFFFCC" w:val="clear"/>
      <w:lang w:val="hr-HR"/>
    </w:rPr>
  </w:style>
  <w:style w:customStyle="1" w:styleId="PozadinaSvijetloCrvena" w:type="character">
    <w:name w:val="Pozadina_SvijetloCrvena"/>
    <w:basedOn w:val="eSPISCCParagraphDefaultFont"/>
    <w:rsid w:val="00DA19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19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St-750/2015</izvorni_sadrzaj>
    <derivirana_varijabla naziv="DomainObject.Predmet.OznakaBroj_1">St-750/2015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BENSON-USLUGE d.o.o.</izvorni_sadrzaj>
    <derivirana_varijabla naziv="DomainObject.Predmet.ProtustrankaFormated_1">  BENSON-USLUGE d.o.o.</derivirana_varijabla>
  </DomainObject.Predmet.ProtustrankaFormated>
  <DomainObject.Predmet.ProtustrankaFormatedOIB>
    <izvorni_sadrzaj>  BENSON-USLUGE d.o.o., OIB 25422142125</izvorni_sadrzaj>
    <derivirana_varijabla naziv="DomainObject.Predmet.ProtustrankaFormatedOIB_1">  BENSON-USLUGE d.o.o., OIB 25422142125</derivirana_varijabla>
  </DomainObject.Predmet.ProtustrankaFormatedOIB>
  <DomainObject.Predmet.ProtustrankaFormatedWithAdress>
    <izvorni_sadrzaj> BENSON-USLUGE d.o.o., Nehruov trg br. 1, 10000 Zagreb</izvorni_sadrzaj>
    <derivirana_varijabla naziv="DomainObject.Predmet.ProtustrankaFormatedWithAdress_1"> BENSON-USLUGE d.o.o., Nehruov trg br. 1, 10000 Zagreb</derivirana_varijabla>
  </DomainObject.Predmet.ProtustrankaFormatedWithAdress>
  <DomainObject.Predmet.ProtustrankaFormatedWithAdressOIB>
    <izvorni_sadrzaj> BENSON-USLUGE d.o.o., OIB 25422142125, Nehruov trg br. 1, 10000 Zagreb</izvorni_sadrzaj>
    <derivirana_varijabla naziv="DomainObject.Predmet.ProtustrankaFormatedWithAdressOIB_1"> BENSON-USLUGE d.o.o., OIB 25422142125, Nehruov trg br. 1, 10000 Zagreb</derivirana_varijabla>
  </DomainObject.Predmet.ProtustrankaFormatedWithAdressOIB>
  <DomainObject.Predmet.ProtustrankaWithAdress>
    <izvorni_sadrzaj>BENSON-USLUGE d.o.o. Nehruov trg br. 1, 10000 Zagreb</izvorni_sadrzaj>
    <derivirana_varijabla naziv="DomainObject.Predmet.ProtustrankaWithAdress_1">BENSON-USLUGE d.o.o. Nehruov trg br. 1, 10000 Zagreb</derivirana_varijabla>
  </DomainObject.Predmet.ProtustrankaWithAdress>
  <DomainObject.Predmet.ProtustrankaWithAdressOIB>
    <izvorni_sadrzaj>BENSON-USLUGE d.o.o., OIB 25422142125, Nehruov trg br. 1, 10000 Zagreb</izvorni_sadrzaj>
    <derivirana_varijabla naziv="DomainObject.Predmet.ProtustrankaWithAdressOIB_1">BENSON-USLUGE d.o.o., OIB 25422142125, Nehruov trg br. 1, 10000 Zagreb</derivirana_varijabla>
  </DomainObject.Predmet.ProtustrankaWithAdressOIB>
  <DomainObject.Predmet.ProtustrankaNazivFormated>
    <izvorni_sadrzaj>BENSON-USLUGE d.o.o.</izvorni_sadrzaj>
    <derivirana_varijabla naziv="DomainObject.Predmet.ProtustrankaNazivFormated_1">BENSON-USLUGE d.o.o.</derivirana_varijabla>
  </DomainObject.Predmet.ProtustrankaNazivFormated>
  <DomainObject.Predmet.ProtustrankaNazivFormatedOIB>
    <izvorni_sadrzaj>BENSON-USLUGE d.o.o., OIB 25422142125</izvorni_sadrzaj>
    <derivirana_varijabla naziv="DomainObject.Predmet.ProtustrankaNazivFormatedOIB_1">BENSON-USLUGE d.o.o., OIB 25422142125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BENSON-USLUGE d.o.o.</item>
    </izvorni_sadrzaj>
    <derivirana_varijabla naziv="DomainObject.Predmet.ProtuStrankaListFormated_1">
      <item>BENSON-USLUGE d.o.o.</item>
    </derivirana_varijabla>
  </DomainObject.Predmet.ProtuStrankaListFormated>
  <DomainObject.Predmet.ProtuStrankaListFormatedOIB>
    <izvorni_sadrzaj>
      <item>BENSON-USLUGE d.o.o., OIB 25422142125</item>
    </izvorni_sadrzaj>
    <derivirana_varijabla naziv="DomainObject.Predmet.ProtuStrankaListFormatedOIB_1">
      <item>BENSON-USLUGE d.o.o., OIB 25422142125</item>
    </derivirana_varijabla>
  </DomainObject.Predmet.ProtuStrankaListFormatedOIB>
  <DomainObject.Predmet.ProtuStrankaListFormatedWithAdress>
    <izvorni_sadrzaj>
      <item>BENSON-USLUGE d.o.o., Nehruov trg br. 1, 10000 Zagreb</item>
    </izvorni_sadrzaj>
    <derivirana_varijabla naziv="DomainObject.Predmet.ProtuStrankaListFormatedWithAdress_1">
      <item>BENSON-USLUGE d.o.o., Nehruov trg br. 1, 10000 Zagreb</item>
    </derivirana_varijabla>
  </DomainObject.Predmet.ProtuStrankaListFormatedWithAdress>
  <DomainObject.Predmet.ProtuStrankaListFormatedWithAdressOIB>
    <izvorni_sadrzaj>
      <item>BENSON-USLUGE d.o.o., OIB 25422142125, Nehruov trg br. 1, 10000 Zagreb</item>
    </izvorni_sadrzaj>
    <derivirana_varijabla naziv="DomainObject.Predmet.ProtuStrankaListFormatedWithAdressOIB_1">
      <item>BENSON-USLUGE d.o.o., OIB 25422142125, Nehruov trg br. 1, 10000 Zagreb</item>
    </derivirana_varijabla>
  </DomainObject.Predmet.ProtuStrankaListFormatedWithAdressOIB>
  <DomainObject.Predmet.ProtuStrankaListNazivFormated>
    <izvorni_sadrzaj>
      <item>BENSON-USLUGE d.o.o.</item>
    </izvorni_sadrzaj>
    <derivirana_varijabla naziv="DomainObject.Predmet.ProtuStrankaListNazivFormated_1">
      <item>BENSON-USLUGE d.o.o.</item>
    </derivirana_varijabla>
  </DomainObject.Predmet.ProtuStrankaListNazivFormated>
  <DomainObject.Predmet.ProtuStrankaListNazivFormatedOIB>
    <izvorni_sadrzaj>
      <item>BENSON-USLUGE d.o.o., OIB 25422142125</item>
    </izvorni_sadrzaj>
    <derivirana_varijabla naziv="DomainObject.Predmet.ProtuStrankaListNazivFormatedOIB_1">
      <item>BENSON-USLUGE d.o.o., OIB 25422142125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BENSON-USLUGE d.o.o.</izvorni_sadrzaj>
    <derivirana_varijabla naziv="DomainObject.Predmet.ProtustrankaIDrugi_1">BENSON-USLUGE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BENSON-USLUGE d.o.o., OIB 25422142125, Nehruov trg br. 1, 10000 Zagreb</izvorni_sadrzaj>
    <derivirana_varijabla naziv="DomainObject.Predmet.ProtustrankaIDrugiAdressOIB_1">BENSON-USLUGE d.o.o., OIB 25422142125, Nehruov trg br.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BENSON-USLUGE d.o.o.</item>
    </izvorni_sadrzaj>
    <derivirana_varijabla naziv="DomainObject.Predmet.SudioniciListNaziv_1">
      <item>FINA Regionalni centar Zagreb</item>
      <item>BENSON-USLUGE d.o.o.</item>
    </derivirana_varijabla>
  </DomainObject.Predmet.SudioniciListNaziv>
  <DomainObject.Predmet.SudioniciListAdressOIB>
    <izvorni_sadrzaj>
      <item>FINA Regionalni centar Zagreb, OIB 85821130368, Trg svibanjskih žrtava 1995. 1,10000 Zagreb</item>
      <item>BENSON-USLUGE d.o.o., OIB 25422142125, Nehruov trg br. 1,10000 Zagreb</item>
    </izvorni_sadrzaj>
    <derivirana_varijabla naziv="DomainObject.Predmet.SudioniciListAdressOIB_1">
      <item>FINA Regionalni centar Zagreb, OIB 85821130368, Trg svibanjskih žrtava 1995. 1,10000 Zagreb</item>
      <item>BENSON-USLUGE d.o.o., OIB 25422142125, Nehruov trg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25422142125</item>
    </izvorni_sadrzaj>
    <derivirana_varijabla naziv="DomainObject.Predmet.SudioniciListNazivOIB_1">
      <item>, OIB 85821130368</item>
      <item>, OIB 25422142125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964</properties:Words>
  <properties:Characters>5128</properties:Characters>
  <properties:Lines>159</properties:Lines>
  <properties:Paragraphs>55</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2016-05-04T13:08:00Z</dcterms:created>
  <dc:creator>Nikola Ribarić</dc:creator>
  <cp:lastModifiedBy>Jadranka Zelić</cp:lastModifiedBy>
  <cp:lastPrinted>2016-05-10T07:36:00Z</cp:lastPrinted>
  <dcterms:modified xmlns:xsi="http://www.w3.org/2001/XMLSchema-instance" xsi:type="dcterms:W3CDTF">2016-05-10T07:36:00Z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