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3ff0ec1" w14:paraId="3ff0ec1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1A478D">
        <w:t>132/15</w:t>
      </w:r>
      <w:r w:rsidR="004D4FF6">
        <w:t xml:space="preserve">  </w:t>
      </w:r>
      <w:r w:rsidR="000B274A">
        <w:t>-28</w:t>
      </w:r>
    </w:p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1A478D" w:rsidRPr="001A478D">
        <w:t>TRIPUS d.o.o. Zagreb, Lukoranska 8, OIB: 04370558154</w:t>
      </w:r>
      <w:r w:rsidR="001A478D">
        <w:t xml:space="preserve">, </w:t>
      </w:r>
      <w:r w:rsidR="00413263" w:rsidRPr="0032121B">
        <w:t xml:space="preserve">po </w:t>
      </w:r>
      <w:r w:rsidR="001A478D">
        <w:t>održanom općem ispitnom ročištu, 25. svibnja 2017.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Utvrđuju se slijedeće tražbine:</w:t>
      </w:r>
    </w:p>
    <w:p w:rsidRDefault="00B90F77" w:rsidP="00B90F77" w:rsidR="00B90F77" w:rsidRPr="0032121B">
      <w:pPr>
        <w:jc w:val="both"/>
        <w:rPr>
          <w:bCs/>
          <w:u w:val="single"/>
        </w:rPr>
      </w:pPr>
      <w:r w:rsidRPr="0032121B">
        <w:tab/>
      </w:r>
      <w:r w:rsidR="004F7CD2">
        <w:rPr>
          <w:u w:val="single"/>
        </w:rPr>
        <w:t>2</w:t>
      </w:r>
      <w:r w:rsidRPr="0032121B">
        <w:rPr>
          <w:bCs/>
          <w:u w:val="single"/>
        </w:rPr>
        <w:t>. viši isplatni red:</w:t>
      </w:r>
    </w:p>
    <w:p w:rsidRDefault="00DA2531" w:rsidP="00DF3E9A" w:rsidR="00DA2531" w:rsidRPr="0032121B">
      <w: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A2531" w:rsidR="00DA2531">
        <w:tc>
          <w:tcPr>
            <w:tcW w:type="dxa" w:w="66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DA2531" w:rsidP="00DA2531" w:rsidR="00DA2531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VJEROVNIK</w:t>
            </w:r>
          </w:p>
        </w:tc>
        <w:tc>
          <w:tcPr>
            <w:tcW w:type="dxa" w:w="154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IZNOS (kn)</w:t>
            </w:r>
          </w:p>
        </w:tc>
      </w:tr>
      <w:tr w:rsidTr="004F7CD2" w:rsidR="004F7CD2">
        <w:tc>
          <w:tcPr>
            <w:tcW w:type="dxa" w:w="660"/>
            <w:vAlign w:val="center"/>
          </w:tcPr>
          <w:p w:rsidRDefault="004F7CD2" w:rsidP="00DA2531" w:rsidR="004F7CD2">
            <w:pPr>
              <w:jc w:val="center"/>
            </w:pPr>
            <w:r>
              <w:t>1.</w:t>
            </w:r>
          </w:p>
        </w:tc>
        <w:tc>
          <w:tcPr>
            <w:tcW w:type="dxa" w:w="6380"/>
            <w:vAlign w:val="center"/>
          </w:tcPr>
          <w:p w:rsidRDefault="004F7CD2" w:rsidP="004F7CD2" w:rsidR="004F7CD2" w:rsidRPr="002549B2">
            <w:pPr>
              <w:rPr>
                <w:rFonts w:cs="Times New Roman"/>
              </w:rPr>
            </w:pPr>
            <w:r w:rsidRPr="002549B2">
              <w:rPr>
                <w:rFonts w:cs="Times New Roman"/>
                <w:color w:val="000000"/>
              </w:rPr>
              <w:t>INA-INDUSTRIJA NAFTE</w:t>
            </w:r>
            <w:r>
              <w:rPr>
                <w:color w:val="000000"/>
              </w:rPr>
              <w:t xml:space="preserve"> </w:t>
            </w:r>
            <w:r w:rsidRPr="002549B2">
              <w:rPr>
                <w:rFonts w:cs="Times New Roman"/>
                <w:color w:val="000000"/>
              </w:rPr>
              <w:t>d.d</w:t>
            </w:r>
            <w:r>
              <w:rPr>
                <w:color w:val="000000"/>
              </w:rPr>
              <w:t>.</w:t>
            </w:r>
            <w:r w:rsidR="00DF3D53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OIB: </w:t>
            </w:r>
            <w:r w:rsidRPr="002549B2">
              <w:rPr>
                <w:rFonts w:cs="Times New Roman"/>
              </w:rPr>
              <w:t>27759560625</w:t>
            </w:r>
            <w:r w:rsidRPr="002549B2">
              <w:rPr>
                <w:rFonts w:cs="Times New Roman"/>
                <w:color w:val="000000"/>
              </w:rPr>
              <w:t xml:space="preserve">       </w:t>
            </w:r>
          </w:p>
        </w:tc>
        <w:tc>
          <w:tcPr>
            <w:tcW w:type="dxa" w:w="1540"/>
            <w:vAlign w:val="center"/>
          </w:tcPr>
          <w:p w:rsidRDefault="004F7CD2" w:rsidP="004F7CD2" w:rsidR="004F7CD2" w:rsidRPr="002549B2">
            <w:pPr>
              <w:jc w:val="right"/>
              <w:rPr>
                <w:rFonts w:cs="Times New Roman"/>
              </w:rPr>
            </w:pPr>
            <w:r w:rsidRPr="002549B2">
              <w:rPr>
                <w:rFonts w:cs="Times New Roman"/>
              </w:rPr>
              <w:t>2.221,21</w:t>
            </w:r>
          </w:p>
        </w:tc>
      </w:tr>
      <w:tr w:rsidTr="004F7CD2" w:rsidR="004F7CD2">
        <w:tc>
          <w:tcPr>
            <w:tcW w:type="dxa" w:w="660"/>
            <w:vAlign w:val="center"/>
          </w:tcPr>
          <w:p w:rsidRDefault="004F7CD2" w:rsidP="00DA2531" w:rsidR="004F7CD2">
            <w:pPr>
              <w:jc w:val="center"/>
            </w:pPr>
            <w:r>
              <w:t>2.</w:t>
            </w:r>
          </w:p>
        </w:tc>
        <w:tc>
          <w:tcPr>
            <w:tcW w:type="dxa" w:w="6380"/>
            <w:vAlign w:val="center"/>
          </w:tcPr>
          <w:p w:rsidRDefault="004F7CD2" w:rsidP="004F7CD2" w:rsidR="004F7CD2" w:rsidRPr="002549B2">
            <w:pPr>
              <w:rPr>
                <w:rFonts w:cs="Times New Roman"/>
              </w:rPr>
            </w:pPr>
            <w:r w:rsidRPr="002549B2">
              <w:rPr>
                <w:rFonts w:cs="Times New Roman"/>
              </w:rPr>
              <w:t>REPUBLIKA HRVATSKA</w:t>
            </w:r>
            <w:r>
              <w:rPr>
                <w:rFonts w:cs="Times New Roman"/>
              </w:rPr>
              <w:t xml:space="preserve">, </w:t>
            </w:r>
            <w:r>
              <w:t xml:space="preserve">OIB: </w:t>
            </w:r>
            <w:r w:rsidRPr="002549B2">
              <w:rPr>
                <w:rFonts w:cs="Times New Roman"/>
              </w:rPr>
              <w:t>52634238587</w:t>
            </w:r>
          </w:p>
        </w:tc>
        <w:tc>
          <w:tcPr>
            <w:tcW w:type="dxa" w:w="1540"/>
            <w:vAlign w:val="center"/>
          </w:tcPr>
          <w:p w:rsidRDefault="004F7CD2" w:rsidP="004F7CD2" w:rsidR="004F7CD2" w:rsidRPr="002549B2">
            <w:pPr>
              <w:jc w:val="right"/>
              <w:rPr>
                <w:rFonts w:cs="Times New Roman"/>
              </w:rPr>
            </w:pPr>
            <w:r w:rsidRPr="002549B2">
              <w:rPr>
                <w:rFonts w:cs="Times New Roman"/>
                <w:color w:val="000000"/>
              </w:rPr>
              <w:t>2.602,90</w:t>
            </w:r>
          </w:p>
        </w:tc>
      </w:tr>
      <w:tr w:rsidTr="004F7CD2" w:rsidR="004F7CD2">
        <w:tc>
          <w:tcPr>
            <w:tcW w:type="dxa" w:w="660"/>
            <w:vAlign w:val="center"/>
          </w:tcPr>
          <w:p w:rsidRDefault="004F7CD2" w:rsidP="00DA2531" w:rsidR="004F7CD2">
            <w:pPr>
              <w:jc w:val="center"/>
            </w:pPr>
            <w:r>
              <w:t>3.</w:t>
            </w:r>
          </w:p>
        </w:tc>
        <w:tc>
          <w:tcPr>
            <w:tcW w:type="dxa" w:w="6380"/>
            <w:vAlign w:val="center"/>
          </w:tcPr>
          <w:p w:rsidRDefault="004F7CD2" w:rsidP="004F7CD2" w:rsidR="004F7CD2">
            <w:pPr>
              <w:rPr>
                <w:rFonts w:cs="Times New Roman"/>
                <w:color w:val="000000"/>
              </w:rPr>
            </w:pPr>
            <w:r w:rsidRPr="002549B2">
              <w:rPr>
                <w:rFonts w:cs="Times New Roman"/>
                <w:color w:val="000000"/>
              </w:rPr>
              <w:t>MARTINA ERCEG</w:t>
            </w:r>
            <w:r>
              <w:rPr>
                <w:rFonts w:cs="Times New Roman"/>
                <w:color w:val="000000"/>
              </w:rPr>
              <w:t xml:space="preserve">, </w:t>
            </w:r>
            <w:r w:rsidRPr="002549B2"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 xml:space="preserve">Zadar, Ante Starčevića 13 </w:t>
            </w:r>
          </w:p>
          <w:p w:rsidRDefault="004F7CD2" w:rsidP="004F7CD2" w:rsidR="004F7CD2" w:rsidRPr="002549B2">
            <w:pPr>
              <w:rPr>
                <w:rFonts w:cs="Times New Roman"/>
              </w:rPr>
            </w:pPr>
            <w:r>
              <w:rPr>
                <w:color w:val="000000"/>
              </w:rPr>
              <w:t xml:space="preserve">OIB: </w:t>
            </w:r>
            <w:r w:rsidRPr="002549B2">
              <w:rPr>
                <w:rFonts w:cs="Times New Roman"/>
                <w:color w:val="000000"/>
              </w:rPr>
              <w:t>64713446347</w:t>
            </w:r>
          </w:p>
        </w:tc>
        <w:tc>
          <w:tcPr>
            <w:tcW w:type="dxa" w:w="1540"/>
            <w:vAlign w:val="center"/>
          </w:tcPr>
          <w:p w:rsidRDefault="004F7CD2" w:rsidP="004F7CD2" w:rsidR="004F7CD2" w:rsidRPr="002549B2">
            <w:pPr>
              <w:jc w:val="right"/>
              <w:rPr>
                <w:rFonts w:cs="Times New Roman"/>
              </w:rPr>
            </w:pPr>
            <w:r w:rsidRPr="002549B2">
              <w:rPr>
                <w:rFonts w:cs="Times New Roman"/>
                <w:color w:val="000000"/>
              </w:rPr>
              <w:t>18.857,35</w:t>
            </w:r>
          </w:p>
        </w:tc>
      </w:tr>
      <w:tr w:rsidTr="004F7CD2" w:rsidR="004F7CD2">
        <w:tc>
          <w:tcPr>
            <w:tcW w:type="dxa" w:w="660"/>
            <w:vAlign w:val="center"/>
          </w:tcPr>
          <w:p w:rsidRDefault="004F7CD2" w:rsidP="00DA2531" w:rsidR="004F7CD2">
            <w:pPr>
              <w:jc w:val="center"/>
            </w:pPr>
            <w:r>
              <w:t>4.</w:t>
            </w:r>
          </w:p>
        </w:tc>
        <w:tc>
          <w:tcPr>
            <w:tcW w:type="dxa" w:w="6380"/>
            <w:vAlign w:val="center"/>
          </w:tcPr>
          <w:p w:rsidRDefault="004F7CD2" w:rsidP="004F7CD2" w:rsidR="004F7CD2" w:rsidRPr="002549B2">
            <w:pPr>
              <w:rPr>
                <w:rFonts w:cs="Times New Roman"/>
                <w:color w:val="000000"/>
              </w:rPr>
            </w:pPr>
            <w:r w:rsidRPr="002549B2">
              <w:rPr>
                <w:rFonts w:cs="Times New Roman"/>
                <w:color w:val="000000"/>
              </w:rPr>
              <w:t>IVA BAUS</w:t>
            </w:r>
            <w:r>
              <w:rPr>
                <w:color w:val="000000"/>
              </w:rPr>
              <w:t xml:space="preserve">, Zadar, Ivana Gundulića 1c </w:t>
            </w:r>
            <w:r w:rsidRPr="002549B2">
              <w:rPr>
                <w:rFonts w:cs="Times New Roman"/>
                <w:color w:val="000000"/>
              </w:rPr>
              <w:t xml:space="preserve">    </w:t>
            </w:r>
          </w:p>
          <w:p w:rsidRDefault="004F7CD2" w:rsidP="004F7CD2" w:rsidR="004F7CD2" w:rsidRPr="002549B2">
            <w:pPr>
              <w:rPr>
                <w:rFonts w:cs="Times New Roman"/>
                <w:color w:val="000000"/>
              </w:rPr>
            </w:pPr>
            <w:r>
              <w:rPr>
                <w:color w:val="000000"/>
              </w:rPr>
              <w:t>OIB: 3</w:t>
            </w:r>
            <w:r w:rsidRPr="002549B2">
              <w:rPr>
                <w:rFonts w:cs="Times New Roman"/>
                <w:color w:val="000000"/>
              </w:rPr>
              <w:t>1610735082</w:t>
            </w:r>
          </w:p>
        </w:tc>
        <w:tc>
          <w:tcPr>
            <w:tcW w:type="dxa" w:w="1540"/>
            <w:vAlign w:val="center"/>
          </w:tcPr>
          <w:p w:rsidRDefault="004F7CD2" w:rsidP="004F7CD2" w:rsidR="004F7CD2" w:rsidRPr="002549B2">
            <w:pPr>
              <w:jc w:val="right"/>
              <w:rPr>
                <w:rFonts w:cs="Times New Roman"/>
                <w:color w:val="000000"/>
              </w:rPr>
            </w:pPr>
            <w:r w:rsidRPr="002549B2">
              <w:rPr>
                <w:rFonts w:cs="Times New Roman"/>
                <w:color w:val="000000"/>
              </w:rPr>
              <w:t>55.134,53</w:t>
            </w:r>
          </w:p>
        </w:tc>
      </w:tr>
      <w:tr w:rsidTr="004F7CD2" w:rsidR="004F7CD2">
        <w:tc>
          <w:tcPr>
            <w:tcW w:type="dxa" w:w="660"/>
            <w:vAlign w:val="center"/>
          </w:tcPr>
          <w:p w:rsidRDefault="004F7CD2" w:rsidP="00DA2531" w:rsidR="004F7CD2">
            <w:pPr>
              <w:jc w:val="center"/>
            </w:pPr>
            <w:r>
              <w:t>5.</w:t>
            </w:r>
          </w:p>
        </w:tc>
        <w:tc>
          <w:tcPr>
            <w:tcW w:type="dxa" w:w="6380"/>
            <w:vAlign w:val="center"/>
          </w:tcPr>
          <w:p w:rsidRDefault="004F7CD2" w:rsidP="004F7CD2" w:rsidR="004F7CD2" w:rsidRPr="002549B2">
            <w:pPr>
              <w:rPr>
                <w:rFonts w:cs="Times New Roman"/>
                <w:color w:val="000000"/>
              </w:rPr>
            </w:pPr>
            <w:r w:rsidRPr="002549B2">
              <w:rPr>
                <w:rFonts w:cs="Times New Roman"/>
                <w:color w:val="000000"/>
              </w:rPr>
              <w:t xml:space="preserve">ZAGREBAČKI HOLDING d.o.o. Podružnica Zagrebparking </w:t>
            </w:r>
            <w:r>
              <w:rPr>
                <w:color w:val="000000"/>
              </w:rPr>
              <w:t xml:space="preserve">OIB: </w:t>
            </w:r>
            <w:r w:rsidRPr="002549B2">
              <w:rPr>
                <w:rFonts w:cs="Times New Roman"/>
                <w:color w:val="000000"/>
              </w:rPr>
              <w:t>85584865987</w:t>
            </w:r>
          </w:p>
        </w:tc>
        <w:tc>
          <w:tcPr>
            <w:tcW w:type="dxa" w:w="1540"/>
            <w:vAlign w:val="center"/>
          </w:tcPr>
          <w:p w:rsidRDefault="004F7CD2" w:rsidP="004F7CD2" w:rsidR="004F7CD2" w:rsidRPr="002549B2">
            <w:pPr>
              <w:jc w:val="right"/>
              <w:rPr>
                <w:rFonts w:cs="Times New Roman"/>
                <w:color w:val="000000"/>
              </w:rPr>
            </w:pPr>
            <w:r w:rsidRPr="002549B2">
              <w:rPr>
                <w:rFonts w:cs="Times New Roman"/>
                <w:color w:val="000000"/>
              </w:rPr>
              <w:t>9.327,12</w:t>
            </w:r>
          </w:p>
        </w:tc>
      </w:tr>
      <w:tr w:rsidTr="004F7CD2" w:rsidR="004F7CD2">
        <w:tc>
          <w:tcPr>
            <w:tcW w:type="dxa" w:w="660"/>
            <w:vAlign w:val="center"/>
          </w:tcPr>
          <w:p w:rsidRDefault="004F7CD2" w:rsidP="00DA2531" w:rsidR="004F7CD2">
            <w:pPr>
              <w:jc w:val="center"/>
            </w:pPr>
            <w:r>
              <w:t>6.</w:t>
            </w:r>
          </w:p>
        </w:tc>
        <w:tc>
          <w:tcPr>
            <w:tcW w:type="dxa" w:w="6380"/>
            <w:vAlign w:val="center"/>
          </w:tcPr>
          <w:p w:rsidRDefault="004F7CD2" w:rsidP="004F7CD2" w:rsidR="004F7CD2">
            <w:pPr>
              <w:rPr>
                <w:rFonts w:cs="Times New Roman"/>
              </w:rPr>
            </w:pPr>
            <w:r w:rsidRPr="002549B2">
              <w:rPr>
                <w:rFonts w:cs="Times New Roman"/>
              </w:rPr>
              <w:t xml:space="preserve">REPUBLIKA HRVATSKA-MINISTARSTVO FINANCIJA-POREZNA UPRAVA, PODRUČNI URED ZAGREB </w:t>
            </w:r>
          </w:p>
          <w:p w:rsidRDefault="004F7CD2" w:rsidP="004F7CD2" w:rsidR="004F7CD2" w:rsidRPr="002549B2">
            <w:pPr>
              <w:rPr>
                <w:rFonts w:cs="Times New Roman"/>
                <w:color w:val="000000"/>
              </w:rPr>
            </w:pPr>
            <w:r>
              <w:t xml:space="preserve">OIB: </w:t>
            </w:r>
            <w:r w:rsidRPr="002549B2">
              <w:rPr>
                <w:rFonts w:cs="Times New Roman"/>
                <w:color w:val="000000"/>
              </w:rPr>
              <w:t>18683136487</w:t>
            </w:r>
          </w:p>
        </w:tc>
        <w:tc>
          <w:tcPr>
            <w:tcW w:type="dxa" w:w="1540"/>
            <w:vAlign w:val="center"/>
          </w:tcPr>
          <w:p w:rsidRDefault="004F7CD2" w:rsidP="004F7CD2" w:rsidR="004F7CD2" w:rsidRPr="002549B2">
            <w:pPr>
              <w:jc w:val="right"/>
              <w:rPr>
                <w:rFonts w:cs="Times New Roman"/>
                <w:color w:val="000000"/>
              </w:rPr>
            </w:pPr>
            <w:r w:rsidRPr="002549B2">
              <w:rPr>
                <w:rFonts w:cs="Times New Roman"/>
                <w:color w:val="000000"/>
              </w:rPr>
              <w:t>207.587,41</w:t>
            </w:r>
          </w:p>
        </w:tc>
      </w:tr>
      <w:tr w:rsidTr="004F7CD2" w:rsidR="004F7CD2">
        <w:tc>
          <w:tcPr>
            <w:tcW w:type="dxa" w:w="660"/>
            <w:vAlign w:val="center"/>
          </w:tcPr>
          <w:p w:rsidRDefault="004F7CD2" w:rsidP="00DA2531" w:rsidR="004F7CD2">
            <w:pPr>
              <w:jc w:val="center"/>
            </w:pPr>
            <w:r>
              <w:t>7.</w:t>
            </w:r>
          </w:p>
        </w:tc>
        <w:tc>
          <w:tcPr>
            <w:tcW w:type="dxa" w:w="6380"/>
            <w:vAlign w:val="center"/>
          </w:tcPr>
          <w:p w:rsidRDefault="004F7CD2" w:rsidP="004F7CD2" w:rsidR="004F7CD2" w:rsidRPr="002549B2">
            <w:pPr>
              <w:rPr>
                <w:rFonts w:cs="Times New Roman"/>
                <w:color w:val="000000"/>
              </w:rPr>
            </w:pPr>
            <w:r w:rsidRPr="002549B2">
              <w:rPr>
                <w:rFonts w:cs="Times New Roman"/>
                <w:color w:val="000000"/>
              </w:rPr>
              <w:t>TRIGLAV OSIGURANJE d.d.</w:t>
            </w:r>
            <w:r>
              <w:rPr>
                <w:rFonts w:cs="Times New Roman"/>
                <w:color w:val="000000"/>
              </w:rPr>
              <w:t>,</w:t>
            </w:r>
            <w:r>
              <w:rPr>
                <w:color w:val="000000"/>
              </w:rPr>
              <w:t xml:space="preserve"> OIB: </w:t>
            </w:r>
            <w:r w:rsidRPr="002549B2">
              <w:rPr>
                <w:rFonts w:cs="Times New Roman"/>
                <w:color w:val="000000"/>
              </w:rPr>
              <w:t>29743547503</w:t>
            </w:r>
          </w:p>
        </w:tc>
        <w:tc>
          <w:tcPr>
            <w:tcW w:type="dxa" w:w="1540"/>
            <w:vAlign w:val="center"/>
          </w:tcPr>
          <w:p w:rsidRDefault="004F7CD2" w:rsidP="004F7CD2" w:rsidR="004F7CD2" w:rsidRPr="002549B2">
            <w:pPr>
              <w:jc w:val="right"/>
              <w:rPr>
                <w:rFonts w:cs="Times New Roman"/>
                <w:color w:val="000000"/>
              </w:rPr>
            </w:pPr>
            <w:r w:rsidRPr="002549B2">
              <w:rPr>
                <w:rFonts w:cs="Times New Roman"/>
                <w:color w:val="000000"/>
              </w:rPr>
              <w:t>9.268,16</w:t>
            </w:r>
          </w:p>
        </w:tc>
      </w:tr>
      <w:tr w:rsidTr="004F7CD2" w:rsidR="004F7CD2">
        <w:tc>
          <w:tcPr>
            <w:tcW w:type="dxa" w:w="660"/>
            <w:vAlign w:val="center"/>
          </w:tcPr>
          <w:p w:rsidRDefault="004F7CD2" w:rsidP="00DA2531" w:rsidR="004F7CD2">
            <w:pPr>
              <w:jc w:val="center"/>
            </w:pPr>
            <w:r>
              <w:t>8.</w:t>
            </w:r>
          </w:p>
        </w:tc>
        <w:tc>
          <w:tcPr>
            <w:tcW w:type="dxa" w:w="6380"/>
            <w:vAlign w:val="center"/>
          </w:tcPr>
          <w:p w:rsidRDefault="004F7CD2" w:rsidP="004F7CD2" w:rsidR="004F7CD2" w:rsidRPr="002549B2">
            <w:pPr>
              <w:rPr>
                <w:rFonts w:cs="Times New Roman"/>
                <w:color w:val="000000"/>
              </w:rPr>
            </w:pPr>
            <w:r w:rsidRPr="002549B2">
              <w:rPr>
                <w:rFonts w:cs="Times New Roman"/>
                <w:color w:val="000000"/>
              </w:rPr>
              <w:t>ALLIANZ ZAGREB d.d.</w:t>
            </w:r>
            <w:r>
              <w:rPr>
                <w:rFonts w:cs="Times New Roman"/>
                <w:color w:val="000000"/>
              </w:rPr>
              <w:t>,</w:t>
            </w:r>
            <w:r w:rsidRPr="002549B2">
              <w:rPr>
                <w:rFonts w:cs="Times New Roman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OIB: </w:t>
            </w:r>
            <w:r w:rsidRPr="002549B2">
              <w:rPr>
                <w:rFonts w:cs="Times New Roman"/>
                <w:color w:val="000000"/>
              </w:rPr>
              <w:t>23759810849</w:t>
            </w:r>
          </w:p>
        </w:tc>
        <w:tc>
          <w:tcPr>
            <w:tcW w:type="dxa" w:w="1540"/>
            <w:vAlign w:val="center"/>
          </w:tcPr>
          <w:p w:rsidRDefault="004F7CD2" w:rsidP="004F7CD2" w:rsidR="004F7CD2" w:rsidRPr="002549B2">
            <w:pPr>
              <w:jc w:val="right"/>
              <w:rPr>
                <w:rFonts w:cs="Times New Roman"/>
                <w:color w:val="000000"/>
              </w:rPr>
            </w:pPr>
            <w:r w:rsidRPr="002549B2">
              <w:rPr>
                <w:rFonts w:cs="Times New Roman"/>
                <w:color w:val="000000"/>
              </w:rPr>
              <w:t>11.380,78</w:t>
            </w:r>
          </w:p>
        </w:tc>
      </w:tr>
      <w:tr w:rsidTr="004F7CD2" w:rsidR="004F7CD2">
        <w:tc>
          <w:tcPr>
            <w:tcW w:type="dxa" w:w="660"/>
            <w:vAlign w:val="center"/>
          </w:tcPr>
          <w:p w:rsidRDefault="004F7CD2" w:rsidP="00DA2531" w:rsidR="004F7CD2">
            <w:pPr>
              <w:jc w:val="center"/>
            </w:pPr>
            <w:r>
              <w:t>9.</w:t>
            </w:r>
          </w:p>
        </w:tc>
        <w:tc>
          <w:tcPr>
            <w:tcW w:type="dxa" w:w="6380"/>
            <w:vAlign w:val="center"/>
          </w:tcPr>
          <w:p w:rsidRDefault="004F7CD2" w:rsidP="004F7CD2" w:rsidR="004F7CD2">
            <w:pPr>
              <w:rPr>
                <w:rFonts w:cs="Times New Roman"/>
                <w:color w:val="000000"/>
              </w:rPr>
            </w:pPr>
            <w:r w:rsidRPr="002549B2">
              <w:rPr>
                <w:rFonts w:cs="Times New Roman"/>
                <w:color w:val="000000"/>
              </w:rPr>
              <w:t xml:space="preserve">ERSTE&amp;STEIERMARKISCHE BANK d.d. </w:t>
            </w:r>
          </w:p>
          <w:p w:rsidRDefault="004F7CD2" w:rsidP="004F7CD2" w:rsidR="004F7CD2" w:rsidRPr="002549B2">
            <w:pPr>
              <w:rPr>
                <w:rFonts w:cs="Times New Roman"/>
                <w:color w:val="000000"/>
              </w:rPr>
            </w:pPr>
            <w:r>
              <w:rPr>
                <w:color w:val="000000"/>
              </w:rPr>
              <w:t xml:space="preserve">OIB: </w:t>
            </w:r>
            <w:r w:rsidRPr="002549B2">
              <w:rPr>
                <w:rFonts w:cs="Times New Roman"/>
                <w:color w:val="000000"/>
              </w:rPr>
              <w:t>23057039320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type="dxa" w:w="1540"/>
            <w:vAlign w:val="center"/>
          </w:tcPr>
          <w:p w:rsidRDefault="004F7CD2" w:rsidP="004F7CD2" w:rsidR="004F7CD2" w:rsidRPr="002549B2">
            <w:pPr>
              <w:jc w:val="right"/>
              <w:rPr>
                <w:rFonts w:cs="Times New Roman"/>
                <w:color w:val="000000"/>
              </w:rPr>
            </w:pPr>
            <w:r w:rsidRPr="002549B2">
              <w:rPr>
                <w:rFonts w:cs="Times New Roman"/>
                <w:color w:val="000000"/>
              </w:rPr>
              <w:t>1.017.581,62</w:t>
            </w:r>
          </w:p>
        </w:tc>
      </w:tr>
      <w:tr w:rsidTr="004F7CD2" w:rsidR="004F7CD2">
        <w:tc>
          <w:tcPr>
            <w:tcW w:type="dxa" w:w="660"/>
            <w:vAlign w:val="center"/>
          </w:tcPr>
          <w:p w:rsidRDefault="004F7CD2" w:rsidP="00DA2531" w:rsidR="004F7CD2">
            <w:pPr>
              <w:jc w:val="center"/>
            </w:pPr>
            <w:r>
              <w:t>10.</w:t>
            </w:r>
          </w:p>
        </w:tc>
        <w:tc>
          <w:tcPr>
            <w:tcW w:type="dxa" w:w="6380"/>
            <w:vAlign w:val="center"/>
          </w:tcPr>
          <w:p w:rsidRDefault="004F7CD2" w:rsidP="004F7CD2" w:rsidR="004F7CD2" w:rsidRPr="002549B2">
            <w:pPr>
              <w:rPr>
                <w:rFonts w:cs="Times New Roman"/>
                <w:color w:val="000000"/>
              </w:rPr>
            </w:pPr>
            <w:r w:rsidRPr="002549B2">
              <w:rPr>
                <w:rFonts w:cs="Times New Roman"/>
                <w:color w:val="000000"/>
              </w:rPr>
              <w:t>FINANCIJSKA AGENCIJA</w:t>
            </w:r>
            <w:r>
              <w:rPr>
                <w:color w:val="000000"/>
              </w:rPr>
              <w:t xml:space="preserve">, OIB: </w:t>
            </w:r>
            <w:r w:rsidRPr="002549B2">
              <w:rPr>
                <w:rFonts w:cs="Times New Roman"/>
                <w:color w:val="000000"/>
              </w:rPr>
              <w:t>85821130368</w:t>
            </w:r>
          </w:p>
        </w:tc>
        <w:tc>
          <w:tcPr>
            <w:tcW w:type="dxa" w:w="1540"/>
            <w:vAlign w:val="center"/>
          </w:tcPr>
          <w:p w:rsidRDefault="004F7CD2" w:rsidP="004F7CD2" w:rsidR="004F7CD2" w:rsidRPr="002549B2">
            <w:pPr>
              <w:jc w:val="right"/>
              <w:rPr>
                <w:rFonts w:cs="Times New Roman"/>
                <w:color w:val="000000"/>
              </w:rPr>
            </w:pPr>
            <w:r w:rsidRPr="002549B2">
              <w:rPr>
                <w:rFonts w:cs="Times New Roman"/>
                <w:color w:val="000000"/>
              </w:rPr>
              <w:t>4.285,86</w:t>
            </w:r>
          </w:p>
        </w:tc>
      </w:tr>
    </w:tbl>
    <w:p w:rsidRDefault="00B85D67" w:rsidP="00DF3E9A" w:rsidR="00B85D67" w:rsidRPr="0032121B">
      <w:r w:rsidRPr="00B85D67">
        <w:rPr>
          <w:bCs/>
        </w:rPr>
        <w:tab/>
      </w:r>
    </w:p>
    <w:p w:rsidRDefault="00102FA4" w:rsidP="001D2FA0" w:rsidR="00DF3E9A">
      <w:r>
        <w:tab/>
        <w:t>II. Osporavaju se slijedeće tražbine:</w:t>
      </w:r>
    </w:p>
    <w:p w:rsidRDefault="00102FA4" w:rsidP="001D2FA0" w:rsidR="00102FA4" w:rsidRPr="00102FA4">
      <w:pPr>
        <w:rPr>
          <w:u w:val="single"/>
        </w:rPr>
      </w:pPr>
      <w:r>
        <w:tab/>
      </w:r>
      <w:r w:rsidR="004F7CD2">
        <w:rPr>
          <w:u w:val="single"/>
        </w:rPr>
        <w:t>2</w:t>
      </w:r>
      <w:r w:rsidRPr="00102FA4">
        <w:rPr>
          <w:u w:val="single"/>
        </w:rPr>
        <w:t>. viši isplatni red:</w:t>
      </w:r>
    </w:p>
    <w:p w:rsidRDefault="00B85D67" w:rsidP="00B85D67" w:rsidR="00B85D67" w:rsidRPr="00B85D67">
      <w:pPr>
        <w:jc w:val="both"/>
        <w:rPr>
          <w:bCs/>
        </w:rPr>
      </w:pPr>
      <w:r w:rsidRPr="00B85D67">
        <w:rPr>
          <w:bCs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1C0667" w:rsidR="00B85D67" w:rsidRPr="00B85D67">
        <w:tc>
          <w:tcPr>
            <w:tcW w:type="dxa" w:w="66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bCs/>
                <w:i/>
              </w:rPr>
            </w:pPr>
            <w:r w:rsidRPr="00B85D67">
              <w:rPr>
                <w:bCs/>
                <w:i/>
              </w:rPr>
              <w:t>VJEROVNIK</w:t>
            </w:r>
          </w:p>
        </w:tc>
        <w:tc>
          <w:tcPr>
            <w:tcW w:type="dxa" w:w="154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IZNOS (kn)</w:t>
            </w:r>
          </w:p>
        </w:tc>
      </w:tr>
      <w:tr w:rsidTr="004F7CD2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both"/>
              <w:rPr>
                <w:bCs/>
              </w:rPr>
            </w:pPr>
            <w:r w:rsidRPr="00B85D67">
              <w:rPr>
                <w:bCs/>
              </w:rPr>
              <w:t>1.</w:t>
            </w:r>
          </w:p>
        </w:tc>
        <w:tc>
          <w:tcPr>
            <w:tcW w:type="dxa" w:w="6380"/>
            <w:vAlign w:val="center"/>
          </w:tcPr>
          <w:p w:rsidRDefault="004F7CD2" w:rsidP="00B85D67" w:rsidR="004F7CD2">
            <w:pPr>
              <w:jc w:val="both"/>
            </w:pPr>
            <w:r>
              <w:t xml:space="preserve">Hrvatsko društvo skladatelja, Zagreb, Berislavićeva 9 </w:t>
            </w:r>
          </w:p>
          <w:p w:rsidRDefault="004F7CD2" w:rsidP="00B85D67" w:rsidR="00B85D67" w:rsidRPr="00B85D67">
            <w:pPr>
              <w:jc w:val="both"/>
              <w:rPr>
                <w:bCs/>
              </w:rPr>
            </w:pPr>
            <w:r>
              <w:t>OIB: 56668956985</w:t>
            </w:r>
          </w:p>
        </w:tc>
        <w:tc>
          <w:tcPr>
            <w:tcW w:type="dxa" w:w="1540"/>
            <w:vAlign w:val="center"/>
          </w:tcPr>
          <w:p w:rsidRDefault="004F7CD2" w:rsidP="004F7CD2" w:rsidR="00B85D67" w:rsidRPr="00B85D67">
            <w:pPr>
              <w:jc w:val="right"/>
              <w:rPr>
                <w:bCs/>
              </w:rPr>
            </w:pPr>
            <w:r>
              <w:rPr>
                <w:bCs/>
              </w:rPr>
              <w:t>488,01</w:t>
            </w:r>
          </w:p>
        </w:tc>
      </w:tr>
    </w:tbl>
    <w:p w:rsidRDefault="00B85D67" w:rsidP="004F7CD2" w:rsidR="00102FA4" w:rsidRPr="00102FA4">
      <w:pPr>
        <w:jc w:val="both"/>
        <w:rPr>
          <w:bCs/>
        </w:rPr>
      </w:pPr>
      <w:r w:rsidRPr="00B85D67">
        <w:rPr>
          <w:bCs/>
        </w:rPr>
        <w:lastRenderedPageBreak/>
        <w:tab/>
      </w:r>
      <w:r w:rsidR="00102FA4" w:rsidRPr="00102FA4">
        <w:rPr>
          <w:bCs/>
        </w:rPr>
        <w:t xml:space="preserve">III. Upućuje se vjerovnik čija je tražbina osporena da u roku od osam dana od </w:t>
      </w:r>
      <w:r w:rsidR="00102FA4">
        <w:rPr>
          <w:bCs/>
        </w:rPr>
        <w:t xml:space="preserve">primitka </w:t>
      </w:r>
      <w:r w:rsidR="00102FA4" w:rsidRPr="00102FA4">
        <w:rPr>
          <w:bCs/>
        </w:rPr>
        <w:t xml:space="preserve">ovog rješenja pokrene parnicu protiv stečajnog dužnika radi utvrđivanja osnovanosti osporene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od osam dana od primitka rješenja o upućivanju u parnicu jer će se u protivnom smatrati da je odustao od prava na vođenje parnice. </w:t>
      </w: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Pr="00102FA4">
        <w:rPr>
          <w:bCs/>
        </w:rPr>
        <w:tab/>
      </w: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 w:rsidRPr="00102FA4">
      <w:pPr>
        <w:jc w:val="both"/>
        <w:rPr>
          <w:b/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>Na općem ispitnom ročištu ispitane su prijavljene tražbine vjerovnika navedenih u ovom rješenju, prema svojim iznosima i redu.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="00B85D67">
        <w:rPr>
          <w:bCs/>
        </w:rPr>
        <w:t xml:space="preserve">U tablicu </w:t>
      </w:r>
      <w:r w:rsidRPr="00102FA4">
        <w:rPr>
          <w:bCs/>
        </w:rPr>
        <w:t xml:space="preserve">ispitanih tražbina </w:t>
      </w:r>
      <w:r w:rsidR="00B85D67">
        <w:rPr>
          <w:bCs/>
        </w:rPr>
        <w:t xml:space="preserve">sastavljenu </w:t>
      </w:r>
      <w:r w:rsidRPr="00102FA4">
        <w:rPr>
          <w:bCs/>
        </w:rPr>
        <w:t xml:space="preserve">sukladno članku 177. stavak 2. Stečajnog zakona </w:t>
      </w:r>
      <w:r w:rsidR="00B85D67">
        <w:rPr>
          <w:bCs/>
        </w:rPr>
        <w:t xml:space="preserve"> </w:t>
      </w:r>
      <w:r w:rsidR="00B85D67" w:rsidRPr="00B85D67">
        <w:rPr>
          <w:bCs/>
        </w:rPr>
        <w:t>Stečajnog zakona (NN 44/96, 29/99, 129/00, 123/03, 82/06, 116/10, 25/12, 133/12 i 45/13 – odluka Ustavnog suda; nastavno: SZ)</w:t>
      </w:r>
      <w:r w:rsidR="00B85D67">
        <w:rPr>
          <w:bCs/>
        </w:rPr>
        <w:t xml:space="preserve"> </w:t>
      </w:r>
      <w:r w:rsidRPr="00102FA4">
        <w:rPr>
          <w:bCs/>
        </w:rPr>
        <w:t xml:space="preserve">za svaku prijavljenu tražbinu uneseni </w:t>
      </w:r>
      <w:r w:rsidR="00B85D67">
        <w:rPr>
          <w:bCs/>
        </w:rPr>
        <w:t xml:space="preserve">su </w:t>
      </w:r>
      <w:r w:rsidRPr="00102FA4">
        <w:rPr>
          <w:bCs/>
        </w:rPr>
        <w:t>poda</w:t>
      </w:r>
      <w:r w:rsidR="00B85D67">
        <w:rPr>
          <w:bCs/>
        </w:rPr>
        <w:t>t</w:t>
      </w:r>
      <w:r w:rsidRPr="00102FA4">
        <w:rPr>
          <w:bCs/>
        </w:rPr>
        <w:t>ci o tome u kojoj je mjeri tražbina utvrđena odnosno osporena.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Tražbine pod točkom I. izreke, koje pripadaju drugom višem isplatnom redu (čl. 71. st. 2. SZ) stečajni upravitelj je priznao, u iznosima kako su navedeni, a nitko od nazočnih vjerovnika priznanje nije osporio</w:t>
      </w:r>
      <w:r w:rsidR="00B85D67">
        <w:rPr>
          <w:bCs/>
        </w:rPr>
        <w:t xml:space="preserve"> odnosno otklonio</w:t>
      </w:r>
      <w:r w:rsidRPr="00102FA4">
        <w:rPr>
          <w:bCs/>
        </w:rPr>
        <w:t>, stoga se iste prema članku 177. stavak 1. SZ smatraju utvrđenima.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Stečajni upravitelj osporio je tražbin</w:t>
      </w:r>
      <w:r w:rsidR="00DF3D53">
        <w:rPr>
          <w:bCs/>
        </w:rPr>
        <w:t>u</w:t>
      </w:r>
      <w:r w:rsidRPr="00102FA4">
        <w:rPr>
          <w:bCs/>
        </w:rPr>
        <w:t xml:space="preserve"> vjerovnika drugog višeg isplatnog reda naveden</w:t>
      </w:r>
      <w:r w:rsidR="00DF3D53">
        <w:rPr>
          <w:bCs/>
        </w:rPr>
        <w:t>og</w:t>
      </w:r>
      <w:r w:rsidRPr="00102FA4">
        <w:rPr>
          <w:bCs/>
        </w:rPr>
        <w:t xml:space="preserve"> u stavku II. izreke rješenje, stoga </w:t>
      </w:r>
      <w:r w:rsidR="00DF3D53">
        <w:rPr>
          <w:bCs/>
        </w:rPr>
        <w:t>je</w:t>
      </w:r>
      <w:r w:rsidRPr="00102FA4">
        <w:rPr>
          <w:bCs/>
        </w:rPr>
        <w:t xml:space="preserve"> navedeni vjerovni</w:t>
      </w:r>
      <w:r w:rsidR="00DF3D53">
        <w:rPr>
          <w:bCs/>
        </w:rPr>
        <w:t>k</w:t>
      </w:r>
      <w:r w:rsidRPr="00102FA4">
        <w:rPr>
          <w:bCs/>
        </w:rPr>
        <w:t xml:space="preserve"> sukladno članku 178. stavak 1. SZ upućen put parnice radi utvrđenja osporen</w:t>
      </w:r>
      <w:r w:rsidR="00DF3D53">
        <w:rPr>
          <w:bCs/>
        </w:rPr>
        <w:t>e</w:t>
      </w:r>
      <w:r w:rsidRPr="00102FA4">
        <w:rPr>
          <w:bCs/>
        </w:rPr>
        <w:t xml:space="preserve"> tražbina, kako je to određeno stavkom III. izreke.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DF3D53">
      <w:pPr>
        <w:jc w:val="both"/>
        <w:rPr>
          <w:bCs/>
        </w:rPr>
      </w:pPr>
      <w:r w:rsidRPr="00102FA4">
        <w:rPr>
          <w:bCs/>
        </w:rPr>
        <w:tab/>
        <w:t xml:space="preserve">Tražbine vjerovnika </w:t>
      </w:r>
      <w:r w:rsidR="00DF3D53">
        <w:rPr>
          <w:bCs/>
        </w:rPr>
        <w:t xml:space="preserve">Hrvatsko društvo skladatelja </w:t>
      </w:r>
      <w:r w:rsidRPr="00102FA4">
        <w:rPr>
          <w:bCs/>
        </w:rPr>
        <w:t xml:space="preserve">osporene </w:t>
      </w:r>
      <w:r w:rsidR="00DF3D53">
        <w:rPr>
          <w:bCs/>
        </w:rPr>
        <w:t>je iz razloga zastare.</w:t>
      </w:r>
    </w:p>
    <w:p w:rsidRDefault="00DF3D53" w:rsidP="00102FA4" w:rsidR="00DF3D53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Slijedom navedenog a temeljem članka 71. stavak 2., 177. stavak 1. i 2. i 178. stavak 1. i 6. SZ riješeno je kao u izreci.</w:t>
      </w:r>
    </w:p>
    <w:p w:rsidRDefault="001E4E5F" w:rsidP="001E4E5F" w:rsidR="001E4E5F" w:rsidRPr="0032121B">
      <w:pPr>
        <w:jc w:val="both"/>
      </w:pPr>
      <w:r w:rsidRPr="0032121B">
        <w:tab/>
      </w: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DF3D53">
        <w:t xml:space="preserve">25. svibnja </w:t>
      </w:r>
      <w:r w:rsidR="00EF2AC0" w:rsidRPr="0032121B">
        <w:t>201</w:t>
      </w:r>
      <w:r w:rsidR="00DF3D53">
        <w:t>7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0B274A">
        <w:t>, v.r.</w:t>
      </w:r>
      <w:r w:rsidR="00676A07" w:rsidRPr="0032121B">
        <w:tab/>
      </w:r>
      <w:r w:rsidR="00676A07" w:rsidRPr="0032121B">
        <w:tab/>
      </w:r>
    </w:p>
    <w:p w:rsidRDefault="00DF3D53" w:rsidR="00DF3D53" w:rsidRPr="0032121B">
      <w:pPr>
        <w:jc w:val="both"/>
      </w:pP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767483" w:rsidP="00767483" w:rsidR="00767483" w:rsidRPr="0032121B">
      <w:pPr>
        <w:jc w:val="both"/>
      </w:pPr>
      <w:r w:rsidRPr="0032121B">
        <w:t>Protiv ovog rješenja pravo na žalbu ima svaki vjerovnik u dijelu koji se tiče njegove prijavljene tražbine o</w:t>
      </w:r>
      <w:r w:rsidR="00E90960" w:rsidRPr="0032121B">
        <w:t xml:space="preserve">dnosno tražbine koju je osporio te stečajni upravitelj. </w:t>
      </w:r>
      <w:r w:rsidRPr="0032121B">
        <w:t xml:space="preserve">Žalba se podnosi </w:t>
      </w:r>
      <w:r w:rsidR="001141F9" w:rsidRPr="0032121B">
        <w:t xml:space="preserve">ovome sudu </w:t>
      </w:r>
      <w:r w:rsidRPr="0032121B">
        <w:t>u roku od 8 dana od dana dostave izvatka iz rješenja</w:t>
      </w:r>
      <w:r w:rsidR="001141F9" w:rsidRPr="0032121B">
        <w:t xml:space="preserve">. </w:t>
      </w:r>
    </w:p>
    <w:p w:rsidRDefault="00767483" w:rsidP="00767483" w:rsidR="00767483">
      <w:pPr>
        <w:jc w:val="both"/>
      </w:pPr>
    </w:p>
    <w:p w:rsidRDefault="000B274A" w:rsidP="00767483" w:rsidR="000B274A">
      <w:pPr>
        <w:jc w:val="both"/>
      </w:pPr>
    </w:p>
    <w:p w:rsidRDefault="000B274A" w:rsidP="00767483" w:rsidR="000B27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0B274A" w:rsidP="00767483" w:rsidR="000B27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0B274A" w:rsidP="00767483" w:rsidR="000B274A" w:rsidRPr="0032121B">
      <w:pPr>
        <w:jc w:val="both"/>
      </w:pPr>
    </w:p>
    <w:p w:rsidRDefault="00767483" w:rsidP="001E4E5F" w:rsidR="00767483" w:rsidRPr="0032121B">
      <w:pPr>
        <w:jc w:val="both"/>
      </w:pPr>
    </w:p>
    <w:p w:rsidRDefault="001E4E5F" w:rsidP="001E4E5F" w:rsidR="001E4E5F" w:rsidRPr="000B274A">
      <w:pPr>
        <w:jc w:val="both"/>
        <w:rPr>
          <w:color w:themeColor="background1" w:val="FFFFFF"/>
        </w:rPr>
      </w:pPr>
      <w:r w:rsidRPr="000B274A">
        <w:rPr>
          <w:color w:themeColor="background1" w:val="FFFFFF"/>
        </w:rPr>
        <w:lastRenderedPageBreak/>
        <w:t>DNA:</w:t>
      </w:r>
    </w:p>
    <w:p w:rsidRDefault="005E772C" w:rsidP="001E4E5F" w:rsidR="00D373D4" w:rsidRPr="000B274A">
      <w:pPr>
        <w:jc w:val="both"/>
        <w:rPr>
          <w:color w:themeColor="background1" w:val="FFFFFF"/>
        </w:rPr>
      </w:pPr>
      <w:r w:rsidRPr="000B274A">
        <w:rPr>
          <w:color w:themeColor="background1" w:val="FFFFFF"/>
        </w:rPr>
        <w:t>1</w:t>
      </w:r>
      <w:r w:rsidR="0003267D" w:rsidRPr="000B274A">
        <w:rPr>
          <w:color w:themeColor="background1" w:val="FFFFFF"/>
        </w:rPr>
        <w:t xml:space="preserve">. </w:t>
      </w:r>
      <w:r w:rsidR="00B6554E" w:rsidRPr="000B274A">
        <w:rPr>
          <w:color w:themeColor="background1" w:val="FFFFFF"/>
        </w:rPr>
        <w:t>Stečajnom upravitelju</w:t>
      </w:r>
      <w:r w:rsidR="00B85D67" w:rsidRPr="000B274A">
        <w:rPr>
          <w:color w:themeColor="background1" w:val="FFFFFF"/>
        </w:rPr>
        <w:t>, osobno</w:t>
      </w:r>
    </w:p>
    <w:p w:rsidRDefault="005E772C" w:rsidP="001E4E5F" w:rsidR="00D373D4" w:rsidRPr="000B274A">
      <w:pPr>
        <w:jc w:val="both"/>
        <w:rPr>
          <w:color w:themeColor="background1" w:val="FFFFFF"/>
        </w:rPr>
      </w:pPr>
      <w:r w:rsidRPr="000B274A">
        <w:rPr>
          <w:color w:themeColor="background1" w:val="FFFFFF"/>
        </w:rPr>
        <w:t>2</w:t>
      </w:r>
      <w:r w:rsidR="00D373D4" w:rsidRPr="000B274A">
        <w:rPr>
          <w:color w:themeColor="background1" w:val="FFFFFF"/>
        </w:rPr>
        <w:t xml:space="preserve">. </w:t>
      </w:r>
      <w:r w:rsidR="00DF3D53" w:rsidRPr="000B274A">
        <w:rPr>
          <w:color w:themeColor="background1" w:val="FFFFFF"/>
        </w:rPr>
        <w:t>Hrvatsko društvo skladatelja, po pun. Pavlu Fellner, odvjetniku u Zagrebu, Jurišićeva 1A</w:t>
      </w:r>
    </w:p>
    <w:p w:rsidRDefault="005E772C" w:rsidP="00EB1EE5" w:rsidR="00C34FDD" w:rsidRPr="000B274A">
      <w:pPr>
        <w:jc w:val="both"/>
        <w:rPr>
          <w:color w:themeColor="background1" w:val="FFFFFF"/>
        </w:rPr>
      </w:pPr>
      <w:r w:rsidRPr="000B274A">
        <w:rPr>
          <w:color w:themeColor="background1" w:val="FFFFFF"/>
        </w:rPr>
        <w:t>3</w:t>
      </w:r>
      <w:r w:rsidR="00767483" w:rsidRPr="000B274A">
        <w:rPr>
          <w:color w:themeColor="background1" w:val="FFFFFF"/>
        </w:rPr>
        <w:t xml:space="preserve">. </w:t>
      </w:r>
      <w:r w:rsidR="00B85D67" w:rsidRPr="000B274A">
        <w:rPr>
          <w:color w:themeColor="background1" w:val="FFFFFF"/>
        </w:rPr>
        <w:t>e-</w:t>
      </w:r>
      <w:r w:rsidR="00767483" w:rsidRPr="000B274A">
        <w:rPr>
          <w:color w:themeColor="background1" w:val="FFFFFF"/>
        </w:rPr>
        <w:t>Oglasna ploča</w:t>
      </w:r>
    </w:p>
    <w:p w:rsidRDefault="00B85D67" w:rsidP="00EB1EE5" w:rsidR="00B85D67" w:rsidRPr="000B274A">
      <w:pPr>
        <w:jc w:val="both"/>
        <w:rPr>
          <w:color w:themeColor="background1" w:val="FFFFFF"/>
        </w:rPr>
      </w:pPr>
    </w:p>
    <w:p w:rsidRDefault="00B85D67" w:rsidP="00EB1EE5" w:rsidR="00B85D67" w:rsidRPr="000B274A">
      <w:pPr>
        <w:jc w:val="both"/>
        <w:rPr>
          <w:color w:themeColor="background1" w:val="FFFFFF"/>
          <w:sz w:val="22"/>
          <w:szCs w:val="22"/>
        </w:rPr>
      </w:pPr>
      <w:r w:rsidRPr="000B274A">
        <w:rPr>
          <w:color w:themeColor="background1" w:val="FFFFFF"/>
          <w:sz w:val="22"/>
          <w:szCs w:val="22"/>
        </w:rPr>
        <w:t>NK:</w:t>
      </w:r>
    </w:p>
    <w:p w:rsidRDefault="00B85D67" w:rsidP="00EB1EE5" w:rsidR="00B85D67" w:rsidRPr="000B274A">
      <w:pPr>
        <w:jc w:val="both"/>
        <w:rPr>
          <w:color w:themeColor="background1" w:val="FFFFFF"/>
          <w:sz w:val="22"/>
          <w:szCs w:val="22"/>
        </w:rPr>
      </w:pPr>
      <w:r w:rsidRPr="000B274A">
        <w:rPr>
          <w:color w:themeColor="background1" w:val="FFFFFF"/>
          <w:sz w:val="22"/>
          <w:szCs w:val="22"/>
        </w:rPr>
        <w:t>1. Nepravomoćno</w:t>
      </w:r>
    </w:p>
    <w:p w:rsidRDefault="00B85D67" w:rsidP="00EB1EE5" w:rsidR="00B85D67" w:rsidRPr="000B274A">
      <w:pPr>
        <w:jc w:val="both"/>
        <w:rPr>
          <w:color w:themeColor="background1" w:val="FFFFFF"/>
          <w:sz w:val="22"/>
          <w:szCs w:val="22"/>
        </w:rPr>
      </w:pPr>
      <w:r w:rsidRPr="000B274A">
        <w:rPr>
          <w:color w:themeColor="background1" w:val="FFFFFF"/>
          <w:sz w:val="22"/>
          <w:szCs w:val="22"/>
        </w:rPr>
        <w:t>2. kal. 6 mj.</w:t>
      </w:r>
    </w:p>
    <w:p w:rsidRDefault="00B85D67" w:rsidP="00EB1EE5" w:rsidR="00B85D67" w:rsidRPr="000B274A">
      <w:pPr>
        <w:jc w:val="both"/>
        <w:rPr>
          <w:color w:themeColor="background1" w:val="FFFFFF"/>
          <w:sz w:val="22"/>
          <w:szCs w:val="22"/>
        </w:rPr>
      </w:pPr>
    </w:p>
    <w:p w:rsidRDefault="00B85D67" w:rsidP="00EB1EE5" w:rsidR="00B85D67" w:rsidRPr="000B274A">
      <w:pPr>
        <w:jc w:val="both"/>
        <w:rPr>
          <w:color w:themeColor="background1" w:val="FFFFFF"/>
          <w:sz w:val="22"/>
          <w:szCs w:val="22"/>
        </w:rPr>
      </w:pPr>
      <w:r w:rsidRPr="000B274A">
        <w:rPr>
          <w:color w:themeColor="background1" w:val="FFFFFF"/>
          <w:sz w:val="22"/>
          <w:szCs w:val="22"/>
        </w:rPr>
        <w:t xml:space="preserve">                      Z, </w:t>
      </w:r>
      <w:r w:rsidRPr="000B274A">
        <w:rPr>
          <w:color w:themeColor="background1" w:val="FFFFFF"/>
          <w:sz w:val="22"/>
          <w:szCs w:val="22"/>
        </w:rPr>
        <w:fldChar w:fldCharType="begin"/>
      </w:r>
      <w:r w:rsidRPr="000B274A">
        <w:rPr>
          <w:color w:themeColor="background1" w:val="FFFFFF"/>
          <w:sz w:val="22"/>
          <w:szCs w:val="22"/>
        </w:rPr>
        <w:instrText xml:space="preserve"> TIME \@ "d.M.yy." </w:instrText>
      </w:r>
      <w:r w:rsidRPr="000B274A">
        <w:rPr>
          <w:color w:themeColor="background1" w:val="FFFFFF"/>
          <w:sz w:val="22"/>
          <w:szCs w:val="22"/>
        </w:rPr>
        <w:fldChar w:fldCharType="separate"/>
      </w:r>
      <w:r w:rsidR="003E097C">
        <w:rPr>
          <w:noProof/>
          <w:color w:themeColor="background1" w:val="FFFFFF"/>
          <w:sz w:val="22"/>
          <w:szCs w:val="22"/>
        </w:rPr>
        <w:t>25.5.17.</w:t>
      </w:r>
      <w:r w:rsidRPr="000B274A">
        <w:rPr>
          <w:color w:themeColor="background1" w:val="FFFFFF"/>
          <w:sz w:val="22"/>
          <w:szCs w:val="22"/>
        </w:rPr>
        <w:fldChar w:fldCharType="end"/>
      </w:r>
      <w:r w:rsidRPr="000B274A">
        <w:rPr>
          <w:color w:themeColor="background1" w:val="FFFFFF"/>
          <w:sz w:val="22"/>
          <w:szCs w:val="22"/>
        </w:rPr>
        <w:t xml:space="preserve">  Sudac:</w:t>
      </w:r>
    </w:p>
    <w:sectPr w:rsidSect="00FB64FF" w:rsidR="00B85D67" w:rsidRPr="000B274A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387" w:rsidR="00A15387">
      <w:r>
        <w:separator/>
      </w:r>
    </w:p>
  </w:endnote>
  <w:endnote w:id="0" w:type="continuationSeparator">
    <w:p w:rsidRDefault="00A15387" w:rsidR="00A15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387" w:rsidR="00A15387">
      <w:r>
        <w:separator/>
      </w:r>
    </w:p>
  </w:footnote>
  <w:footnote w:id="0" w:type="continuationSeparator">
    <w:p w:rsidRDefault="00A15387" w:rsidR="00A153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3E097C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4F7CD2">
      <w:rPr>
        <w:rFonts w:cs="Times New Roman"/>
        <w:sz w:val="22"/>
        <w:szCs w:val="22"/>
      </w:rPr>
      <w:t>132/15</w:t>
    </w:r>
    <w:r w:rsidR="000B274A">
      <w:rPr>
        <w:rFonts w:cs="Times New Roman"/>
        <w:sz w:val="22"/>
        <w:szCs w:val="22"/>
      </w:rPr>
      <w:t>-28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250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B274A"/>
    <w:rsid w:val="000D34A4"/>
    <w:rsid w:val="000D642A"/>
    <w:rsid w:val="000E786A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A478D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472E"/>
    <w:rsid w:val="003B63FD"/>
    <w:rsid w:val="003C6959"/>
    <w:rsid w:val="003E097C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4F7CD2"/>
    <w:rsid w:val="0050243E"/>
    <w:rsid w:val="005272EF"/>
    <w:rsid w:val="00575AA2"/>
    <w:rsid w:val="005764D5"/>
    <w:rsid w:val="005774B3"/>
    <w:rsid w:val="005814F4"/>
    <w:rsid w:val="005C0A9D"/>
    <w:rsid w:val="005C3453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12250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15387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16795"/>
    <w:rsid w:val="00C34FDD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D545C"/>
    <w:rsid w:val="00DD7B24"/>
    <w:rsid w:val="00DF3D53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0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9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9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9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9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0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9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9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9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9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576</properties:Words>
  <properties:Characters>3158</properties:Characters>
  <properties:Lines>130</properties:Lines>
  <properties:Paragraphs>79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2017-05-25T10:43:00Z</dcterms:created>
  <dc:creator>MK</dc:creator>
  <cp:lastModifiedBy>Sonja Pilić</cp:lastModifiedBy>
  <cp:lastPrinted>2017-05-25T10:47:00Z</cp:lastPrinted>
  <dcterms:modified xmlns:xsi="http://www.w3.org/2001/XMLSchema-instance" xsi:type="dcterms:W3CDTF">2017-05-25T10:48:00Z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