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1411" w14:paraId="21b1411" w:rsidRDefault="00D70C02" w:rsidP="00B16D89" w:rsidR="00D70C02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Republika Hrvatska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Trgovački sud u Zagrebu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 Zagreb, Amruševa 2/II                                                                               81.St-4095/2015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 TRGOVAČKI SUD U ZAGREBU, u skraćenom stečajnom postupku pod poslovnim brojem St-4095/2015, na temelju odredbe članka 430. Stečajnog zakona ("Narodne novine" br. 71/15), dana </w:t>
      </w:r>
      <w:r w:rsidR="00192F08">
        <w:rPr>
          <w:rFonts w:hAnsi="Times New Roman" w:ascii="Times New Roman"/>
          <w:sz w:val="24"/>
          <w:szCs w:val="24"/>
          <w:lang w:eastAsia="hr-HR"/>
        </w:rPr>
        <w:t>12.</w:t>
      </w:r>
      <w:r>
        <w:rPr>
          <w:rFonts w:hAnsi="Times New Roman" w:ascii="Times New Roman"/>
          <w:sz w:val="24"/>
          <w:szCs w:val="24"/>
          <w:lang w:eastAsia="hr-HR"/>
        </w:rPr>
        <w:t>. svibnja 2016., objavljuje: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 G L A S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b/>
          <w:bCs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dužnika</w:t>
      </w:r>
      <w: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INTERIJER JURIĆ I DRUGI d.o.o., Zagreb, Paromlinska 49, MBS:080091993, OIB:98513591133, dana 1. rujna 2016.</w:t>
      </w:r>
    </w:p>
    <w:p w:rsidRDefault="004B526F" w:rsidP="004B526F" w:rsidR="004B526F">
      <w:pPr>
        <w:spacing w:lineRule="auto" w:line="240" w:after="0"/>
        <w:ind w:left="708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Iznos duga evidentiran na temelju neizvršenih osnova za plaćanje je 2.352.012,63 kn.</w:t>
      </w:r>
    </w:p>
    <w:p w:rsidRDefault="004B526F" w:rsidP="004B526F" w:rsidR="004B526F">
      <w:pPr>
        <w:spacing w:lineRule="auto" w:line="240" w:after="0"/>
        <w:ind w:left="36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B526F" w:rsidP="004B526F" w:rsidR="004B526F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B526F" w:rsidP="004B526F" w:rsidR="004B526F">
      <w:pPr>
        <w:spacing w:lineRule="auto" w:line="240" w:after="0"/>
        <w:ind w:left="720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UPOZORENJE: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U Zagrebu, 1</w:t>
      </w:r>
      <w:r w:rsidR="00192F08">
        <w:rPr>
          <w:rFonts w:hAnsi="Times New Roman" w:ascii="Times New Roman"/>
          <w:sz w:val="24"/>
          <w:szCs w:val="24"/>
          <w:lang w:eastAsia="hr-HR"/>
        </w:rPr>
        <w:t>2</w:t>
      </w:r>
      <w:r>
        <w:rPr>
          <w:rFonts w:hAnsi="Times New Roman" w:ascii="Times New Roman"/>
          <w:sz w:val="24"/>
          <w:szCs w:val="24"/>
          <w:lang w:eastAsia="hr-HR"/>
        </w:rPr>
        <w:t>. svibnja 2016. godine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</w:t>
      </w:r>
      <w:r w:rsidR="00192F08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 </w:t>
      </w:r>
      <w:r>
        <w:rPr>
          <w:rFonts w:hAnsi="Times New Roman" w:ascii="Times New Roman"/>
          <w:sz w:val="24"/>
          <w:szCs w:val="24"/>
          <w:lang w:eastAsia="hr-HR"/>
        </w:rPr>
        <w:t>  Sudski savjetnik: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                                  Mario Žišković</w:t>
      </w:r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>- e - oglasna ploča 45 dana</w:t>
      </w:r>
    </w:p>
    <w:p w:rsidRDefault="004B526F" w:rsidP="004B526F" w:rsidR="004B526F"/>
    <w:p w:rsidRDefault="004B526F" w:rsidP="004B526F" w:rsidR="004B526F"/>
    <w:p w:rsidRDefault="004B526F" w:rsidP="004B526F" w:rsidR="004B526F"/>
    <w:p w:rsidRDefault="00B10FA7" w:rsidR="00B10FA7"/>
    <w:sectPr w:rsidR="00B10F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DA5"/>
    <w:rsid w:val="00192F08"/>
    <w:rsid w:val="004B526F"/>
    <w:rsid w:val="00545D0A"/>
    <w:rsid w:val="00AF53EC"/>
    <w:rsid w:val="00B10FA7"/>
    <w:rsid w:val="00CB783D"/>
    <w:rsid w:val="00D10DA5"/>
    <w:rsid w:val="00D7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26F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26F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St-4095/2015</izvorni_sadrzaj>
    <derivirana_varijabla naziv="DomainObject.Predmet.OznakaBroj_1">St-4095/2015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JURIĆ I DRUGI d.o.o.</izvorni_sadrzaj>
    <derivirana_varijabla naziv="DomainObject.Predmet.ProtustrankaFormated_1">  INTERIJER JURIĆ I DRUGI d.o.o.</derivirana_varijabla>
  </DomainObject.Predmet.ProtustrankaFormated>
  <DomainObject.Predmet.ProtustrankaFormatedOIB>
    <izvorni_sadrzaj>  INTERIJER JURIĆ I DRUGI d.o.o., OIB 98513591133</izvorni_sadrzaj>
    <derivirana_varijabla naziv="DomainObject.Predmet.ProtustrankaFormatedOIB_1">  INTERIJER JURIĆ I DRUGI d.o.o., OIB 98513591133</derivirana_varijabla>
  </DomainObject.Predmet.ProtustrankaFormatedOIB>
  <DomainObject.Predmet.ProtustrankaFormatedWithAdress>
    <izvorni_sadrzaj> INTERIJER JURIĆ I DRUGI d.o.o., Paromlinska 49, 10000 Zagreb</izvorni_sadrzaj>
    <derivirana_varijabla naziv="DomainObject.Predmet.ProtustrankaFormatedWithAdress_1"> INTERIJER JURIĆ I DRUGI d.o.o., Paromlinska 49, 10000 Zagreb</derivirana_varijabla>
  </DomainObject.Predmet.ProtustrankaFormatedWithAdress>
  <DomainObject.Predmet.ProtustrankaFormatedWithAdressOIB>
    <izvorni_sadrzaj> INTERIJER JURIĆ I DRUGI d.o.o., OIB 98513591133, Paromlinska 49, 10000 Zagreb</izvorni_sadrzaj>
    <derivirana_varijabla naziv="DomainObject.Predmet.ProtustrankaFormatedWithAdressOIB_1"> INTERIJER JURIĆ I DRUGI d.o.o., OIB 98513591133, Paromlinska 49, 10000 Zagreb</derivirana_varijabla>
  </DomainObject.Predmet.ProtustrankaFormatedWithAdressOIB>
  <DomainObject.Predmet.ProtustrankaWithAdress>
    <izvorni_sadrzaj>INTERIJER JURIĆ I DRUGI d.o.o. Paromlinska 49, 10000 Zagreb</izvorni_sadrzaj>
    <derivirana_varijabla naziv="DomainObject.Predmet.ProtustrankaWithAdress_1">INTERIJER JURIĆ I DRUGI d.o.o. Paromlinska 49, 10000 Zagreb</derivirana_varijabla>
  </DomainObject.Predmet.ProtustrankaWithAdress>
  <DomainObject.Predmet.ProtustrankaWithAdressOIB>
    <izvorni_sadrzaj>INTERIJER JURIĆ I DRUGI d.o.o., OIB 98513591133, Paromlinska 49, 10000 Zagreb</izvorni_sadrzaj>
    <derivirana_varijabla naziv="DomainObject.Predmet.ProtustrankaWithAdressOIB_1">INTERIJER JURIĆ I DRUGI d.o.o., OIB 98513591133, Paromlinska 49, 10000 Zagreb</derivirana_varijabla>
  </DomainObject.Predmet.ProtustrankaWithAdressOIB>
  <DomainObject.Predmet.ProtustrankaNazivFormated>
    <izvorni_sadrzaj>INTERIJER JURIĆ I DRUGI d.o.o.</izvorni_sadrzaj>
    <derivirana_varijabla naziv="DomainObject.Predmet.ProtustrankaNazivFormated_1">INTERIJER JURIĆ I DRUGI d.o.o.</derivirana_varijabla>
  </DomainObject.Predmet.ProtustrankaNazivFormated>
  <DomainObject.Predmet.ProtustrankaNazivFormatedOIB>
    <izvorni_sadrzaj>INTERIJER JURIĆ I DRUGI d.o.o., OIB 98513591133</izvorni_sadrzaj>
    <derivirana_varijabla naziv="DomainObject.Predmet.ProtustrankaNazivFormatedOIB_1">INTERIJER JURIĆ I DRUGI d.o.o., OIB 98513591133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JURIĆ I DRUGI d.o.o.</item>
    </izvorni_sadrzaj>
    <derivirana_varijabla naziv="DomainObject.Predmet.ProtuStrankaListFormated_1">
      <item>INTERIJER JURIĆ I DRUGI d.o.o.</item>
    </derivirana_varijabla>
  </DomainObject.Predmet.ProtuStrankaListFormated>
  <DomainObject.Predmet.ProtuStrankaListFormatedOIB>
    <izvorni_sadrzaj>
      <item>INTERIJER JURIĆ I DRUGI d.o.o., OIB 98513591133</item>
    </izvorni_sadrzaj>
    <derivirana_varijabla naziv="DomainObject.Predmet.ProtuStrankaListFormatedOIB_1">
      <item>INTERIJER JURIĆ I DRUGI d.o.o., OIB 98513591133</item>
    </derivirana_varijabla>
  </DomainObject.Predmet.ProtuStrankaListFormatedOIB>
  <DomainObject.Predmet.ProtuStrankaListFormatedWithAdress>
    <izvorni_sadrzaj>
      <item>INTERIJER JURIĆ I DRUGI d.o.o., Paromlinska 49, 10000 Zagreb</item>
    </izvorni_sadrzaj>
    <derivirana_varijabla naziv="DomainObject.Predmet.ProtuStrankaListFormatedWithAdress_1">
      <item>INTERIJER JURIĆ I DRUGI d.o.o., Paromlinska 49, 10000 Zagreb</item>
    </derivirana_varijabla>
  </DomainObject.Predmet.ProtuStrankaListFormatedWithAdress>
  <DomainObject.Predmet.ProtuStrankaListFormatedWithAdressOIB>
    <izvorni_sadrzaj>
      <item>INTERIJER JURIĆ I DRUGI d.o.o., OIB 98513591133, Paromlinska 49, 10000 Zagreb</item>
    </izvorni_sadrzaj>
    <derivirana_varijabla naziv="DomainObject.Predmet.ProtuStrankaListFormatedWithAdressOIB_1">
      <item>INTERIJER JURIĆ I DRUGI d.o.o., OIB 98513591133, Paromlinska 49, 10000 Zagreb</item>
    </derivirana_varijabla>
  </DomainObject.Predmet.ProtuStrankaListFormatedWithAdressOIB>
  <DomainObject.Predmet.ProtuStrankaListNazivFormated>
    <izvorni_sadrzaj>
      <item>INTERIJER JURIĆ I DRUGI d.o.o.</item>
    </izvorni_sadrzaj>
    <derivirana_varijabla naziv="DomainObject.Predmet.ProtuStrankaListNazivFormated_1">
      <item>INTERIJER JURIĆ I DRUGI d.o.o.</item>
    </derivirana_varijabla>
  </DomainObject.Predmet.ProtuStrankaListNazivFormated>
  <DomainObject.Predmet.ProtuStrankaListNazivFormatedOIB>
    <izvorni_sadrzaj>
      <item>INTERIJER JURIĆ I DRUGI d.o.o., OIB 98513591133</item>
    </izvorni_sadrzaj>
    <derivirana_varijabla naziv="DomainObject.Predmet.ProtuStrankaListNazivFormatedOIB_1">
      <item>INTERIJER JURIĆ I DRUGI d.o.o., OIB 98513591133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JURIĆ I DRUGI d.o.o.</izvorni_sadrzaj>
    <derivirana_varijabla naziv="DomainObject.Predmet.ProtustrankaIDrugi_1">INTERIJER JURIĆ I DRUGI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JURIĆ I DRUGI d.o.o., OIB 98513591133, Paromlinska 49, 10000 Zagreb</izvorni_sadrzaj>
    <derivirana_varijabla naziv="DomainObject.Predmet.ProtustrankaIDrugiAdressOIB_1">INTERIJER JURIĆ I DRUGI d.o.o., OIB 98513591133, Paromlinska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JURIĆ I DRUGI d.o.o.</item>
    </izvorni_sadrzaj>
    <derivirana_varijabla naziv="DomainObject.Predmet.SudioniciListNaziv_1">
      <item>FINA Regionalni centar Zagreb</item>
      <item>INTERIJER JURIĆ I DRUGI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JURIĆ I DRUGI d.o.o., OIB 98513591133, Paromlinska 49,10000 Zagreb</item>
    </izvorni_sadrzaj>
    <derivirana_varijabla naziv="DomainObject.Predmet.SudioniciListAdressOIB_1">
      <item>FINA Regionalni centar Zagreb, OIB 85821130368, Trg svibanjskih žrtava 1995. 1,10000 Zagreb</item>
      <item>INTERIJER JURIĆ I DRUGI d.o.o., OIB 98513591133, Paromlinska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98513591133</item>
    </izvorni_sadrzaj>
    <derivirana_varijabla naziv="DomainObject.Predmet.SudioniciListNazivOIB_1">
      <item>, OIB 85821130368</item>
      <item>, OIB 98513591133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1409</properties:Characters>
  <properties:Lines>49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2016-05-12T11:28:00Z</dcterms:created>
  <dc:creator>Željka Kordić</dc:creator>
  <dc:description/>
  <cp:keywords/>
  <cp:lastModifiedBy>Željka Kordić</cp:lastModifiedBy>
  <cp:lastPrinted>2016-05-12T12:20:00Z</cp:lastPrinted>
  <dcterms:modified xmlns:xsi="http://www.w3.org/2001/XMLSchema-instance" xsi:type="dcterms:W3CDTF">2016-05-12T12:28:00Z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