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5a6a0" w14:paraId="d95a6a0" w:rsidRDefault="005F1ABE" w:rsidP="005F1ABE" w:rsidR="005F1ABE"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22.</w:t>
      </w:r>
    </w:p>
    <w:p w:rsidRDefault="005F1ABE" w:rsidP="005F1ABE" w:rsidR="005F1ABE" w:rsidRPr="00AC1BAE">
      <w:pPr>
        <w:jc w:val="center"/>
        <w:rPr>
          <w:rFonts w:hAnsi="Times New Roman" w:ascii="Times New Roman"/>
          <w:b/>
          <w:sz w:val="24"/>
          <w:szCs w:val="24"/>
        </w:rPr>
      </w:pPr>
      <w:r w:rsidRPr="00AC1BAE">
        <w:rPr>
          <w:rFonts w:hAnsi="Times New Roman" w:ascii="Times New Roman"/>
          <w:b/>
          <w:sz w:val="24"/>
          <w:szCs w:val="24"/>
        </w:rPr>
        <w:t>ZAVRŠNI RAČUN STEČAJNOGA UPRAVITELJA</w:t>
      </w:r>
    </w:p>
    <w:p w:rsidRDefault="005F1ABE" w:rsidP="005F1ABE" w:rsidR="005F1ABE" w:rsidRPr="003726DD">
      <w:pPr>
        <w:rPr>
          <w:rFonts w:hAnsi="Times New Roman" w:ascii="Times New Roman"/>
          <w:b/>
          <w:sz w:val="28"/>
        </w:rPr>
      </w:pPr>
    </w:p>
    <w:p w:rsidRDefault="00EC406C" w:rsidP="005F1ABE" w:rsidR="005F1ABE" w:rsidRPr="00BC2DB2">
      <w:pPr>
        <w:rPr>
          <w:rFonts w:hAnsi="Times New Roman" w:ascii="Times New Roman"/>
          <w:sz w:val="24"/>
          <w:szCs w:val="24"/>
          <w:lang w:val="pl-PL"/>
        </w:rPr>
      </w:pPr>
      <w:r>
        <w:rPr>
          <w:rFonts w:hAnsi="Times New Roman" w:ascii="Times New Roman"/>
          <w:sz w:val="24"/>
          <w:szCs w:val="24"/>
          <w:lang w:val="pl-PL"/>
        </w:rPr>
        <w:t>T</w:t>
      </w:r>
      <w:r w:rsidR="005F1ABE" w:rsidRPr="00BC2DB2">
        <w:rPr>
          <w:rFonts w:hAnsi="Times New Roman" w:ascii="Times New Roman"/>
          <w:sz w:val="24"/>
          <w:szCs w:val="24"/>
          <w:lang w:val="pl-PL"/>
        </w:rPr>
        <w:t xml:space="preserve">rgovački sud </w:t>
      </w:r>
      <w:r w:rsidR="00F25E74">
        <w:rPr>
          <w:rFonts w:hAnsi="Times New Roman" w:ascii="Times New Roman"/>
          <w:sz w:val="24"/>
          <w:szCs w:val="24"/>
          <w:lang w:val="pl-PL"/>
        </w:rPr>
        <w:t>u Varaždinu</w:t>
      </w:r>
    </w:p>
    <w:p w:rsidRDefault="005F1ABE" w:rsidP="005F1ABE" w:rsidR="005F1ABE" w:rsidRPr="00BC2DB2">
      <w:pPr>
        <w:jc w:val="both"/>
        <w:rPr>
          <w:rFonts w:hAnsi="Times New Roman" w:ascii="Times New Roman"/>
          <w:sz w:val="24"/>
          <w:szCs w:val="24"/>
          <w:lang w:val="pl-PL"/>
        </w:rPr>
      </w:pPr>
      <w:r w:rsidRPr="00BC2DB2">
        <w:rPr>
          <w:rFonts w:hAnsi="Times New Roman" w:ascii="Times New Roman"/>
          <w:sz w:val="24"/>
          <w:szCs w:val="24"/>
          <w:lang w:val="pl-PL"/>
        </w:rPr>
        <w:t xml:space="preserve">Poslovni broj spisa </w:t>
      </w:r>
      <w:r w:rsidR="00613418">
        <w:rPr>
          <w:rFonts w:hAnsi="Times New Roman" w:ascii="Times New Roman"/>
          <w:sz w:val="24"/>
          <w:szCs w:val="24"/>
          <w:lang w:val="pl-PL"/>
        </w:rPr>
        <w:t>St-531</w:t>
      </w:r>
      <w:r w:rsidR="00F25E74">
        <w:rPr>
          <w:rFonts w:hAnsi="Times New Roman" w:ascii="Times New Roman"/>
          <w:sz w:val="24"/>
          <w:szCs w:val="24"/>
          <w:lang w:val="pl-PL"/>
        </w:rPr>
        <w:t>/17</w:t>
      </w:r>
    </w:p>
    <w:p w:rsidRDefault="005F1ABE" w:rsidP="005F1ABE" w:rsidR="00F25E74">
      <w:pPr>
        <w:rPr>
          <w:rFonts w:hAnsi="Times New Roman" w:ascii="Times New Roman"/>
          <w:sz w:val="24"/>
          <w:szCs w:val="24"/>
          <w:lang w:val="pl-PL"/>
        </w:rPr>
      </w:pPr>
      <w:r w:rsidRPr="00BC2DB2">
        <w:rPr>
          <w:rFonts w:hAnsi="Times New Roman" w:ascii="Times New Roman"/>
          <w:sz w:val="24"/>
          <w:szCs w:val="24"/>
          <w:lang w:val="pl-PL"/>
        </w:rPr>
        <w:t>Dužnik (ime i prezime</w:t>
      </w:r>
      <w:r>
        <w:rPr>
          <w:rFonts w:hAnsi="Times New Roman" w:ascii="Times New Roman"/>
          <w:sz w:val="24"/>
          <w:szCs w:val="24"/>
          <w:lang w:val="pl-PL"/>
        </w:rPr>
        <w:t xml:space="preserve"> </w:t>
      </w:r>
      <w:r w:rsidRPr="00BC2DB2">
        <w:rPr>
          <w:rFonts w:hAnsi="Times New Roman" w:ascii="Times New Roman"/>
          <w:sz w:val="24"/>
          <w:szCs w:val="24"/>
          <w:lang w:val="pl-PL"/>
        </w:rPr>
        <w:t>/</w:t>
      </w:r>
      <w:r>
        <w:rPr>
          <w:rFonts w:hAnsi="Times New Roman" w:ascii="Times New Roman"/>
          <w:sz w:val="24"/>
          <w:szCs w:val="24"/>
          <w:lang w:val="pl-PL"/>
        </w:rPr>
        <w:t xml:space="preserve"> </w:t>
      </w:r>
      <w:r w:rsidRPr="00BC2DB2">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C2DB2">
        <w:rPr>
          <w:rFonts w:hAnsi="Times New Roman" w:ascii="Times New Roman"/>
          <w:sz w:val="24"/>
          <w:szCs w:val="24"/>
          <w:lang w:val="pl-PL"/>
        </w:rPr>
        <w:t>naziv, OIB, adresa</w:t>
      </w:r>
      <w:r>
        <w:rPr>
          <w:rFonts w:hAnsi="Times New Roman" w:ascii="Times New Roman"/>
          <w:sz w:val="24"/>
          <w:szCs w:val="24"/>
          <w:lang w:val="pl-PL"/>
        </w:rPr>
        <w:t xml:space="preserve"> </w:t>
      </w:r>
      <w:r w:rsidRPr="00BC2DB2">
        <w:rPr>
          <w:rFonts w:hAnsi="Times New Roman" w:ascii="Times New Roman"/>
          <w:sz w:val="24"/>
          <w:szCs w:val="24"/>
          <w:lang w:val="pl-PL"/>
        </w:rPr>
        <w:t>/</w:t>
      </w:r>
      <w:r>
        <w:rPr>
          <w:rFonts w:hAnsi="Times New Roman" w:ascii="Times New Roman"/>
          <w:sz w:val="24"/>
          <w:szCs w:val="24"/>
          <w:lang w:val="pl-PL"/>
        </w:rPr>
        <w:t xml:space="preserve"> </w:t>
      </w:r>
      <w:r w:rsidR="00F25E74">
        <w:rPr>
          <w:rFonts w:hAnsi="Times New Roman" w:ascii="Times New Roman"/>
          <w:sz w:val="24"/>
          <w:szCs w:val="24"/>
          <w:lang w:val="pl-PL"/>
        </w:rPr>
        <w:t>sjedište)</w:t>
      </w:r>
    </w:p>
    <w:p w:rsidRDefault="00CA0C2A" w:rsidP="005F1ABE" w:rsidR="00EC406C">
      <w:pPr>
        <w:rPr>
          <w:rFonts w:hAnsi="Times New Roman" w:ascii="Times New Roman"/>
          <w:b/>
          <w:sz w:val="24"/>
          <w:szCs w:val="24"/>
          <w:lang w:val="pl-PL"/>
        </w:rPr>
      </w:pPr>
      <w:r w:rsidRPr="00EC406C">
        <w:rPr>
          <w:rFonts w:hAnsi="Times New Roman" w:ascii="Times New Roman"/>
          <w:b/>
          <w:sz w:val="24"/>
          <w:szCs w:val="24"/>
          <w:lang w:val="pl-PL"/>
        </w:rPr>
        <w:t>S</w:t>
      </w:r>
      <w:r w:rsidR="00F25E74" w:rsidRPr="00EC406C">
        <w:rPr>
          <w:rFonts w:hAnsi="Times New Roman" w:ascii="Times New Roman"/>
          <w:b/>
          <w:sz w:val="24"/>
          <w:szCs w:val="24"/>
          <w:lang w:val="pl-PL"/>
        </w:rPr>
        <w:t xml:space="preserve">tečajna masa iza </w:t>
      </w:r>
      <w:r w:rsidR="00613418">
        <w:rPr>
          <w:rFonts w:hAnsi="Times New Roman" w:ascii="Times New Roman"/>
          <w:b/>
          <w:sz w:val="24"/>
          <w:szCs w:val="24"/>
          <w:lang w:val="pl-PL"/>
        </w:rPr>
        <w:t>Virtual informacijske tehnologije</w:t>
      </w:r>
      <w:r w:rsidR="00F25E74" w:rsidRPr="00EC406C">
        <w:rPr>
          <w:rFonts w:hAnsi="Times New Roman" w:ascii="Times New Roman"/>
          <w:b/>
          <w:sz w:val="24"/>
          <w:szCs w:val="24"/>
          <w:lang w:val="pl-PL"/>
        </w:rPr>
        <w:t xml:space="preserve"> d.o.o. u stečaju,  </w:t>
      </w:r>
    </w:p>
    <w:p w:rsidRDefault="00613418" w:rsidP="005F1ABE" w:rsidR="005F1ABE" w:rsidRPr="00EC406C">
      <w:pPr>
        <w:rPr>
          <w:rFonts w:hAnsi="Times New Roman" w:ascii="Times New Roman"/>
          <w:b/>
          <w:sz w:val="24"/>
          <w:szCs w:val="24"/>
          <w:lang w:val="pl-PL"/>
        </w:rPr>
      </w:pPr>
      <w:r>
        <w:rPr>
          <w:rFonts w:hAnsi="Times New Roman" w:ascii="Times New Roman"/>
          <w:b/>
          <w:sz w:val="24"/>
          <w:szCs w:val="24"/>
          <w:lang w:val="pl-PL"/>
        </w:rPr>
        <w:t>OIB:</w:t>
      </w:r>
      <w:r w:rsidR="00F25E74" w:rsidRPr="00EC406C">
        <w:rPr>
          <w:rFonts w:hAnsi="Times New Roman" w:ascii="Times New Roman"/>
          <w:b/>
          <w:sz w:val="24"/>
          <w:szCs w:val="24"/>
          <w:lang w:val="pl-PL"/>
        </w:rPr>
        <w:t xml:space="preserve"> </w:t>
      </w:r>
      <w:r w:rsidRPr="00613418">
        <w:rPr>
          <w:rFonts w:eastAsiaTheme="minorEastAsia" w:hAnsi="Times New Roman" w:ascii="Times New Roman"/>
          <w:b/>
          <w:sz w:val="24"/>
          <w:szCs w:val="24"/>
          <w:lang w:eastAsia="zh-CN" w:val="en-US"/>
        </w:rPr>
        <w:t>10547290907</w:t>
      </w:r>
      <w:r w:rsidR="00F25E74" w:rsidRPr="00EC406C">
        <w:rPr>
          <w:rFonts w:hAnsi="Times New Roman" w:ascii="Times New Roman"/>
          <w:b/>
          <w:sz w:val="24"/>
          <w:szCs w:val="24"/>
          <w:lang w:val="pl-PL"/>
        </w:rPr>
        <w:t>, Ilica 129, Zagreb</w:t>
      </w:r>
    </w:p>
    <w:p w:rsidRDefault="00CA0C2A" w:rsidP="00CA0C2A" w:rsidR="00CA0C2A">
      <w:pPr>
        <w:spacing w:lineRule="auto" w:line="360"/>
        <w:jc w:val="both"/>
        <w:rPr>
          <w:rFonts w:hAnsi="Times New Roman" w:ascii="Times New Roman"/>
          <w:sz w:val="24"/>
        </w:rPr>
      </w:pPr>
    </w:p>
    <w:p w:rsidRDefault="005F1ABE" w:rsidP="00CA0C2A" w:rsidR="00F25E74" w:rsidRPr="007C633C">
      <w:pPr>
        <w:spacing w:lineRule="auto" w:line="360"/>
        <w:jc w:val="both"/>
        <w:rPr>
          <w:rFonts w:hAnsi="Times New Roman" w:ascii="Times New Roman"/>
          <w:b/>
          <w:sz w:val="24"/>
        </w:rPr>
      </w:pPr>
      <w:r w:rsidRPr="007C633C">
        <w:rPr>
          <w:rFonts w:hAnsi="Times New Roman" w:ascii="Times New Roman"/>
          <w:b/>
          <w:sz w:val="24"/>
        </w:rPr>
        <w:t>I</w:t>
      </w:r>
      <w:r w:rsidRPr="007C633C">
        <w:rPr>
          <w:rFonts w:hAnsi="Times New Roman" w:ascii="Times New Roman"/>
          <w:b/>
          <w:sz w:val="24"/>
          <w:szCs w:val="24"/>
        </w:rPr>
        <w:t>.</w:t>
      </w:r>
      <w:r w:rsidRPr="007C633C">
        <w:rPr>
          <w:rFonts w:hAnsi="Times New Roman" w:ascii="Times New Roman"/>
          <w:b/>
          <w:sz w:val="24"/>
        </w:rPr>
        <w:t xml:space="preserve"> RAČUN PRIHODA I RASHODA </w:t>
      </w:r>
    </w:p>
    <w:tbl>
      <w:tblPr>
        <w:tblW w:type="dxa" w:w="5240"/>
        <w:jc w:val="center"/>
        <w:tblLook w:val="04A0" w:noVBand="1" w:noHBand="0" w:lastColumn="0" w:firstColumn="1" w:lastRow="0" w:firstRow="1"/>
      </w:tblPr>
      <w:tblGrid>
        <w:gridCol w:w="3600"/>
        <w:gridCol w:w="1640"/>
      </w:tblGrid>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spacing w:after="0"/>
              <w:rPr>
                <w:rFonts w:eastAsia="Times New Roman" w:hAnsi="Times New Roman" w:ascii="Times New Roman"/>
                <w:b/>
                <w:bCs/>
                <w:color w:val="000000"/>
                <w:sz w:val="24"/>
                <w:szCs w:val="24"/>
              </w:rPr>
            </w:pPr>
            <w:r w:rsidRPr="000058CA">
              <w:rPr>
                <w:rFonts w:hAnsi="Times New Roman" w:ascii="Times New Roman"/>
                <w:b/>
                <w:bCs/>
                <w:color w:val="000000"/>
                <w:sz w:val="24"/>
                <w:szCs w:val="24"/>
              </w:rPr>
              <w:t>prihodi:</w:t>
            </w:r>
          </w:p>
        </w:tc>
        <w:tc>
          <w:tcPr>
            <w:tcW w:type="dxa" w:w="1640"/>
            <w:tcBorders>
              <w:top w:val="nil"/>
              <w:left w:val="nil"/>
              <w:bottom w:val="nil"/>
              <w:right w:val="nil"/>
            </w:tcBorders>
            <w:shd w:fill="auto" w:color="auto" w:val="clear"/>
            <w:noWrap/>
            <w:vAlign w:val="bottom"/>
            <w:hideMark/>
          </w:tcPr>
          <w:p w:rsidRDefault="000058CA" w:rsidR="000058CA" w:rsidRPr="000058CA">
            <w:pPr>
              <w:rPr>
                <w:rFonts w:hAnsi="Times New Roman" w:ascii="Times New Roman"/>
                <w:b/>
                <w:bCs/>
                <w:color w:val="000000"/>
                <w:sz w:val="24"/>
                <w:szCs w:val="24"/>
              </w:rPr>
            </w:pP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color w:val="000000"/>
                <w:sz w:val="24"/>
                <w:szCs w:val="24"/>
              </w:rPr>
            </w:pPr>
            <w:r w:rsidRPr="000058CA">
              <w:rPr>
                <w:rFonts w:hAnsi="Times New Roman" w:ascii="Times New Roman"/>
                <w:color w:val="000000"/>
                <w:sz w:val="24"/>
                <w:szCs w:val="24"/>
              </w:rPr>
              <w:t>prijenos zaplijenjenih sredstava</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color w:val="000000"/>
                <w:sz w:val="24"/>
                <w:szCs w:val="24"/>
              </w:rPr>
            </w:pPr>
            <w:r w:rsidRPr="000058CA">
              <w:rPr>
                <w:rFonts w:hAnsi="Times New Roman" w:ascii="Times New Roman"/>
                <w:color w:val="000000"/>
                <w:sz w:val="24"/>
                <w:szCs w:val="24"/>
              </w:rPr>
              <w:t>5.000,00</w:t>
            </w: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color w:val="000000"/>
                <w:sz w:val="24"/>
                <w:szCs w:val="24"/>
              </w:rPr>
            </w:pPr>
            <w:r w:rsidRPr="000058CA">
              <w:rPr>
                <w:rFonts w:hAnsi="Times New Roman" w:ascii="Times New Roman"/>
                <w:color w:val="000000"/>
                <w:sz w:val="24"/>
                <w:szCs w:val="24"/>
              </w:rPr>
              <w:t>unovčenje osobnog automobila</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color w:val="000000"/>
                <w:sz w:val="24"/>
                <w:szCs w:val="24"/>
              </w:rPr>
            </w:pPr>
            <w:r w:rsidRPr="000058CA">
              <w:rPr>
                <w:rFonts w:hAnsi="Times New Roman" w:ascii="Times New Roman"/>
                <w:color w:val="000000"/>
                <w:sz w:val="24"/>
                <w:szCs w:val="24"/>
              </w:rPr>
              <w:t>9.500,00</w:t>
            </w: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b/>
                <w:bCs/>
                <w:color w:val="000000"/>
                <w:sz w:val="24"/>
                <w:szCs w:val="24"/>
              </w:rPr>
            </w:pPr>
            <w:r w:rsidRPr="000058CA">
              <w:rPr>
                <w:rFonts w:hAnsi="Times New Roman" w:ascii="Times New Roman"/>
                <w:b/>
                <w:bCs/>
                <w:color w:val="000000"/>
                <w:sz w:val="24"/>
                <w:szCs w:val="24"/>
              </w:rPr>
              <w:t>ukupno</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b/>
                <w:bCs/>
                <w:color w:val="000000"/>
                <w:sz w:val="24"/>
                <w:szCs w:val="24"/>
              </w:rPr>
            </w:pPr>
            <w:r w:rsidRPr="000058CA">
              <w:rPr>
                <w:rFonts w:hAnsi="Times New Roman" w:ascii="Times New Roman"/>
                <w:b/>
                <w:bCs/>
                <w:color w:val="000000"/>
                <w:sz w:val="24"/>
                <w:szCs w:val="24"/>
              </w:rPr>
              <w:t>14.500,00</w:t>
            </w:r>
          </w:p>
        </w:tc>
      </w:tr>
      <w:tr w:rsidTr="000058CA" w:rsidR="000058CA" w:rsidRPr="000058CA">
        <w:trPr>
          <w:trHeight w:val="320"/>
          <w:jc w:val="center"/>
        </w:trPr>
        <w:tc>
          <w:tcPr>
            <w:tcW w:type="dxa" w:w="3600"/>
            <w:tcBorders>
              <w:top w:val="nil"/>
              <w:left w:val="nil"/>
              <w:bottom w:val="nil"/>
              <w:right w:val="nil"/>
            </w:tcBorders>
            <w:shd w:fill="auto" w:color="auto" w:val="clear"/>
            <w:noWrap/>
            <w:vAlign w:val="bottom"/>
            <w:hideMark/>
          </w:tcPr>
          <w:p w:rsidRDefault="000058CA" w:rsidR="000058CA" w:rsidRPr="000058CA">
            <w:pPr>
              <w:jc w:val="right"/>
              <w:rPr>
                <w:rFonts w:hAnsi="Times New Roman" w:ascii="Times New Roman"/>
                <w:b/>
                <w:bCs/>
                <w:color w:val="000000"/>
                <w:sz w:val="24"/>
                <w:szCs w:val="24"/>
              </w:rPr>
            </w:pPr>
          </w:p>
        </w:tc>
        <w:tc>
          <w:tcPr>
            <w:tcW w:type="dxa" w:w="1640"/>
            <w:tcBorders>
              <w:top w:val="nil"/>
              <w:left w:val="nil"/>
              <w:bottom w:val="nil"/>
              <w:right w:val="nil"/>
            </w:tcBorders>
            <w:shd w:fill="auto" w:color="auto" w:val="clear"/>
            <w:noWrap/>
            <w:vAlign w:val="bottom"/>
            <w:hideMark/>
          </w:tcPr>
          <w:p w:rsidRDefault="000058CA" w:rsidR="000058CA" w:rsidRPr="000058CA">
            <w:pPr>
              <w:rPr>
                <w:rFonts w:hAnsi="Times New Roman" w:ascii="Times New Roman"/>
                <w:sz w:val="24"/>
                <w:szCs w:val="24"/>
              </w:rPr>
            </w:pP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b/>
                <w:bCs/>
                <w:color w:val="000000"/>
                <w:sz w:val="24"/>
                <w:szCs w:val="24"/>
              </w:rPr>
            </w:pPr>
            <w:r w:rsidRPr="000058CA">
              <w:rPr>
                <w:rFonts w:hAnsi="Times New Roman" w:ascii="Times New Roman"/>
                <w:b/>
                <w:bCs/>
                <w:color w:val="000000"/>
                <w:sz w:val="24"/>
                <w:szCs w:val="24"/>
              </w:rPr>
              <w:t>rashodi:</w:t>
            </w:r>
          </w:p>
        </w:tc>
        <w:tc>
          <w:tcPr>
            <w:tcW w:type="dxa" w:w="1640"/>
            <w:tcBorders>
              <w:top w:val="nil"/>
              <w:left w:val="nil"/>
              <w:bottom w:val="nil"/>
              <w:right w:val="nil"/>
            </w:tcBorders>
            <w:shd w:fill="auto" w:color="auto" w:val="clear"/>
            <w:noWrap/>
            <w:vAlign w:val="bottom"/>
            <w:hideMark/>
          </w:tcPr>
          <w:p w:rsidRDefault="000058CA" w:rsidR="000058CA" w:rsidRPr="000058CA">
            <w:pPr>
              <w:rPr>
                <w:rFonts w:hAnsi="Times New Roman" w:ascii="Times New Roman"/>
                <w:b/>
                <w:bCs/>
                <w:color w:val="000000"/>
                <w:sz w:val="24"/>
                <w:szCs w:val="24"/>
              </w:rPr>
            </w:pP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color w:val="000000"/>
                <w:sz w:val="24"/>
                <w:szCs w:val="24"/>
              </w:rPr>
            </w:pPr>
            <w:r w:rsidRPr="000058CA">
              <w:rPr>
                <w:rFonts w:hAnsi="Times New Roman" w:ascii="Times New Roman"/>
                <w:color w:val="000000"/>
                <w:sz w:val="24"/>
                <w:szCs w:val="24"/>
              </w:rPr>
              <w:t>izrada pečata</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color w:val="000000"/>
                <w:sz w:val="24"/>
                <w:szCs w:val="24"/>
              </w:rPr>
            </w:pPr>
            <w:r w:rsidRPr="000058CA">
              <w:rPr>
                <w:rFonts w:hAnsi="Times New Roman" w:ascii="Times New Roman"/>
                <w:color w:val="000000"/>
                <w:sz w:val="24"/>
                <w:szCs w:val="24"/>
              </w:rPr>
              <w:t>148,00</w:t>
            </w: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color w:val="000000"/>
                <w:sz w:val="24"/>
                <w:szCs w:val="24"/>
              </w:rPr>
            </w:pPr>
            <w:r w:rsidRPr="000058CA">
              <w:rPr>
                <w:rFonts w:hAnsi="Times New Roman" w:ascii="Times New Roman"/>
                <w:color w:val="000000"/>
                <w:sz w:val="24"/>
                <w:szCs w:val="24"/>
              </w:rPr>
              <w:t>poštarina</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color w:val="000000"/>
                <w:sz w:val="24"/>
                <w:szCs w:val="24"/>
              </w:rPr>
            </w:pPr>
            <w:r w:rsidRPr="000058CA">
              <w:rPr>
                <w:rFonts w:hAnsi="Times New Roman" w:ascii="Times New Roman"/>
                <w:color w:val="000000"/>
                <w:sz w:val="24"/>
                <w:szCs w:val="24"/>
              </w:rPr>
              <w:t>51,40</w:t>
            </w: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color w:val="000000"/>
                <w:sz w:val="24"/>
                <w:szCs w:val="24"/>
              </w:rPr>
            </w:pPr>
            <w:r w:rsidRPr="000058CA">
              <w:rPr>
                <w:rFonts w:hAnsi="Times New Roman" w:ascii="Times New Roman"/>
                <w:color w:val="000000"/>
                <w:sz w:val="24"/>
                <w:szCs w:val="24"/>
              </w:rPr>
              <w:t>knjigovodstvo</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color w:val="000000"/>
                <w:sz w:val="24"/>
                <w:szCs w:val="24"/>
              </w:rPr>
            </w:pPr>
            <w:r w:rsidRPr="000058CA">
              <w:rPr>
                <w:rFonts w:hAnsi="Times New Roman" w:ascii="Times New Roman"/>
                <w:color w:val="000000"/>
                <w:sz w:val="24"/>
                <w:szCs w:val="24"/>
              </w:rPr>
              <w:t>3</w:t>
            </w:r>
            <w:r>
              <w:rPr>
                <w:rFonts w:hAnsi="Times New Roman" w:ascii="Times New Roman"/>
                <w:color w:val="000000"/>
                <w:sz w:val="24"/>
                <w:szCs w:val="24"/>
              </w:rPr>
              <w:t>.</w:t>
            </w:r>
            <w:r w:rsidRPr="000058CA">
              <w:rPr>
                <w:rFonts w:hAnsi="Times New Roman" w:ascii="Times New Roman"/>
                <w:color w:val="000000"/>
                <w:sz w:val="24"/>
                <w:szCs w:val="24"/>
              </w:rPr>
              <w:t>000,00</w:t>
            </w: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color w:val="000000"/>
                <w:sz w:val="24"/>
                <w:szCs w:val="24"/>
              </w:rPr>
            </w:pPr>
            <w:r w:rsidRPr="000058CA">
              <w:rPr>
                <w:rFonts w:hAnsi="Times New Roman" w:ascii="Times New Roman"/>
                <w:color w:val="000000"/>
                <w:sz w:val="24"/>
                <w:szCs w:val="24"/>
              </w:rPr>
              <w:t>nagrada stečajnom upravitelju</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color w:val="000000"/>
                <w:sz w:val="24"/>
                <w:szCs w:val="24"/>
              </w:rPr>
            </w:pPr>
            <w:r w:rsidRPr="000058CA">
              <w:rPr>
                <w:rFonts w:hAnsi="Times New Roman" w:ascii="Times New Roman"/>
                <w:color w:val="000000"/>
                <w:sz w:val="24"/>
                <w:szCs w:val="24"/>
              </w:rPr>
              <w:t>2</w:t>
            </w:r>
            <w:r>
              <w:rPr>
                <w:rFonts w:hAnsi="Times New Roman" w:ascii="Times New Roman"/>
                <w:color w:val="000000"/>
                <w:sz w:val="24"/>
                <w:szCs w:val="24"/>
              </w:rPr>
              <w:t>.</w:t>
            </w:r>
            <w:r w:rsidRPr="000058CA">
              <w:rPr>
                <w:rFonts w:hAnsi="Times New Roman" w:ascii="Times New Roman"/>
                <w:color w:val="000000"/>
                <w:sz w:val="24"/>
                <w:szCs w:val="24"/>
              </w:rPr>
              <w:t>320,00</w:t>
            </w: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color w:val="000000"/>
                <w:sz w:val="24"/>
                <w:szCs w:val="24"/>
              </w:rPr>
            </w:pPr>
            <w:r w:rsidRPr="000058CA">
              <w:rPr>
                <w:rFonts w:hAnsi="Times New Roman" w:ascii="Times New Roman"/>
                <w:color w:val="000000"/>
                <w:sz w:val="24"/>
                <w:szCs w:val="24"/>
              </w:rPr>
              <w:t>doprinosi na nagradu</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color w:val="000000"/>
                <w:sz w:val="24"/>
                <w:szCs w:val="24"/>
              </w:rPr>
            </w:pPr>
            <w:r w:rsidRPr="000058CA">
              <w:rPr>
                <w:rFonts w:hAnsi="Times New Roman" w:ascii="Times New Roman"/>
                <w:color w:val="000000"/>
                <w:sz w:val="24"/>
                <w:szCs w:val="24"/>
              </w:rPr>
              <w:t>174,00</w:t>
            </w: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color w:val="000000"/>
                <w:sz w:val="24"/>
                <w:szCs w:val="24"/>
              </w:rPr>
            </w:pPr>
            <w:r w:rsidRPr="000058CA">
              <w:rPr>
                <w:rFonts w:hAnsi="Times New Roman" w:ascii="Times New Roman"/>
                <w:color w:val="000000"/>
                <w:sz w:val="24"/>
                <w:szCs w:val="24"/>
              </w:rPr>
              <w:t>bankovne naknade</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color w:val="000000"/>
                <w:sz w:val="24"/>
                <w:szCs w:val="24"/>
              </w:rPr>
            </w:pPr>
            <w:r w:rsidRPr="000058CA">
              <w:rPr>
                <w:rFonts w:hAnsi="Times New Roman" w:ascii="Times New Roman"/>
                <w:color w:val="000000"/>
                <w:sz w:val="24"/>
                <w:szCs w:val="24"/>
              </w:rPr>
              <w:t>132,46</w:t>
            </w: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color w:val="000000"/>
                <w:sz w:val="24"/>
                <w:szCs w:val="24"/>
              </w:rPr>
            </w:pPr>
            <w:r w:rsidRPr="000058CA">
              <w:rPr>
                <w:rFonts w:hAnsi="Times New Roman" w:ascii="Times New Roman"/>
                <w:color w:val="000000"/>
                <w:sz w:val="24"/>
                <w:szCs w:val="24"/>
              </w:rPr>
              <w:t>završna dioba</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color w:val="000000"/>
                <w:sz w:val="24"/>
                <w:szCs w:val="24"/>
              </w:rPr>
            </w:pPr>
            <w:r w:rsidRPr="000058CA">
              <w:rPr>
                <w:rFonts w:hAnsi="Times New Roman" w:ascii="Times New Roman"/>
                <w:color w:val="000000"/>
                <w:sz w:val="24"/>
                <w:szCs w:val="24"/>
              </w:rPr>
              <w:t>8</w:t>
            </w:r>
            <w:r>
              <w:rPr>
                <w:rFonts w:hAnsi="Times New Roman" w:ascii="Times New Roman"/>
                <w:color w:val="000000"/>
                <w:sz w:val="24"/>
                <w:szCs w:val="24"/>
              </w:rPr>
              <w:t>.</w:t>
            </w:r>
            <w:r w:rsidRPr="000058CA">
              <w:rPr>
                <w:rFonts w:hAnsi="Times New Roman" w:ascii="Times New Roman"/>
                <w:color w:val="000000"/>
                <w:sz w:val="24"/>
                <w:szCs w:val="24"/>
              </w:rPr>
              <w:t>200,00</w:t>
            </w: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color w:val="000000"/>
                <w:sz w:val="24"/>
                <w:szCs w:val="24"/>
              </w:rPr>
            </w:pPr>
            <w:r w:rsidRPr="000058CA">
              <w:rPr>
                <w:rFonts w:hAnsi="Times New Roman" w:ascii="Times New Roman"/>
                <w:color w:val="000000"/>
                <w:sz w:val="24"/>
                <w:szCs w:val="24"/>
              </w:rPr>
              <w:t>sudska pristojba Tar. Br 24</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color w:val="000000"/>
                <w:sz w:val="24"/>
                <w:szCs w:val="24"/>
              </w:rPr>
            </w:pPr>
            <w:r w:rsidRPr="000058CA">
              <w:rPr>
                <w:rFonts w:hAnsi="Times New Roman" w:ascii="Times New Roman"/>
                <w:color w:val="000000"/>
                <w:sz w:val="24"/>
                <w:szCs w:val="24"/>
              </w:rPr>
              <w:t>164,00</w:t>
            </w: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color w:val="000000"/>
                <w:sz w:val="24"/>
                <w:szCs w:val="24"/>
              </w:rPr>
            </w:pPr>
          </w:p>
        </w:tc>
        <w:tc>
          <w:tcPr>
            <w:tcW w:type="dxa" w:w="164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sz w:val="24"/>
                <w:szCs w:val="24"/>
              </w:rPr>
            </w:pP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rPr>
                <w:rFonts w:hAnsi="Times New Roman" w:ascii="Times New Roman"/>
                <w:color w:val="000000"/>
                <w:sz w:val="24"/>
                <w:szCs w:val="24"/>
              </w:rPr>
            </w:pPr>
            <w:r w:rsidRPr="000058CA">
              <w:rPr>
                <w:rFonts w:hAnsi="Times New Roman" w:ascii="Times New Roman"/>
                <w:color w:val="000000"/>
                <w:sz w:val="24"/>
                <w:szCs w:val="24"/>
              </w:rPr>
              <w:t>troškovi do okončanja postupka</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color w:val="000000"/>
                <w:sz w:val="24"/>
                <w:szCs w:val="24"/>
              </w:rPr>
            </w:pPr>
            <w:r w:rsidRPr="000058CA">
              <w:rPr>
                <w:rFonts w:hAnsi="Times New Roman" w:ascii="Times New Roman"/>
                <w:color w:val="000000"/>
                <w:sz w:val="24"/>
                <w:szCs w:val="24"/>
              </w:rPr>
              <w:t>310,14</w:t>
            </w:r>
          </w:p>
        </w:tc>
      </w:tr>
      <w:tr w:rsidTr="000058CA" w:rsidR="000058CA" w:rsidRPr="000058CA">
        <w:trPr>
          <w:trHeight w:val="320"/>
          <w:jc w:val="center"/>
        </w:trPr>
        <w:tc>
          <w:tcPr>
            <w:tcW w:type="dxa" w:w="360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b/>
                <w:bCs/>
                <w:color w:val="000000"/>
                <w:sz w:val="24"/>
                <w:szCs w:val="24"/>
              </w:rPr>
            </w:pPr>
            <w:r w:rsidRPr="000058CA">
              <w:rPr>
                <w:rFonts w:hAnsi="Times New Roman" w:ascii="Times New Roman"/>
                <w:b/>
                <w:bCs/>
                <w:color w:val="000000"/>
                <w:sz w:val="24"/>
                <w:szCs w:val="24"/>
              </w:rPr>
              <w:t>ukupno</w:t>
            </w:r>
          </w:p>
        </w:tc>
        <w:tc>
          <w:tcPr>
            <w:tcW w:type="dxa" w:w="1640"/>
            <w:tcBorders>
              <w:top w:val="nil"/>
              <w:left w:val="nil"/>
              <w:bottom w:val="nil"/>
              <w:right w:val="nil"/>
            </w:tcBorders>
            <w:shd w:fill="auto" w:color="auto" w:val="clear"/>
            <w:noWrap/>
            <w:vAlign w:val="center"/>
            <w:hideMark/>
          </w:tcPr>
          <w:p w:rsidRDefault="000058CA" w:rsidR="000058CA" w:rsidRPr="000058CA">
            <w:pPr>
              <w:jc w:val="right"/>
              <w:rPr>
                <w:rFonts w:hAnsi="Times New Roman" w:ascii="Times New Roman"/>
                <w:b/>
                <w:bCs/>
                <w:color w:val="000000"/>
                <w:sz w:val="24"/>
                <w:szCs w:val="24"/>
              </w:rPr>
            </w:pPr>
            <w:r w:rsidRPr="000058CA">
              <w:rPr>
                <w:rFonts w:hAnsi="Times New Roman" w:ascii="Times New Roman"/>
                <w:b/>
                <w:bCs/>
                <w:color w:val="000000"/>
                <w:sz w:val="24"/>
                <w:szCs w:val="24"/>
              </w:rPr>
              <w:t>14.500,00</w:t>
            </w:r>
          </w:p>
        </w:tc>
      </w:tr>
    </w:tbl>
    <w:p w:rsidRDefault="00F25E74" w:rsidP="005F1ABE" w:rsidR="00F25E74">
      <w:pPr>
        <w:spacing w:after="120"/>
        <w:jc w:val="both"/>
        <w:rPr>
          <w:rFonts w:hAnsi="Times New Roman" w:ascii="Times New Roman"/>
          <w:sz w:val="24"/>
          <w:szCs w:val="24"/>
          <w:lang w:val="pl-PL"/>
        </w:rPr>
      </w:pPr>
    </w:p>
    <w:p w:rsidRDefault="00613418" w:rsidP="005F1ABE" w:rsidR="00613418">
      <w:pPr>
        <w:spacing w:after="120"/>
        <w:jc w:val="both"/>
        <w:rPr>
          <w:rFonts w:hAnsi="Times New Roman" w:ascii="Times New Roman"/>
          <w:b/>
          <w:sz w:val="24"/>
          <w:szCs w:val="24"/>
          <w:lang w:val="pl-PL"/>
        </w:rPr>
      </w:pPr>
    </w:p>
    <w:p w:rsidRDefault="00F25E74" w:rsidP="005F1ABE" w:rsidR="005F1ABE" w:rsidRPr="007C633C">
      <w:pPr>
        <w:spacing w:after="120"/>
        <w:jc w:val="both"/>
        <w:rPr>
          <w:rFonts w:hAnsi="Times New Roman" w:ascii="Times New Roman"/>
          <w:b/>
          <w:sz w:val="24"/>
          <w:szCs w:val="24"/>
          <w:lang w:val="pl-PL"/>
        </w:rPr>
      </w:pPr>
      <w:r w:rsidRPr="007C633C">
        <w:rPr>
          <w:rFonts w:hAnsi="Times New Roman" w:ascii="Times New Roman"/>
          <w:b/>
          <w:sz w:val="24"/>
          <w:szCs w:val="24"/>
          <w:lang w:val="pl-PL"/>
        </w:rPr>
        <w:t>I</w:t>
      </w:r>
      <w:r w:rsidR="005F1ABE" w:rsidRPr="007C633C">
        <w:rPr>
          <w:rFonts w:hAnsi="Times New Roman" w:ascii="Times New Roman"/>
          <w:b/>
          <w:sz w:val="24"/>
          <w:szCs w:val="24"/>
          <w:lang w:val="pl-PL"/>
        </w:rPr>
        <w:t xml:space="preserve">I. ZAVRŠNI IZVJEŠTAJ STEČAJNOGA UPRAVITELJA </w:t>
      </w:r>
    </w:p>
    <w:p w:rsidRDefault="000058CA" w:rsidP="00E469A7" w:rsidR="000058CA">
      <w:pPr>
        <w:spacing w:lineRule="auto" w:line="276"/>
        <w:jc w:val="both"/>
        <w:rPr>
          <w:rFonts w:hAnsi="Times New Roman" w:ascii="Times New Roman"/>
          <w:noProof/>
          <w:color w:themeShade="1A" w:themeColor="background2" w:val="1D1B11"/>
          <w:sz w:val="24"/>
          <w:szCs w:val="24"/>
        </w:rPr>
      </w:pPr>
    </w:p>
    <w:p w:rsidRDefault="00104F9D" w:rsidP="00104F9D" w:rsidR="00104F9D" w:rsidRPr="009B7AD2">
      <w:pPr>
        <w:spacing w:lineRule="auto" w:line="276"/>
        <w:jc w:val="both"/>
        <w:rPr>
          <w:rFonts w:hAnsi="Times New Roman" w:ascii="Times New Roman"/>
          <w:noProof/>
        </w:rPr>
      </w:pPr>
      <w:r w:rsidRPr="009B7AD2">
        <w:rPr>
          <w:rFonts w:hAnsi="Times New Roman" w:ascii="Times New Roman"/>
          <w:noProof/>
        </w:rPr>
        <w:t xml:space="preserve">Stečajni dužnik je na temelju pravomoćnog rješenja o istovremenom otvaranju i zaključenju stečajnog postupka </w:t>
      </w:r>
      <w:r>
        <w:rPr>
          <w:rFonts w:hAnsi="Times New Roman" w:ascii="Times New Roman"/>
          <w:noProof/>
        </w:rPr>
        <w:t>pod posl. br. St-448/2016 od 20</w:t>
      </w:r>
      <w:r w:rsidRPr="009B7AD2">
        <w:rPr>
          <w:rFonts w:hAnsi="Times New Roman" w:ascii="Times New Roman"/>
          <w:noProof/>
        </w:rPr>
        <w:t xml:space="preserve">. </w:t>
      </w:r>
      <w:r>
        <w:rPr>
          <w:rFonts w:hAnsi="Times New Roman" w:ascii="Times New Roman"/>
          <w:noProof/>
        </w:rPr>
        <w:t>lipnja</w:t>
      </w:r>
      <w:r w:rsidRPr="009B7AD2">
        <w:rPr>
          <w:rFonts w:hAnsi="Times New Roman" w:ascii="Times New Roman"/>
          <w:noProof/>
        </w:rPr>
        <w:t xml:space="preserve"> 201</w:t>
      </w:r>
      <w:r>
        <w:rPr>
          <w:rFonts w:hAnsi="Times New Roman" w:ascii="Times New Roman"/>
          <w:noProof/>
        </w:rPr>
        <w:t>6. izbrisan iz sudskog registra.</w:t>
      </w:r>
    </w:p>
    <w:p w:rsidRDefault="00104F9D" w:rsidP="00104F9D" w:rsidR="00104F9D" w:rsidRPr="009B7AD2">
      <w:pPr>
        <w:spacing w:lineRule="auto" w:line="276"/>
        <w:jc w:val="both"/>
        <w:rPr>
          <w:rFonts w:hAnsi="Times New Roman" w:ascii="Times New Roman"/>
          <w:noProof/>
          <w:color w:themeShade="1A" w:themeColor="background2" w:val="1D1B11"/>
        </w:rPr>
      </w:pPr>
      <w:r w:rsidRPr="009B7AD2">
        <w:rPr>
          <w:rFonts w:hAnsi="Times New Roman" w:ascii="Times New Roman"/>
          <w:noProof/>
          <w:color w:themeShade="1A" w:themeColor="background2" w:val="1D1B11"/>
        </w:rPr>
        <w:t xml:space="preserve">Rješenjem Trgovačkog suda u </w:t>
      </w:r>
      <w:r>
        <w:rPr>
          <w:rFonts w:hAnsi="Times New Roman" w:ascii="Times New Roman"/>
          <w:noProof/>
          <w:color w:themeShade="1A" w:themeColor="background2" w:val="1D1B11"/>
        </w:rPr>
        <w:t>Varaždinu</w:t>
      </w:r>
      <w:r w:rsidRPr="009B7AD2">
        <w:rPr>
          <w:rFonts w:hAnsi="Times New Roman" w:ascii="Times New Roman"/>
          <w:noProof/>
          <w:color w:themeShade="1A" w:themeColor="background2" w:val="1D1B11"/>
        </w:rPr>
        <w:t xml:space="preserve"> St-</w:t>
      </w:r>
      <w:r>
        <w:rPr>
          <w:rFonts w:hAnsi="Times New Roman" w:ascii="Times New Roman"/>
          <w:noProof/>
          <w:color w:themeShade="1A" w:themeColor="background2" w:val="1D1B11"/>
        </w:rPr>
        <w:t>531/2017 od 3</w:t>
      </w:r>
      <w:r w:rsidRPr="009B7AD2">
        <w:rPr>
          <w:rFonts w:hAnsi="Times New Roman" w:ascii="Times New Roman"/>
          <w:noProof/>
          <w:color w:themeShade="1A" w:themeColor="background2" w:val="1D1B11"/>
        </w:rPr>
        <w:t xml:space="preserve">. </w:t>
      </w:r>
      <w:r>
        <w:rPr>
          <w:rFonts w:hAnsi="Times New Roman" w:ascii="Times New Roman"/>
          <w:noProof/>
          <w:color w:themeShade="1A" w:themeColor="background2" w:val="1D1B11"/>
        </w:rPr>
        <w:t>studenog</w:t>
      </w:r>
      <w:r w:rsidRPr="009B7AD2">
        <w:rPr>
          <w:rFonts w:hAnsi="Times New Roman" w:ascii="Times New Roman"/>
          <w:noProof/>
          <w:color w:themeShade="1A" w:themeColor="background2" w:val="1D1B11"/>
        </w:rPr>
        <w:t xml:space="preserve"> 2017. godine nastavljen je radi naknadne diobe stečajni postupak nad dužnikom Stečajna masa iza </w:t>
      </w:r>
      <w:r>
        <w:rPr>
          <w:rFonts w:hAnsi="Times New Roman" w:ascii="Times New Roman"/>
          <w:noProof/>
          <w:color w:themeShade="1A" w:themeColor="background2" w:val="1D1B11"/>
        </w:rPr>
        <w:t>VIRTUAL INFORMACIJSKE TEHNOLOGIJE</w:t>
      </w:r>
      <w:r w:rsidRPr="009B7AD2">
        <w:rPr>
          <w:rFonts w:hAnsi="Times New Roman" w:ascii="Times New Roman"/>
          <w:noProof/>
          <w:color w:themeShade="1A" w:themeColor="background2" w:val="1D1B11"/>
        </w:rPr>
        <w:t xml:space="preserve"> d.o.o. u stečaju, </w:t>
      </w:r>
      <w:r>
        <w:rPr>
          <w:rFonts w:hAnsi="Times New Roman" w:ascii="Times New Roman"/>
          <w:noProof/>
          <w:color w:themeShade="1A" w:themeColor="background2" w:val="1D1B11"/>
        </w:rPr>
        <w:t>Đure Basaričeka 19</w:t>
      </w:r>
      <w:r w:rsidRPr="009B7AD2">
        <w:rPr>
          <w:rFonts w:hAnsi="Times New Roman" w:ascii="Times New Roman"/>
          <w:noProof/>
          <w:color w:themeShade="1A" w:themeColor="background2" w:val="1D1B11"/>
        </w:rPr>
        <w:t xml:space="preserve">, </w:t>
      </w:r>
      <w:r>
        <w:rPr>
          <w:rFonts w:hAnsi="Times New Roman" w:ascii="Times New Roman"/>
          <w:noProof/>
        </w:rPr>
        <w:t>Đurđevac,</w:t>
      </w:r>
      <w:r w:rsidRPr="009B7AD2">
        <w:rPr>
          <w:rFonts w:hAnsi="Times New Roman" w:ascii="Times New Roman"/>
          <w:noProof/>
          <w:color w:themeShade="1A" w:themeColor="background2" w:val="1D1B11"/>
        </w:rPr>
        <w:t xml:space="preserve"> a sve na prijedlog vjerovnika </w:t>
      </w:r>
      <w:r>
        <w:rPr>
          <w:rFonts w:hAnsi="Times New Roman" w:ascii="Times New Roman"/>
          <w:noProof/>
          <w:color w:themeShade="1A" w:themeColor="background2" w:val="1D1B11"/>
        </w:rPr>
        <w:t>Ministartsva financija - Porezne uprave koja je dostavila</w:t>
      </w:r>
      <w:r w:rsidRPr="009B7AD2">
        <w:rPr>
          <w:rFonts w:hAnsi="Times New Roman" w:ascii="Times New Roman"/>
          <w:noProof/>
          <w:color w:themeShade="1A" w:themeColor="background2" w:val="1D1B11"/>
        </w:rPr>
        <w:t xml:space="preserve"> sudu podnesak k</w:t>
      </w:r>
      <w:r>
        <w:rPr>
          <w:rFonts w:hAnsi="Times New Roman" w:ascii="Times New Roman"/>
          <w:noProof/>
          <w:color w:themeShade="1A" w:themeColor="background2" w:val="1D1B11"/>
        </w:rPr>
        <w:t>ojim je obavijestila</w:t>
      </w:r>
      <w:r w:rsidRPr="009B7AD2">
        <w:rPr>
          <w:rFonts w:hAnsi="Times New Roman" w:ascii="Times New Roman"/>
          <w:noProof/>
          <w:color w:themeShade="1A" w:themeColor="background2" w:val="1D1B11"/>
        </w:rPr>
        <w:t xml:space="preserve"> o postojanju imovine koja je ostala iza stečajnog dužnika</w:t>
      </w:r>
      <w:r>
        <w:rPr>
          <w:rFonts w:hAnsi="Times New Roman" w:ascii="Times New Roman"/>
          <w:noProof/>
          <w:color w:themeShade="1A" w:themeColor="background2" w:val="1D1B11"/>
        </w:rPr>
        <w:t xml:space="preserve"> konkretno o motornom vozilu </w:t>
      </w:r>
      <w:r w:rsidRPr="00A87C9F">
        <w:rPr>
          <w:rFonts w:hAnsi="Times New Roman" w:ascii="Times New Roman"/>
          <w:noProof/>
          <w:color w:themeShade="1A" w:themeColor="background2" w:val="1D1B11"/>
        </w:rPr>
        <w:t>Opel Astra 1.7DTI broj šasije W0L0TGF3532078846</w:t>
      </w:r>
      <w:r>
        <w:rPr>
          <w:rFonts w:hAnsi="Times New Roman" w:ascii="Times New Roman"/>
          <w:noProof/>
          <w:color w:themeShade="1A" w:themeColor="background2" w:val="1D1B11"/>
        </w:rPr>
        <w:t>, god. proizvodnje 2003</w:t>
      </w:r>
      <w:r w:rsidRPr="009B7AD2">
        <w:rPr>
          <w:rFonts w:hAnsi="Times New Roman" w:ascii="Times New Roman"/>
          <w:noProof/>
          <w:color w:themeShade="1A" w:themeColor="background2" w:val="1D1B11"/>
        </w:rPr>
        <w:t>.</w:t>
      </w:r>
    </w:p>
    <w:p w:rsidRDefault="00104F9D" w:rsidP="00104F9D" w:rsidR="00104F9D" w:rsidRPr="009B7AD2">
      <w:pPr>
        <w:spacing w:lineRule="auto" w:line="276"/>
        <w:jc w:val="both"/>
        <w:rPr>
          <w:rFonts w:hAnsi="Times New Roman" w:ascii="Times New Roman"/>
          <w:noProof/>
          <w:color w:themeShade="1A" w:themeColor="background2" w:val="1D1B11"/>
        </w:rPr>
      </w:pPr>
      <w:r w:rsidRPr="009B7AD2">
        <w:rPr>
          <w:rFonts w:hAnsi="Times New Roman" w:ascii="Times New Roman"/>
          <w:noProof/>
          <w:color w:themeShade="1A" w:themeColor="background2" w:val="1D1B11"/>
        </w:rPr>
        <w:lastRenderedPageBreak/>
        <w:t xml:space="preserve">Nakon primitka </w:t>
      </w:r>
      <w:r>
        <w:rPr>
          <w:rFonts w:hAnsi="Times New Roman" w:ascii="Times New Roman"/>
          <w:noProof/>
          <w:color w:themeShade="1A" w:themeColor="background2" w:val="1D1B11"/>
        </w:rPr>
        <w:t>dužnosti</w:t>
      </w:r>
      <w:r w:rsidRPr="009B7AD2">
        <w:rPr>
          <w:rFonts w:hAnsi="Times New Roman" w:ascii="Times New Roman"/>
          <w:noProof/>
          <w:color w:themeShade="1A" w:themeColor="background2" w:val="1D1B11"/>
        </w:rPr>
        <w:t xml:space="preserve"> preuzeo sam ovlasti stečajnog upravitelja dužnika i poduzeo sljedeće radnje:</w:t>
      </w:r>
    </w:p>
    <w:p w:rsidRDefault="00104F9D" w:rsidP="00104F9D" w:rsidR="00104F9D" w:rsidRPr="009B7AD2">
      <w:pPr>
        <w:spacing w:lineRule="auto" w:line="276" w:after="0"/>
        <w:jc w:val="both"/>
        <w:rPr>
          <w:rFonts w:hAnsi="Times New Roman" w:ascii="Times New Roman"/>
          <w:noProof/>
          <w:color w:themeShade="1A" w:themeColor="background2" w:val="1D1B11"/>
        </w:rPr>
      </w:pPr>
      <w:r w:rsidRPr="009B7AD2">
        <w:rPr>
          <w:rFonts w:hAnsi="Times New Roman" w:ascii="Times New Roman"/>
          <w:noProof/>
          <w:color w:themeShade="1A" w:themeColor="background2" w:val="1D1B11"/>
        </w:rPr>
        <w:t>- izradio pečat stečajne mase iza društva u stečaju</w:t>
      </w:r>
    </w:p>
    <w:p w:rsidRDefault="00104F9D" w:rsidP="00104F9D" w:rsidR="00104F9D">
      <w:pPr>
        <w:spacing w:lineRule="auto" w:line="276" w:after="0"/>
        <w:jc w:val="both"/>
        <w:rPr>
          <w:rFonts w:hAnsi="Times New Roman" w:ascii="Times New Roman"/>
          <w:noProof/>
          <w:color w:themeShade="1A" w:themeColor="background2" w:val="1D1B11"/>
        </w:rPr>
      </w:pPr>
      <w:r>
        <w:rPr>
          <w:rFonts w:hAnsi="Times New Roman" w:ascii="Times New Roman"/>
          <w:noProof/>
          <w:color w:themeShade="1A" w:themeColor="background2" w:val="1D1B11"/>
        </w:rPr>
        <w:t>- ishodio OIB stečajne mase</w:t>
      </w:r>
    </w:p>
    <w:p w:rsidRDefault="00104F9D" w:rsidP="00104F9D" w:rsidR="00104F9D" w:rsidRPr="009B7AD2">
      <w:pPr>
        <w:spacing w:lineRule="auto" w:line="276" w:after="0"/>
        <w:jc w:val="both"/>
        <w:rPr>
          <w:rFonts w:hAnsi="Times New Roman" w:ascii="Times New Roman"/>
          <w:noProof/>
          <w:color w:themeShade="1A" w:themeColor="background2" w:val="1D1B11"/>
        </w:rPr>
      </w:pPr>
      <w:r w:rsidRPr="009B7AD2">
        <w:rPr>
          <w:rFonts w:hAnsi="Times New Roman" w:ascii="Times New Roman"/>
          <w:noProof/>
          <w:color w:themeShade="1A" w:themeColor="background2" w:val="1D1B11"/>
        </w:rPr>
        <w:t>- popisao predmete stečajne mase</w:t>
      </w:r>
    </w:p>
    <w:p w:rsidRDefault="00104F9D" w:rsidP="00104F9D" w:rsidR="00104F9D">
      <w:pPr>
        <w:spacing w:lineRule="auto" w:line="276" w:after="0"/>
        <w:jc w:val="both"/>
        <w:rPr>
          <w:rFonts w:hAnsi="Times New Roman" w:ascii="Times New Roman"/>
          <w:noProof/>
          <w:color w:themeShade="1A" w:themeColor="background2" w:val="1D1B11"/>
        </w:rPr>
      </w:pPr>
      <w:r w:rsidRPr="009B7AD2">
        <w:rPr>
          <w:rFonts w:hAnsi="Times New Roman" w:ascii="Times New Roman"/>
          <w:noProof/>
          <w:color w:themeShade="1A" w:themeColor="background2" w:val="1D1B11"/>
        </w:rPr>
        <w:t>- sastavio popis svih vjerovnika</w:t>
      </w:r>
    </w:p>
    <w:p w:rsidRDefault="00104F9D" w:rsidP="00104F9D" w:rsidR="00104F9D" w:rsidRPr="009B7AD2">
      <w:pPr>
        <w:spacing w:lineRule="auto" w:line="276" w:after="0"/>
        <w:jc w:val="both"/>
        <w:rPr>
          <w:rFonts w:hAnsi="Times New Roman" w:ascii="Times New Roman"/>
          <w:noProof/>
          <w:color w:themeShade="1A" w:themeColor="background2" w:val="1D1B11"/>
        </w:rPr>
      </w:pPr>
      <w:r w:rsidRPr="009B7AD2">
        <w:rPr>
          <w:rFonts w:hAnsi="Times New Roman" w:ascii="Times New Roman"/>
          <w:noProof/>
          <w:color w:themeShade="1A" w:themeColor="background2" w:val="1D1B11"/>
        </w:rPr>
        <w:t>- sastavo popis imovine i obveza</w:t>
      </w:r>
    </w:p>
    <w:p w:rsidRDefault="00104F9D" w:rsidP="00104F9D" w:rsidR="00104F9D" w:rsidRPr="009B7AD2">
      <w:pPr>
        <w:spacing w:lineRule="auto" w:line="276" w:after="0"/>
        <w:jc w:val="both"/>
        <w:rPr>
          <w:rFonts w:hAnsi="Times New Roman" w:ascii="Times New Roman"/>
          <w:noProof/>
          <w:color w:themeShade="1A" w:themeColor="background2" w:val="1D1B11"/>
        </w:rPr>
      </w:pPr>
      <w:r w:rsidRPr="009B7AD2">
        <w:rPr>
          <w:rFonts w:hAnsi="Times New Roman" w:ascii="Times New Roman"/>
          <w:noProof/>
          <w:color w:themeShade="1A" w:themeColor="background2" w:val="1D1B11"/>
        </w:rPr>
        <w:t>- otvorio novu poslovnu godinu - početna bilanca</w:t>
      </w:r>
    </w:p>
    <w:p w:rsidRDefault="00104F9D" w:rsidP="00104F9D" w:rsidR="00104F9D" w:rsidRPr="009B7AD2">
      <w:pPr>
        <w:spacing w:lineRule="auto" w:line="276" w:after="0"/>
        <w:jc w:val="both"/>
        <w:rPr>
          <w:rFonts w:hAnsi="Times New Roman" w:ascii="Times New Roman"/>
          <w:noProof/>
          <w:color w:themeShade="1A" w:themeColor="background2" w:val="1D1B11"/>
        </w:rPr>
      </w:pPr>
      <w:r w:rsidRPr="009B7AD2">
        <w:rPr>
          <w:rFonts w:hAnsi="Times New Roman" w:ascii="Times New Roman"/>
          <w:noProof/>
          <w:color w:themeShade="1A" w:themeColor="background2" w:val="1D1B11"/>
        </w:rPr>
        <w:t>- provjerio i nastavio vođenje poslovnih knjiga stečajnog dužnika</w:t>
      </w:r>
    </w:p>
    <w:p w:rsidRDefault="00104F9D" w:rsidP="00104F9D" w:rsidR="00104F9D" w:rsidRPr="009B7AD2">
      <w:pPr>
        <w:spacing w:lineRule="auto" w:line="276" w:after="0"/>
        <w:jc w:val="both"/>
        <w:rPr>
          <w:rFonts w:hAnsi="Times New Roman" w:ascii="Times New Roman"/>
          <w:noProof/>
          <w:color w:themeShade="1A" w:themeColor="background2" w:val="1D1B11"/>
        </w:rPr>
      </w:pPr>
      <w:r w:rsidRPr="009B7AD2">
        <w:rPr>
          <w:rFonts w:hAnsi="Times New Roman" w:ascii="Times New Roman"/>
          <w:noProof/>
          <w:color w:themeShade="1A" w:themeColor="background2" w:val="1D1B11"/>
        </w:rPr>
        <w:t>- sastavio predračun troškova stečajnog postupka za prvih šest mjeseci.</w:t>
      </w:r>
    </w:p>
    <w:p w:rsidRDefault="00E469A7" w:rsidP="00E469A7" w:rsidR="00E469A7" w:rsidRPr="00EC406C">
      <w:pPr>
        <w:spacing w:lineRule="auto" w:line="276" w:after="0"/>
        <w:jc w:val="both"/>
        <w:rPr>
          <w:rFonts w:hAnsi="Times New Roman" w:ascii="Times New Roman"/>
          <w:noProof/>
          <w:color w:themeShade="1A" w:themeColor="background2" w:val="1D1B11"/>
          <w:sz w:val="24"/>
          <w:szCs w:val="24"/>
        </w:rPr>
      </w:pPr>
    </w:p>
    <w:p w:rsidRDefault="00F80E2E" w:rsidP="00E469A7" w:rsidR="00E469A7" w:rsidRPr="00F80E2E">
      <w:pPr>
        <w:spacing w:lineRule="auto" w:line="276" w:after="0"/>
        <w:jc w:val="both"/>
        <w:rPr>
          <w:rFonts w:hAnsi="Times New Roman" w:ascii="Times New Roman"/>
          <w:noProof/>
          <w:color w:themeShade="1A" w:themeColor="background2" w:val="1D1B11"/>
          <w:sz w:val="24"/>
          <w:szCs w:val="24"/>
        </w:rPr>
      </w:pPr>
      <w:r w:rsidRPr="00F80E2E">
        <w:rPr>
          <w:rFonts w:hAnsi="Times New Roman" w:ascii="Times New Roman"/>
          <w:noProof/>
          <w:color w:themeShade="1A" w:themeColor="background2" w:val="1D1B11"/>
          <w:sz w:val="24"/>
          <w:szCs w:val="24"/>
        </w:rPr>
        <w:t>18</w:t>
      </w:r>
      <w:r w:rsidR="00E469A7" w:rsidRPr="00F80E2E">
        <w:rPr>
          <w:rFonts w:hAnsi="Times New Roman" w:ascii="Times New Roman"/>
          <w:noProof/>
          <w:color w:themeShade="1A" w:themeColor="background2" w:val="1D1B11"/>
          <w:sz w:val="24"/>
          <w:szCs w:val="24"/>
        </w:rPr>
        <w:t xml:space="preserve">. </w:t>
      </w:r>
      <w:r w:rsidRPr="00F80E2E">
        <w:rPr>
          <w:rFonts w:hAnsi="Times New Roman" w:ascii="Times New Roman"/>
          <w:noProof/>
          <w:color w:themeShade="1A" w:themeColor="background2" w:val="1D1B11"/>
          <w:sz w:val="24"/>
          <w:szCs w:val="24"/>
        </w:rPr>
        <w:t>siječnja 2018</w:t>
      </w:r>
      <w:r w:rsidR="00E469A7" w:rsidRPr="00F80E2E">
        <w:rPr>
          <w:rFonts w:hAnsi="Times New Roman" w:ascii="Times New Roman"/>
          <w:noProof/>
          <w:color w:themeShade="1A" w:themeColor="background2" w:val="1D1B11"/>
          <w:sz w:val="24"/>
          <w:szCs w:val="24"/>
        </w:rPr>
        <w:t xml:space="preserve">. održano je ispitno ročište na kojem su utvrđene tražbine u u kupnom iznosu </w:t>
      </w:r>
      <w:r w:rsidRPr="00F80E2E">
        <w:rPr>
          <w:rFonts w:hAnsi="Times New Roman" w:ascii="Times New Roman"/>
          <w:noProof/>
          <w:color w:themeShade="1A" w:themeColor="background2" w:val="1D1B11"/>
          <w:sz w:val="24"/>
          <w:szCs w:val="24"/>
        </w:rPr>
        <w:t>81</w:t>
      </w:r>
      <w:r w:rsidR="00E469A7" w:rsidRPr="00F80E2E">
        <w:rPr>
          <w:rFonts w:hAnsi="Times New Roman" w:ascii="Times New Roman"/>
          <w:noProof/>
          <w:color w:themeShade="1A" w:themeColor="background2" w:val="1D1B11"/>
          <w:sz w:val="24"/>
          <w:szCs w:val="24"/>
        </w:rPr>
        <w:t>.</w:t>
      </w:r>
      <w:r w:rsidRPr="00F80E2E">
        <w:rPr>
          <w:rFonts w:hAnsi="Times New Roman" w:ascii="Times New Roman"/>
          <w:noProof/>
          <w:color w:themeShade="1A" w:themeColor="background2" w:val="1D1B11"/>
          <w:sz w:val="24"/>
          <w:szCs w:val="24"/>
        </w:rPr>
        <w:t>641,81</w:t>
      </w:r>
      <w:r w:rsidR="00E469A7" w:rsidRPr="00F80E2E">
        <w:rPr>
          <w:rFonts w:hAnsi="Times New Roman" w:ascii="Times New Roman"/>
          <w:noProof/>
          <w:color w:themeShade="1A" w:themeColor="background2" w:val="1D1B11"/>
          <w:sz w:val="24"/>
          <w:szCs w:val="24"/>
        </w:rPr>
        <w:t xml:space="preserve"> kn. Istog dana održano je ispitno ročište na kojem su donešene odluke o daljenjem tijeku postupka i prihvaćeno izvješće</w:t>
      </w:r>
      <w:r w:rsidRPr="00F80E2E">
        <w:rPr>
          <w:rFonts w:hAnsi="Times New Roman" w:ascii="Times New Roman"/>
          <w:noProof/>
          <w:color w:themeShade="1A" w:themeColor="background2" w:val="1D1B11"/>
          <w:sz w:val="24"/>
          <w:szCs w:val="24"/>
        </w:rPr>
        <w:t xml:space="preserve"> stečajnog upravitelja, te je skupština vjerovnika odlučila da se jedina poznata pokretna imovina stečajnog dužnika motorno vozilo Opel Astra 1.7DTI broj šasije W0L0TGF3532078846, god. proizvodnje 2003. unovči 9.500,00 kn. prihavaćanjem do tada pristigle ponude. </w:t>
      </w:r>
    </w:p>
    <w:p w:rsidRDefault="00E469A7" w:rsidP="00E469A7" w:rsidR="00E469A7" w:rsidRPr="000058CA">
      <w:pPr>
        <w:spacing w:lineRule="auto" w:line="276" w:after="0"/>
        <w:jc w:val="both"/>
        <w:rPr>
          <w:rFonts w:hAnsi="Times New Roman" w:ascii="Times New Roman"/>
          <w:noProof/>
          <w:color w:themeShade="1A" w:themeColor="background2" w:val="1D1B11"/>
          <w:sz w:val="24"/>
          <w:szCs w:val="24"/>
          <w:highlight w:val="yellow"/>
        </w:rPr>
      </w:pPr>
    </w:p>
    <w:p w:rsidRDefault="00F80E2E" w:rsidP="00E469A7" w:rsidR="00E469A7">
      <w:pPr>
        <w:spacing w:lineRule="auto" w:line="276" w:after="0"/>
        <w:jc w:val="both"/>
        <w:rPr>
          <w:rFonts w:hAnsi="Times New Roman" w:ascii="Times New Roman"/>
          <w:noProof/>
          <w:color w:themeShade="1A" w:themeColor="background2" w:val="1D1B11"/>
          <w:sz w:val="24"/>
          <w:szCs w:val="24"/>
        </w:rPr>
      </w:pPr>
      <w:r>
        <w:rPr>
          <w:rFonts w:hAnsi="Times New Roman" w:ascii="Times New Roman"/>
          <w:noProof/>
          <w:color w:themeShade="1A" w:themeColor="background2" w:val="1D1B11"/>
          <w:sz w:val="24"/>
          <w:szCs w:val="24"/>
        </w:rPr>
        <w:t>Stečajni upravitelj je naplatio iznos od 9.500,00 kn izdao račun kupcu, predao posjed motornog vozila, te od suda zatražio brisanje zabilježbe zabrane otuđenja kako bi se motorno vozilo moglo prenijeti u evidenciji motornih vozila na kupca.</w:t>
      </w:r>
    </w:p>
    <w:p w:rsidRDefault="00F80E2E" w:rsidP="00E469A7" w:rsidR="00F80E2E">
      <w:pPr>
        <w:spacing w:lineRule="auto" w:line="276" w:after="0"/>
        <w:jc w:val="both"/>
        <w:rPr>
          <w:rFonts w:hAnsi="Times New Roman" w:ascii="Times New Roman"/>
          <w:noProof/>
          <w:color w:themeShade="1A" w:themeColor="background2" w:val="1D1B11"/>
          <w:sz w:val="24"/>
          <w:szCs w:val="24"/>
        </w:rPr>
      </w:pPr>
    </w:p>
    <w:p w:rsidRDefault="00F80E2E" w:rsidP="00E469A7" w:rsidR="00F80E2E">
      <w:pPr>
        <w:spacing w:lineRule="auto" w:line="276" w:after="0"/>
        <w:jc w:val="both"/>
        <w:rPr>
          <w:rFonts w:hAnsi="Times New Roman" w:ascii="Times New Roman"/>
          <w:noProof/>
          <w:color w:themeShade="1A" w:themeColor="background2" w:val="1D1B11"/>
          <w:sz w:val="24"/>
          <w:szCs w:val="24"/>
        </w:rPr>
      </w:pPr>
      <w:r>
        <w:rPr>
          <w:rFonts w:hAnsi="Times New Roman" w:ascii="Times New Roman"/>
          <w:noProof/>
          <w:color w:themeShade="1A" w:themeColor="background2" w:val="1D1B11"/>
          <w:sz w:val="24"/>
          <w:szCs w:val="24"/>
        </w:rPr>
        <w:t>Sa sudskog depozita je prenešen u stečajnu masu zaplijenjeni iznos od 5.000,00 kn koje je Financijska sgencija zaplijenila sukladno odredbama čl. 112. st. 1. SZ-a.</w:t>
      </w:r>
    </w:p>
    <w:p w:rsidRDefault="00F80E2E" w:rsidP="00E469A7" w:rsidR="00F80E2E">
      <w:pPr>
        <w:spacing w:lineRule="auto" w:line="276" w:after="0"/>
        <w:jc w:val="both"/>
        <w:rPr>
          <w:rFonts w:hAnsi="Times New Roman" w:ascii="Times New Roman"/>
          <w:noProof/>
          <w:color w:themeShade="1A" w:themeColor="background2" w:val="1D1B11"/>
          <w:sz w:val="24"/>
          <w:szCs w:val="24"/>
        </w:rPr>
      </w:pPr>
    </w:p>
    <w:p w:rsidRDefault="00F80E2E" w:rsidP="00E469A7" w:rsidR="00F80E2E" w:rsidRPr="00EC406C">
      <w:pPr>
        <w:spacing w:lineRule="auto" w:line="276" w:after="0"/>
        <w:jc w:val="both"/>
        <w:rPr>
          <w:rFonts w:hAnsi="Times New Roman" w:ascii="Times New Roman"/>
          <w:noProof/>
          <w:color w:themeShade="1A" w:themeColor="background2" w:val="1D1B11"/>
          <w:sz w:val="24"/>
          <w:szCs w:val="24"/>
        </w:rPr>
      </w:pPr>
      <w:r>
        <w:rPr>
          <w:rFonts w:hAnsi="Times New Roman" w:ascii="Times New Roman"/>
          <w:noProof/>
          <w:color w:themeShade="1A" w:themeColor="background2" w:val="1D1B11"/>
          <w:sz w:val="24"/>
          <w:szCs w:val="24"/>
        </w:rPr>
        <w:t>S obzirom da je unovčena sva poznata imovina stečajnog dužnika stečajni upravitelj je sastavio diobni popis i završni račun te predložio završnu diobu i zaključenje stečajnog postupka.</w:t>
      </w:r>
    </w:p>
    <w:p w:rsidRDefault="00EC406C" w:rsidP="00E469A7" w:rsidR="00EC406C" w:rsidRPr="009B7AD2">
      <w:pPr>
        <w:spacing w:lineRule="auto" w:line="276" w:after="0"/>
        <w:jc w:val="both"/>
        <w:rPr>
          <w:rFonts w:hAnsi="Times New Roman" w:ascii="Times New Roman"/>
          <w:noProof/>
          <w:color w:themeShade="1A" w:themeColor="background2" w:val="1D1B11"/>
        </w:rPr>
      </w:pPr>
    </w:p>
    <w:p w:rsidRDefault="00CA0C2A" w:rsidP="005F1ABE" w:rsidR="005F1ABE" w:rsidRPr="00EC406C">
      <w:pPr>
        <w:spacing w:after="120"/>
        <w:jc w:val="both"/>
        <w:rPr>
          <w:rFonts w:hAnsi="Times New Roman" w:ascii="Times New Roman"/>
          <w:b/>
          <w:sz w:val="24"/>
          <w:szCs w:val="24"/>
          <w:lang w:val="pl-PL"/>
        </w:rPr>
      </w:pPr>
      <w:r w:rsidRPr="00EC406C">
        <w:rPr>
          <w:rFonts w:hAnsi="Times New Roman" w:ascii="Times New Roman"/>
          <w:b/>
          <w:sz w:val="24"/>
          <w:szCs w:val="24"/>
          <w:lang w:val="pl-PL"/>
        </w:rPr>
        <w:t>III</w:t>
      </w:r>
      <w:r w:rsidR="005F1ABE" w:rsidRPr="00EC406C">
        <w:rPr>
          <w:rFonts w:hAnsi="Times New Roman" w:ascii="Times New Roman"/>
          <w:b/>
          <w:sz w:val="24"/>
          <w:szCs w:val="24"/>
          <w:lang w:val="pl-PL"/>
        </w:rPr>
        <w:t>. ZAVRŠNI (DIOBNI) POPIS</w:t>
      </w:r>
    </w:p>
    <w:p w:rsidRDefault="00EC406C" w:rsidP="00EC406C" w:rsidR="00EC406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EC406C">
        <w:rPr>
          <w:rFonts w:hAnsi="Times New Roman" w:ascii="Times New Roman"/>
          <w:sz w:val="24"/>
          <w:szCs w:val="24"/>
        </w:rPr>
        <w:t>1. Popis utvrđenih tražbina</w:t>
      </w:r>
    </w:p>
    <w:p w:rsidRDefault="00EC406C" w:rsidP="00EC406C" w:rsidR="00EC406C" w:rsidRPr="00EC406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EC406C">
        <w:rPr>
          <w:rFonts w:hAnsi="Times New Roman" w:ascii="Times New Roman"/>
          <w:sz w:val="24"/>
          <w:szCs w:val="24"/>
        </w:rPr>
        <w:t>prvi viši isplatni red:</w:t>
      </w:r>
    </w:p>
    <w:p w:rsidRDefault="00EC406C" w:rsidP="00EC406C" w:rsidR="00EC406C" w:rsidRPr="00EC406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EC406C">
        <w:rPr>
          <w:rFonts w:hAnsi="Times New Roman" w:ascii="Times New Roman"/>
          <w:sz w:val="24"/>
          <w:szCs w:val="24"/>
        </w:rPr>
        <w:t>Nema vjerovnika prvog višeg isplatnog reda.</w:t>
      </w:r>
    </w:p>
    <w:p w:rsidRDefault="00EC406C" w:rsidP="00EC406C" w:rsidR="00EC406C" w:rsidRPr="00EC406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EC406C">
        <w:rPr>
          <w:rFonts w:hAnsi="Times New Roman" w:ascii="Times New Roman"/>
          <w:sz w:val="24"/>
          <w:szCs w:val="24"/>
        </w:rPr>
        <w:t>drugi viši isplatni red:</w:t>
      </w:r>
    </w:p>
    <w:p w:rsidRDefault="00EC406C" w:rsidP="00EC406C" w:rsidR="00EC406C" w:rsidRPr="00EC406C">
      <w:pPr>
        <w:jc w:val="both"/>
        <w:rPr>
          <w:rFonts w:hAnsi="Times New Roman" w:ascii="Times New Roman"/>
          <w:sz w:val="24"/>
          <w:szCs w:val="24"/>
        </w:rPr>
      </w:pPr>
    </w:p>
    <w:tbl>
      <w:tblPr>
        <w:tblStyle w:val="Reetkatablice"/>
        <w:tblW w:type="auto" w:w="0"/>
        <w:tblLook w:val="04A0" w:noVBand="1" w:noHBand="0" w:lastColumn="0" w:firstColumn="1" w:lastRow="0" w:firstRow="1"/>
      </w:tblPr>
      <w:tblGrid>
        <w:gridCol w:w="1101"/>
        <w:gridCol w:w="1417"/>
        <w:gridCol w:w="4436"/>
        <w:gridCol w:w="2129"/>
      </w:tblGrid>
      <w:tr w:rsidTr="001D04DD" w:rsidR="00EC406C" w:rsidRPr="00EC406C">
        <w:tc>
          <w:tcPr>
            <w:tcW w:type="dxa" w:w="1101"/>
            <w:vAlign w:val="center"/>
          </w:tcPr>
          <w:p w:rsidRDefault="00EC406C" w:rsidP="001D04DD" w:rsidR="00EC406C" w:rsidRPr="00EC406C">
            <w:pPr>
              <w:jc w:val="center"/>
              <w:rPr>
                <w:rFonts w:hAnsi="Times New Roman" w:ascii="Times New Roman"/>
                <w:sz w:val="24"/>
                <w:szCs w:val="24"/>
              </w:rPr>
            </w:pPr>
            <w:r w:rsidRPr="00EC406C">
              <w:rPr>
                <w:rFonts w:hAnsi="Times New Roman" w:ascii="Times New Roman"/>
                <w:sz w:val="24"/>
                <w:szCs w:val="24"/>
              </w:rPr>
              <w:t>Red. br.</w:t>
            </w:r>
          </w:p>
        </w:tc>
        <w:tc>
          <w:tcPr>
            <w:tcW w:type="dxa" w:w="1417"/>
            <w:vAlign w:val="center"/>
          </w:tcPr>
          <w:p w:rsidRDefault="00EC406C" w:rsidP="001D04DD" w:rsidR="00EC406C" w:rsidRPr="00EC406C">
            <w:pPr>
              <w:jc w:val="center"/>
              <w:rPr>
                <w:rFonts w:hAnsi="Times New Roman" w:ascii="Times New Roman"/>
                <w:sz w:val="24"/>
                <w:szCs w:val="24"/>
              </w:rPr>
            </w:pPr>
            <w:r w:rsidRPr="00EC406C">
              <w:rPr>
                <w:rFonts w:hAnsi="Times New Roman" w:ascii="Times New Roman"/>
                <w:sz w:val="24"/>
                <w:szCs w:val="24"/>
              </w:rPr>
              <w:t>Broj prijave</w:t>
            </w:r>
          </w:p>
        </w:tc>
        <w:tc>
          <w:tcPr>
            <w:tcW w:type="dxa" w:w="4436"/>
            <w:vAlign w:val="center"/>
          </w:tcPr>
          <w:p w:rsidRDefault="00EC406C" w:rsidP="001D04DD" w:rsidR="00EC406C" w:rsidRPr="00EC406C">
            <w:pPr>
              <w:rPr>
                <w:rFonts w:hAnsi="Times New Roman" w:ascii="Times New Roman"/>
                <w:sz w:val="24"/>
                <w:szCs w:val="24"/>
              </w:rPr>
            </w:pPr>
            <w:r w:rsidRPr="00EC406C">
              <w:rPr>
                <w:rFonts w:hAnsi="Times New Roman" w:ascii="Times New Roman"/>
                <w:sz w:val="24"/>
                <w:szCs w:val="24"/>
              </w:rPr>
              <w:t>Naziv vjerovnika i adresa</w:t>
            </w:r>
          </w:p>
        </w:tc>
        <w:tc>
          <w:tcPr>
            <w:tcW w:type="dxa" w:w="2129"/>
            <w:vAlign w:val="center"/>
          </w:tcPr>
          <w:p w:rsidRDefault="00EC406C" w:rsidP="001D04DD" w:rsidR="00EC406C" w:rsidRPr="00EC406C">
            <w:pPr>
              <w:jc w:val="right"/>
              <w:rPr>
                <w:rFonts w:hAnsi="Times New Roman" w:ascii="Times New Roman"/>
                <w:sz w:val="24"/>
                <w:szCs w:val="24"/>
              </w:rPr>
            </w:pPr>
            <w:r w:rsidRPr="00EC406C">
              <w:rPr>
                <w:rFonts w:hAnsi="Times New Roman" w:ascii="Times New Roman"/>
                <w:sz w:val="24"/>
                <w:szCs w:val="24"/>
              </w:rPr>
              <w:t>Iznos tražbine</w:t>
            </w:r>
          </w:p>
        </w:tc>
      </w:tr>
      <w:tr w:rsidTr="001D04DD" w:rsidR="00EC406C" w:rsidRPr="00EC406C">
        <w:tc>
          <w:tcPr>
            <w:tcW w:type="dxa" w:w="1101"/>
            <w:vAlign w:val="center"/>
          </w:tcPr>
          <w:p w:rsidRDefault="00EC406C" w:rsidP="001D04DD" w:rsidR="00EC406C" w:rsidRPr="00EC406C">
            <w:pPr>
              <w:jc w:val="center"/>
              <w:rPr>
                <w:rFonts w:hAnsi="Times New Roman" w:ascii="Times New Roman"/>
                <w:sz w:val="24"/>
                <w:szCs w:val="24"/>
              </w:rPr>
            </w:pPr>
            <w:r w:rsidRPr="00EC406C">
              <w:rPr>
                <w:rFonts w:hAnsi="Times New Roman" w:ascii="Times New Roman"/>
                <w:sz w:val="24"/>
                <w:szCs w:val="24"/>
              </w:rPr>
              <w:t>1</w:t>
            </w:r>
          </w:p>
        </w:tc>
        <w:tc>
          <w:tcPr>
            <w:tcW w:type="dxa" w:w="1417"/>
            <w:vAlign w:val="center"/>
          </w:tcPr>
          <w:p w:rsidRDefault="00EC406C" w:rsidP="001D04DD" w:rsidR="00EC406C" w:rsidRPr="00EC406C">
            <w:pPr>
              <w:jc w:val="center"/>
              <w:rPr>
                <w:rFonts w:hAnsi="Times New Roman" w:ascii="Times New Roman"/>
                <w:sz w:val="24"/>
                <w:szCs w:val="24"/>
              </w:rPr>
            </w:pPr>
            <w:r w:rsidRPr="00EC406C">
              <w:rPr>
                <w:rFonts w:hAnsi="Times New Roman" w:ascii="Times New Roman"/>
                <w:sz w:val="24"/>
                <w:szCs w:val="24"/>
              </w:rPr>
              <w:t>1</w:t>
            </w:r>
          </w:p>
        </w:tc>
        <w:tc>
          <w:tcPr>
            <w:tcW w:type="dxa" w:w="4436"/>
            <w:vAlign w:val="center"/>
          </w:tcPr>
          <w:p w:rsidRDefault="00EC406C" w:rsidP="001D04DD" w:rsidR="00EC406C" w:rsidRPr="00EC406C">
            <w:pPr>
              <w:rPr>
                <w:rFonts w:hAnsi="Times New Roman" w:ascii="Times New Roman"/>
                <w:sz w:val="24"/>
                <w:szCs w:val="24"/>
              </w:rPr>
            </w:pPr>
            <w:r w:rsidRPr="00EC406C">
              <w:rPr>
                <w:rFonts w:hAnsi="Times New Roman" w:ascii="Times New Roman"/>
                <w:sz w:val="24"/>
                <w:szCs w:val="24"/>
              </w:rPr>
              <w:t xml:space="preserve">Republika Hrvatska, </w:t>
            </w:r>
          </w:p>
          <w:p w:rsidRDefault="00EC406C" w:rsidP="001D04DD" w:rsidR="00EC406C" w:rsidRPr="00EC406C">
            <w:pPr>
              <w:rPr>
                <w:rFonts w:hAnsi="Times New Roman" w:ascii="Times New Roman"/>
                <w:sz w:val="24"/>
                <w:szCs w:val="24"/>
              </w:rPr>
            </w:pPr>
            <w:r w:rsidRPr="00EC406C">
              <w:rPr>
                <w:rFonts w:hAnsi="Times New Roman" w:ascii="Times New Roman"/>
                <w:sz w:val="24"/>
                <w:szCs w:val="24"/>
              </w:rPr>
              <w:t>Ministarstvo financija, Porezna Uprava</w:t>
            </w:r>
          </w:p>
          <w:p w:rsidRDefault="00EC406C" w:rsidP="001D04DD" w:rsidR="00EC406C" w:rsidRPr="00EC406C">
            <w:pPr>
              <w:rPr>
                <w:rFonts w:hAnsi="Times New Roman" w:ascii="Times New Roman"/>
                <w:sz w:val="24"/>
                <w:szCs w:val="24"/>
              </w:rPr>
            </w:pPr>
            <w:r w:rsidRPr="00EC406C">
              <w:rPr>
                <w:rFonts w:hAnsi="Times New Roman" w:ascii="Times New Roman"/>
                <w:sz w:val="24"/>
                <w:szCs w:val="24"/>
              </w:rPr>
              <w:t xml:space="preserve">OIB: </w:t>
            </w:r>
            <w:r w:rsidR="00613418" w:rsidRPr="00613418">
              <w:rPr>
                <w:rFonts w:hAnsi="Times New Roman" w:ascii="Times New Roman"/>
                <w:sz w:val="24"/>
                <w:szCs w:val="24"/>
                <w:lang w:eastAsia="ja-JP"/>
              </w:rPr>
              <w:t>52634238587</w:t>
            </w:r>
          </w:p>
        </w:tc>
        <w:tc>
          <w:tcPr>
            <w:tcW w:type="dxa" w:w="2129"/>
            <w:vAlign w:val="center"/>
          </w:tcPr>
          <w:p w:rsidRDefault="00613418" w:rsidP="001D04DD" w:rsidR="00EC406C" w:rsidRPr="00EC406C">
            <w:pPr>
              <w:jc w:val="right"/>
              <w:rPr>
                <w:rFonts w:hAnsi="Times New Roman" w:ascii="Times New Roman"/>
                <w:sz w:val="24"/>
                <w:szCs w:val="24"/>
              </w:rPr>
            </w:pPr>
            <w:r w:rsidRPr="00613418">
              <w:rPr>
                <w:rFonts w:hAnsi="Times New Roman" w:ascii="Times New Roman"/>
                <w:sz w:val="24"/>
                <w:szCs w:val="24"/>
              </w:rPr>
              <w:t>81.641,81</w:t>
            </w:r>
          </w:p>
        </w:tc>
      </w:tr>
    </w:tbl>
    <w:p w:rsidRDefault="00EC406C" w:rsidP="00EC406C" w:rsidR="00EC406C" w:rsidRPr="00EC406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0058CA">
        <w:rPr>
          <w:rFonts w:hAnsi="Times New Roman" w:ascii="Times New Roman"/>
          <w:sz w:val="24"/>
          <w:szCs w:val="24"/>
        </w:rPr>
        <w:t xml:space="preserve">2. Raspoloživi iznos za završnu diobu iznosi </w:t>
      </w:r>
      <w:r w:rsidR="000058CA" w:rsidRPr="000058CA">
        <w:rPr>
          <w:rFonts w:hAnsi="Times New Roman" w:ascii="Times New Roman"/>
          <w:sz w:val="24"/>
          <w:szCs w:val="24"/>
        </w:rPr>
        <w:t>8</w:t>
      </w:r>
      <w:r w:rsidRPr="000058CA">
        <w:rPr>
          <w:rFonts w:hAnsi="Times New Roman" w:ascii="Times New Roman"/>
          <w:sz w:val="24"/>
          <w:szCs w:val="24"/>
        </w:rPr>
        <w:t>.</w:t>
      </w:r>
      <w:r w:rsidR="000058CA" w:rsidRPr="000058CA">
        <w:rPr>
          <w:rFonts w:hAnsi="Times New Roman" w:ascii="Times New Roman"/>
          <w:sz w:val="24"/>
          <w:szCs w:val="24"/>
        </w:rPr>
        <w:t>2</w:t>
      </w:r>
      <w:r w:rsidRPr="000058CA">
        <w:rPr>
          <w:rFonts w:hAnsi="Times New Roman" w:ascii="Times New Roman"/>
          <w:sz w:val="24"/>
          <w:szCs w:val="24"/>
        </w:rPr>
        <w:t>00,00 kn.</w:t>
      </w:r>
    </w:p>
    <w:p w:rsidRDefault="00EC406C" w:rsidP="00EC406C" w:rsidR="00EC406C" w:rsidRPr="00EC406C">
      <w:pPr>
        <w:jc w:val="both"/>
        <w:rPr>
          <w:rFonts w:hAnsi="Times New Roman" w:ascii="Times New Roman"/>
          <w:sz w:val="24"/>
          <w:szCs w:val="24"/>
        </w:rPr>
      </w:pPr>
    </w:p>
    <w:p w:rsidRDefault="00EC406C" w:rsidP="00EC406C" w:rsidR="00EC406C" w:rsidRPr="00EC406C">
      <w:pPr>
        <w:spacing w:after="200"/>
        <w:jc w:val="both"/>
        <w:rPr>
          <w:rFonts w:eastAsia="Times New Roman" w:hAnsi="Times New Roman" w:ascii="Times New Roman"/>
          <w:bCs/>
          <w:color w:val="000000"/>
          <w:sz w:val="24"/>
          <w:szCs w:val="24"/>
        </w:rPr>
      </w:pPr>
      <w:r w:rsidRPr="00EC406C">
        <w:rPr>
          <w:rFonts w:hAnsi="Times New Roman" w:ascii="Times New Roman"/>
          <w:sz w:val="24"/>
          <w:szCs w:val="24"/>
        </w:rPr>
        <w:t xml:space="preserve">3. Zbroj tražbina koje se uzimaju u obzir po ovoj diobi je </w:t>
      </w:r>
      <w:r w:rsidR="00613418" w:rsidRPr="00613418">
        <w:rPr>
          <w:rFonts w:hAnsi="Times New Roman" w:ascii="Times New Roman"/>
          <w:sz w:val="24"/>
          <w:szCs w:val="24"/>
        </w:rPr>
        <w:t>81.641,81</w:t>
      </w:r>
      <w:r w:rsidR="00613418">
        <w:rPr>
          <w:rFonts w:hAnsi="Times New Roman" w:ascii="Times New Roman"/>
          <w:sz w:val="24"/>
          <w:szCs w:val="24"/>
        </w:rPr>
        <w:t xml:space="preserve"> </w:t>
      </w:r>
      <w:r w:rsidRPr="00613418">
        <w:rPr>
          <w:rFonts w:hAnsi="Times New Roman" w:ascii="Times New Roman"/>
          <w:sz w:val="24"/>
          <w:szCs w:val="24"/>
        </w:rPr>
        <w:t>kn.</w:t>
      </w:r>
    </w:p>
    <w:p w:rsidRDefault="007C633C" w:rsidP="00EC406C" w:rsidR="007C633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EC406C">
        <w:rPr>
          <w:rFonts w:hAnsi="Times New Roman" w:ascii="Times New Roman"/>
          <w:sz w:val="24"/>
          <w:szCs w:val="24"/>
        </w:rPr>
        <w:t>4. Prijedlog stečajnog upravitelja za namirenje po završnoj diobi u skladu s raspoloživim iznosom:</w:t>
      </w:r>
    </w:p>
    <w:p w:rsidRDefault="00EC406C" w:rsidP="00EC406C" w:rsidR="00EC406C">
      <w:pPr>
        <w:jc w:val="both"/>
        <w:rPr>
          <w:rFonts w:hAnsi="Times New Roman" w:ascii="Times New Roman"/>
          <w:sz w:val="24"/>
          <w:szCs w:val="24"/>
        </w:rPr>
      </w:pPr>
    </w:p>
    <w:p w:rsidRDefault="007C633C" w:rsidP="00EC406C" w:rsidR="007C633C" w:rsidRPr="00EC406C">
      <w:pPr>
        <w:jc w:val="both"/>
        <w:rPr>
          <w:rFonts w:hAnsi="Times New Roman" w:ascii="Times New Roman"/>
          <w:sz w:val="24"/>
          <w:szCs w:val="24"/>
        </w:rPr>
      </w:pPr>
    </w:p>
    <w:p w:rsidRDefault="00EC406C" w:rsidP="00EC406C" w:rsidR="00EC406C" w:rsidRPr="00EC406C">
      <w:pPr>
        <w:ind w:firstLine="720"/>
        <w:jc w:val="both"/>
        <w:rPr>
          <w:rFonts w:hAnsi="Times New Roman" w:ascii="Times New Roman"/>
          <w:sz w:val="24"/>
          <w:szCs w:val="24"/>
        </w:rPr>
      </w:pPr>
      <w:r w:rsidRPr="00EC406C">
        <w:rPr>
          <w:rFonts w:hAnsi="Times New Roman" w:ascii="Times New Roman"/>
          <w:sz w:val="24"/>
          <w:szCs w:val="24"/>
        </w:rPr>
        <w:t>2. viši isplatni red</w:t>
      </w:r>
    </w:p>
    <w:p w:rsidRDefault="00EC406C" w:rsidP="00EC406C" w:rsidR="00EC406C" w:rsidRPr="00EC406C">
      <w:pPr>
        <w:jc w:val="both"/>
        <w:rPr>
          <w:rFonts w:hAnsi="Times New Roman" w:ascii="Times New Roman"/>
          <w:sz w:val="24"/>
          <w:szCs w:val="24"/>
        </w:rPr>
      </w:pPr>
    </w:p>
    <w:tbl>
      <w:tblPr>
        <w:tblStyle w:val="Reetkatablice"/>
        <w:tblW w:type="auto" w:w="0"/>
        <w:tblLook w:val="04A0" w:noVBand="1" w:noHBand="0" w:lastColumn="0" w:firstColumn="1" w:lastRow="0" w:firstRow="1"/>
      </w:tblPr>
      <w:tblGrid>
        <w:gridCol w:w="702"/>
        <w:gridCol w:w="883"/>
        <w:gridCol w:w="1817"/>
        <w:gridCol w:w="1581"/>
        <w:gridCol w:w="1899"/>
        <w:gridCol w:w="1176"/>
        <w:gridCol w:w="1222"/>
      </w:tblGrid>
      <w:tr w:rsidTr="00613418" w:rsidR="00EC406C" w:rsidRPr="00EC406C">
        <w:tc>
          <w:tcPr>
            <w:tcW w:type="dxa" w:w="702"/>
            <w:tcBorders>
              <w:bottom w:space="0" w:sz="4" w:color="auto" w:val="single"/>
            </w:tcBorders>
          </w:tcPr>
          <w:p w:rsidRDefault="00EC406C" w:rsidP="001D04DD" w:rsidR="00EC406C" w:rsidRPr="00EC406C">
            <w:pPr>
              <w:jc w:val="center"/>
              <w:rPr>
                <w:rFonts w:hAnsi="Times New Roman" w:ascii="Times New Roman"/>
                <w:sz w:val="24"/>
                <w:szCs w:val="24"/>
              </w:rPr>
            </w:pPr>
            <w:r w:rsidRPr="00EC406C">
              <w:rPr>
                <w:rFonts w:hAnsi="Times New Roman" w:ascii="Times New Roman"/>
                <w:sz w:val="24"/>
                <w:szCs w:val="24"/>
              </w:rPr>
              <w:t>Red. br.</w:t>
            </w:r>
          </w:p>
        </w:tc>
        <w:tc>
          <w:tcPr>
            <w:tcW w:type="dxa" w:w="883"/>
            <w:tcBorders>
              <w:bottom w:space="0" w:sz="4" w:color="auto" w:val="single"/>
            </w:tcBorders>
          </w:tcPr>
          <w:p w:rsidRDefault="00EC406C" w:rsidP="001D04DD" w:rsidR="00EC406C" w:rsidRPr="00EC406C">
            <w:pPr>
              <w:jc w:val="center"/>
              <w:rPr>
                <w:rFonts w:hAnsi="Times New Roman" w:ascii="Times New Roman"/>
                <w:sz w:val="24"/>
                <w:szCs w:val="24"/>
              </w:rPr>
            </w:pPr>
            <w:r w:rsidRPr="00EC406C">
              <w:rPr>
                <w:rFonts w:hAnsi="Times New Roman" w:ascii="Times New Roman"/>
                <w:sz w:val="24"/>
                <w:szCs w:val="24"/>
              </w:rPr>
              <w:t>Broj prijave</w:t>
            </w:r>
          </w:p>
        </w:tc>
        <w:tc>
          <w:tcPr>
            <w:tcW w:type="dxa" w:w="1817"/>
            <w:tcBorders>
              <w:bottom w:space="0" w:sz="4" w:color="auto" w:val="single"/>
            </w:tcBorders>
          </w:tcPr>
          <w:p w:rsidRDefault="00EC406C" w:rsidP="001D04DD" w:rsidR="00EC406C" w:rsidRPr="00EC406C">
            <w:pPr>
              <w:jc w:val="center"/>
              <w:rPr>
                <w:rFonts w:hAnsi="Times New Roman" w:ascii="Times New Roman"/>
                <w:sz w:val="24"/>
                <w:szCs w:val="24"/>
              </w:rPr>
            </w:pPr>
            <w:r w:rsidRPr="00EC406C">
              <w:rPr>
                <w:rFonts w:hAnsi="Times New Roman" w:ascii="Times New Roman"/>
                <w:sz w:val="24"/>
                <w:szCs w:val="24"/>
              </w:rPr>
              <w:t>Naziv vjerovnika i adresa</w:t>
            </w:r>
          </w:p>
        </w:tc>
        <w:tc>
          <w:tcPr>
            <w:tcW w:type="dxa" w:w="1581"/>
            <w:tcBorders>
              <w:bottom w:space="0" w:sz="4" w:color="auto" w:val="single"/>
            </w:tcBorders>
          </w:tcPr>
          <w:p w:rsidRDefault="00EC406C" w:rsidP="001D04DD" w:rsidR="00EC406C" w:rsidRPr="00DE6F1A">
            <w:pPr>
              <w:jc w:val="center"/>
              <w:rPr>
                <w:rFonts w:hAnsi="Times New Roman" w:ascii="Times New Roman"/>
                <w:sz w:val="24"/>
                <w:szCs w:val="24"/>
                <w:lang w:val="de-AT"/>
              </w:rPr>
            </w:pPr>
            <w:r w:rsidRPr="00DE6F1A">
              <w:rPr>
                <w:rFonts w:hAnsi="Times New Roman" w:ascii="Times New Roman"/>
                <w:sz w:val="24"/>
                <w:szCs w:val="24"/>
                <w:lang w:val="de-AT"/>
              </w:rPr>
              <w:t>Iznos namiren po prethodnim diobama</w:t>
            </w:r>
          </w:p>
        </w:tc>
        <w:tc>
          <w:tcPr>
            <w:tcW w:type="dxa" w:w="1899"/>
            <w:tcBorders>
              <w:bottom w:space="0" w:sz="4" w:color="auto" w:val="single"/>
            </w:tcBorders>
          </w:tcPr>
          <w:p w:rsidRDefault="00EC406C" w:rsidP="001D04DD" w:rsidR="00EC406C" w:rsidRPr="00DE6F1A">
            <w:pPr>
              <w:jc w:val="center"/>
              <w:rPr>
                <w:rFonts w:hAnsi="Times New Roman" w:ascii="Times New Roman"/>
                <w:sz w:val="24"/>
                <w:szCs w:val="24"/>
                <w:lang w:val="de-AT"/>
              </w:rPr>
            </w:pPr>
            <w:r w:rsidRPr="00DE6F1A">
              <w:rPr>
                <w:rFonts w:hAnsi="Times New Roman" w:ascii="Times New Roman"/>
                <w:sz w:val="24"/>
                <w:szCs w:val="24"/>
                <w:lang w:val="de-AT"/>
              </w:rPr>
              <w:t>Nenamiren iznos tražbine koji se uzima u obzir po završnoj diobi</w:t>
            </w:r>
          </w:p>
        </w:tc>
        <w:tc>
          <w:tcPr>
            <w:tcW w:type="dxa" w:w="1176"/>
            <w:tcBorders>
              <w:bottom w:space="0" w:sz="4" w:color="auto" w:val="single"/>
            </w:tcBorders>
          </w:tcPr>
          <w:p w:rsidRDefault="00EC406C" w:rsidP="001D04DD" w:rsidR="00EC406C" w:rsidRPr="00EC406C">
            <w:pPr>
              <w:jc w:val="center"/>
              <w:rPr>
                <w:rFonts w:hAnsi="Times New Roman" w:ascii="Times New Roman"/>
                <w:sz w:val="24"/>
                <w:szCs w:val="24"/>
              </w:rPr>
            </w:pPr>
            <w:r w:rsidRPr="00EC406C">
              <w:rPr>
                <w:rFonts w:hAnsi="Times New Roman" w:ascii="Times New Roman"/>
                <w:sz w:val="24"/>
                <w:szCs w:val="24"/>
              </w:rPr>
              <w:t>%</w:t>
            </w:r>
          </w:p>
          <w:p w:rsidRDefault="00EC406C" w:rsidP="001D04DD" w:rsidR="00EC406C" w:rsidRPr="00EC406C">
            <w:pPr>
              <w:jc w:val="center"/>
              <w:rPr>
                <w:rFonts w:hAnsi="Times New Roman" w:ascii="Times New Roman"/>
                <w:sz w:val="24"/>
                <w:szCs w:val="24"/>
              </w:rPr>
            </w:pPr>
            <w:r w:rsidRPr="00EC406C">
              <w:rPr>
                <w:rFonts w:hAnsi="Times New Roman" w:ascii="Times New Roman"/>
                <w:sz w:val="24"/>
                <w:szCs w:val="24"/>
              </w:rPr>
              <w:t>namirenja</w:t>
            </w:r>
          </w:p>
        </w:tc>
        <w:tc>
          <w:tcPr>
            <w:tcW w:type="dxa" w:w="1222"/>
            <w:tcBorders>
              <w:bottom w:space="0" w:sz="4" w:color="auto" w:val="single"/>
            </w:tcBorders>
          </w:tcPr>
          <w:p w:rsidRDefault="00EC406C" w:rsidP="001D04DD" w:rsidR="00EC406C" w:rsidRPr="00EC406C">
            <w:pPr>
              <w:jc w:val="center"/>
              <w:rPr>
                <w:rFonts w:hAnsi="Times New Roman" w:ascii="Times New Roman"/>
                <w:sz w:val="24"/>
                <w:szCs w:val="24"/>
              </w:rPr>
            </w:pPr>
            <w:r w:rsidRPr="00EC406C">
              <w:rPr>
                <w:rFonts w:hAnsi="Times New Roman" w:ascii="Times New Roman"/>
                <w:sz w:val="24"/>
                <w:szCs w:val="24"/>
              </w:rPr>
              <w:t>Iznos za namirenje</w:t>
            </w:r>
          </w:p>
        </w:tc>
      </w:tr>
      <w:tr w:rsidTr="000058CA" w:rsidR="00EC406C" w:rsidRPr="00EC406C">
        <w:tc>
          <w:tcPr>
            <w:tcW w:type="dxa" w:w="702"/>
            <w:tcBorders>
              <w:bottom w:space="0" w:sz="4" w:color="auto" w:val="single"/>
            </w:tcBorders>
            <w:vAlign w:val="center"/>
          </w:tcPr>
          <w:p w:rsidRDefault="00EC406C" w:rsidP="001D04DD" w:rsidR="00EC406C" w:rsidRPr="00EC406C">
            <w:pPr>
              <w:jc w:val="both"/>
              <w:rPr>
                <w:rFonts w:hAnsi="Times New Roman" w:ascii="Times New Roman"/>
                <w:sz w:val="24"/>
                <w:szCs w:val="24"/>
              </w:rPr>
            </w:pPr>
            <w:r w:rsidRPr="00EC406C">
              <w:rPr>
                <w:rFonts w:hAnsi="Times New Roman" w:ascii="Times New Roman"/>
                <w:sz w:val="24"/>
                <w:szCs w:val="24"/>
              </w:rPr>
              <w:t>1</w:t>
            </w:r>
          </w:p>
        </w:tc>
        <w:tc>
          <w:tcPr>
            <w:tcW w:type="dxa" w:w="883"/>
            <w:tcBorders>
              <w:bottom w:space="0" w:sz="4" w:color="auto" w:val="single"/>
            </w:tcBorders>
            <w:vAlign w:val="center"/>
          </w:tcPr>
          <w:p w:rsidRDefault="00EC406C" w:rsidP="001D04DD" w:rsidR="00EC406C" w:rsidRPr="00EC406C">
            <w:pPr>
              <w:jc w:val="both"/>
              <w:rPr>
                <w:rFonts w:hAnsi="Times New Roman" w:ascii="Times New Roman"/>
                <w:sz w:val="24"/>
                <w:szCs w:val="24"/>
              </w:rPr>
            </w:pPr>
            <w:r w:rsidRPr="00EC406C">
              <w:rPr>
                <w:rFonts w:hAnsi="Times New Roman" w:ascii="Times New Roman"/>
                <w:sz w:val="24"/>
                <w:szCs w:val="24"/>
              </w:rPr>
              <w:t>1</w:t>
            </w:r>
          </w:p>
        </w:tc>
        <w:tc>
          <w:tcPr>
            <w:tcW w:type="dxa" w:w="1817"/>
            <w:tcBorders>
              <w:bottom w:space="0" w:sz="4" w:color="auto" w:val="single"/>
            </w:tcBorders>
            <w:vAlign w:val="center"/>
          </w:tcPr>
          <w:p w:rsidRDefault="00EC406C" w:rsidP="001D04DD" w:rsidR="00EC406C" w:rsidRPr="00EC406C">
            <w:pPr>
              <w:rPr>
                <w:rFonts w:hAnsi="Times New Roman" w:ascii="Times New Roman"/>
                <w:sz w:val="24"/>
                <w:szCs w:val="24"/>
              </w:rPr>
            </w:pPr>
            <w:r w:rsidRPr="00EC406C">
              <w:rPr>
                <w:rFonts w:hAnsi="Times New Roman" w:ascii="Times New Roman"/>
                <w:sz w:val="24"/>
                <w:szCs w:val="24"/>
              </w:rPr>
              <w:t xml:space="preserve">Republika Hrvatska, </w:t>
            </w:r>
          </w:p>
          <w:p w:rsidRDefault="00EC406C" w:rsidP="001D04DD" w:rsidR="00EC406C" w:rsidRPr="00EC406C">
            <w:pPr>
              <w:rPr>
                <w:rFonts w:hAnsi="Times New Roman" w:ascii="Times New Roman"/>
                <w:sz w:val="24"/>
                <w:szCs w:val="24"/>
              </w:rPr>
            </w:pPr>
            <w:r w:rsidRPr="00EC406C">
              <w:rPr>
                <w:rFonts w:hAnsi="Times New Roman" w:ascii="Times New Roman"/>
                <w:sz w:val="24"/>
                <w:szCs w:val="24"/>
              </w:rPr>
              <w:t>Ministarstvo financija, Porezna Uprava</w:t>
            </w:r>
          </w:p>
          <w:p w:rsidRDefault="00EC406C" w:rsidP="001D04DD" w:rsidR="00EC406C" w:rsidRPr="00EC406C">
            <w:pPr>
              <w:jc w:val="both"/>
              <w:rPr>
                <w:rFonts w:hAnsi="Times New Roman" w:ascii="Times New Roman"/>
                <w:sz w:val="24"/>
                <w:szCs w:val="24"/>
              </w:rPr>
            </w:pPr>
            <w:r w:rsidRPr="00EC406C">
              <w:rPr>
                <w:rFonts w:hAnsi="Times New Roman" w:ascii="Times New Roman"/>
                <w:sz w:val="24"/>
                <w:szCs w:val="24"/>
              </w:rPr>
              <w:t xml:space="preserve">OIB: </w:t>
            </w:r>
            <w:r w:rsidR="00613418" w:rsidRPr="00613418">
              <w:rPr>
                <w:rFonts w:hAnsi="Times New Roman" w:ascii="Times New Roman"/>
                <w:sz w:val="24"/>
                <w:szCs w:val="24"/>
                <w:lang w:eastAsia="ja-JP"/>
              </w:rPr>
              <w:t>52634238587</w:t>
            </w:r>
          </w:p>
        </w:tc>
        <w:tc>
          <w:tcPr>
            <w:tcW w:type="dxa" w:w="1581"/>
            <w:tcBorders>
              <w:bottom w:space="0" w:sz="4" w:color="auto" w:val="single"/>
            </w:tcBorders>
            <w:vAlign w:val="center"/>
          </w:tcPr>
          <w:p w:rsidRDefault="00EC406C" w:rsidP="001D04DD" w:rsidR="00EC406C" w:rsidRPr="00EC406C">
            <w:pPr>
              <w:jc w:val="right"/>
              <w:rPr>
                <w:rFonts w:hAnsi="Times New Roman" w:ascii="Times New Roman"/>
                <w:sz w:val="24"/>
                <w:szCs w:val="24"/>
              </w:rPr>
            </w:pPr>
            <w:r w:rsidRPr="00EC406C">
              <w:rPr>
                <w:rFonts w:hAnsi="Times New Roman" w:ascii="Times New Roman"/>
                <w:sz w:val="24"/>
                <w:szCs w:val="24"/>
              </w:rPr>
              <w:t>0,00</w:t>
            </w:r>
          </w:p>
        </w:tc>
        <w:tc>
          <w:tcPr>
            <w:tcW w:type="dxa" w:w="1899"/>
            <w:tcBorders>
              <w:bottom w:space="0" w:sz="4" w:color="auto" w:val="single"/>
            </w:tcBorders>
            <w:vAlign w:val="center"/>
          </w:tcPr>
          <w:p w:rsidRDefault="00613418" w:rsidP="001D04DD" w:rsidR="00EC406C" w:rsidRPr="00EC406C">
            <w:pPr>
              <w:jc w:val="right"/>
              <w:rPr>
                <w:rFonts w:hAnsi="Times New Roman" w:ascii="Times New Roman"/>
                <w:sz w:val="24"/>
                <w:szCs w:val="24"/>
              </w:rPr>
            </w:pPr>
            <w:r w:rsidRPr="00613418">
              <w:rPr>
                <w:rFonts w:hAnsi="Times New Roman" w:ascii="Times New Roman"/>
                <w:sz w:val="24"/>
                <w:szCs w:val="24"/>
              </w:rPr>
              <w:t>81</w:t>
            </w:r>
            <w:r w:rsidR="00EC406C" w:rsidRPr="00613418">
              <w:rPr>
                <w:rFonts w:hAnsi="Times New Roman" w:ascii="Times New Roman"/>
                <w:sz w:val="24"/>
                <w:szCs w:val="24"/>
              </w:rPr>
              <w:t>.6</w:t>
            </w:r>
            <w:r w:rsidRPr="00613418">
              <w:rPr>
                <w:rFonts w:hAnsi="Times New Roman" w:ascii="Times New Roman"/>
                <w:sz w:val="24"/>
                <w:szCs w:val="24"/>
              </w:rPr>
              <w:t>41</w:t>
            </w:r>
            <w:r w:rsidR="00EC406C" w:rsidRPr="00613418">
              <w:rPr>
                <w:rFonts w:hAnsi="Times New Roman" w:ascii="Times New Roman"/>
                <w:sz w:val="24"/>
                <w:szCs w:val="24"/>
              </w:rPr>
              <w:t>,</w:t>
            </w:r>
            <w:r w:rsidRPr="00613418">
              <w:rPr>
                <w:rFonts w:hAnsi="Times New Roman" w:ascii="Times New Roman"/>
                <w:sz w:val="24"/>
                <w:szCs w:val="24"/>
              </w:rPr>
              <w:t>81</w:t>
            </w:r>
          </w:p>
        </w:tc>
        <w:tc>
          <w:tcPr>
            <w:tcW w:type="dxa" w:w="1176"/>
            <w:tcBorders>
              <w:bottom w:space="0" w:sz="4" w:color="auto" w:val="single"/>
            </w:tcBorders>
            <w:shd w:fill="auto" w:color="auto" w:val="clear"/>
            <w:vAlign w:val="center"/>
          </w:tcPr>
          <w:p w:rsidRDefault="00EC406C" w:rsidP="001D04DD" w:rsidR="00EC406C" w:rsidRPr="00613418">
            <w:pPr>
              <w:jc w:val="center"/>
              <w:rPr>
                <w:rFonts w:hAnsi="Times New Roman" w:ascii="Times New Roman"/>
                <w:sz w:val="24"/>
                <w:szCs w:val="24"/>
                <w:highlight w:val="yellow"/>
              </w:rPr>
            </w:pPr>
            <w:r w:rsidRPr="000058CA">
              <w:rPr>
                <w:rFonts w:hAnsi="Times New Roman" w:ascii="Times New Roman"/>
                <w:sz w:val="24"/>
                <w:szCs w:val="24"/>
              </w:rPr>
              <w:t>10,</w:t>
            </w:r>
            <w:r w:rsidR="000058CA" w:rsidRPr="000058CA">
              <w:rPr>
                <w:rFonts w:hAnsi="Times New Roman" w:ascii="Times New Roman"/>
                <w:sz w:val="24"/>
                <w:szCs w:val="24"/>
              </w:rPr>
              <w:t>04</w:t>
            </w:r>
          </w:p>
        </w:tc>
        <w:tc>
          <w:tcPr>
            <w:tcW w:type="dxa" w:w="1222"/>
            <w:tcBorders>
              <w:bottom w:space="0" w:sz="4" w:color="auto" w:val="single"/>
            </w:tcBorders>
            <w:shd w:fill="auto" w:color="auto" w:val="clear"/>
            <w:vAlign w:val="center"/>
          </w:tcPr>
          <w:p w:rsidRDefault="000058CA" w:rsidP="001D04DD" w:rsidR="00EC406C" w:rsidRPr="00613418">
            <w:pPr>
              <w:jc w:val="center"/>
              <w:rPr>
                <w:rFonts w:hAnsi="Times New Roman" w:ascii="Times New Roman"/>
                <w:sz w:val="24"/>
                <w:szCs w:val="24"/>
                <w:highlight w:val="yellow"/>
              </w:rPr>
            </w:pPr>
            <w:r w:rsidRPr="000058CA">
              <w:rPr>
                <w:rFonts w:hAnsi="Times New Roman" w:ascii="Times New Roman"/>
                <w:sz w:val="24"/>
                <w:szCs w:val="24"/>
              </w:rPr>
              <w:t>8.200,00</w:t>
            </w:r>
          </w:p>
        </w:tc>
      </w:tr>
    </w:tbl>
    <w:p w:rsidRDefault="00EC406C" w:rsidP="00EC406C" w:rsidR="00EC406C" w:rsidRPr="00EC406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EC406C">
        <w:rPr>
          <w:rFonts w:hAnsi="Times New Roman" w:ascii="Times New Roman"/>
          <w:sz w:val="24"/>
          <w:szCs w:val="24"/>
        </w:rPr>
        <w:t>5. Popis vjerovnika i tražbina u odnosu na koje će se položiti kod suda</w:t>
      </w:r>
    </w:p>
    <w:p w:rsidRDefault="00EC406C" w:rsidP="00EC406C" w:rsidR="00EC406C" w:rsidRPr="00EC406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EC406C">
        <w:rPr>
          <w:rFonts w:hAnsi="Times New Roman" w:ascii="Times New Roman"/>
          <w:sz w:val="24"/>
          <w:szCs w:val="24"/>
        </w:rPr>
        <w:t>5.1. Vjerovnici osporenih tražbina</w:t>
      </w:r>
    </w:p>
    <w:p w:rsidRDefault="00EC406C" w:rsidP="00EC406C" w:rsidR="00EC406C" w:rsidRPr="00EC406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EC406C">
        <w:rPr>
          <w:rFonts w:hAnsi="Times New Roman" w:ascii="Times New Roman"/>
          <w:sz w:val="24"/>
          <w:szCs w:val="24"/>
        </w:rPr>
        <w:t>Nema vjerovnika osporenih tražbina.</w:t>
      </w:r>
    </w:p>
    <w:p w:rsidRDefault="00EC406C" w:rsidP="00EC406C" w:rsidR="00EC406C" w:rsidRPr="00EC406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EC406C">
        <w:rPr>
          <w:rFonts w:hAnsi="Times New Roman" w:ascii="Times New Roman"/>
          <w:sz w:val="24"/>
          <w:szCs w:val="24"/>
        </w:rPr>
        <w:t>5.2. Vjerovnici tražbina vezanih oz odgodni uvjet</w:t>
      </w:r>
    </w:p>
    <w:p w:rsidRDefault="00EC406C" w:rsidP="00EC406C" w:rsidR="00EC406C" w:rsidRPr="00EC406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EC406C">
        <w:rPr>
          <w:rFonts w:hAnsi="Times New Roman" w:ascii="Times New Roman"/>
          <w:sz w:val="24"/>
          <w:szCs w:val="24"/>
        </w:rPr>
        <w:t>Nema vjerovnika tražbina vezanih uz odgodni uvjet.</w:t>
      </w:r>
    </w:p>
    <w:p w:rsidRDefault="00EC406C" w:rsidP="00EC406C" w:rsidR="00EC406C" w:rsidRPr="00EC406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EC406C">
        <w:rPr>
          <w:rFonts w:hAnsi="Times New Roman" w:ascii="Times New Roman"/>
          <w:sz w:val="24"/>
          <w:szCs w:val="24"/>
        </w:rPr>
        <w:t>6. Vjerovnici tražbina vezanih uz odgodni uvjet koje se neće uzeti u obzir pri završnoj diobi</w:t>
      </w:r>
    </w:p>
    <w:p w:rsidRDefault="00EC406C" w:rsidP="00EC406C" w:rsidR="00EC406C" w:rsidRPr="00EC406C">
      <w:pPr>
        <w:jc w:val="both"/>
        <w:rPr>
          <w:rFonts w:hAnsi="Times New Roman" w:ascii="Times New Roman"/>
          <w:sz w:val="24"/>
          <w:szCs w:val="24"/>
        </w:rPr>
      </w:pPr>
    </w:p>
    <w:p w:rsidRDefault="00EC406C" w:rsidP="00EC406C" w:rsidR="00EC406C" w:rsidRPr="00EC406C">
      <w:pPr>
        <w:jc w:val="both"/>
        <w:rPr>
          <w:rFonts w:hAnsi="Times New Roman" w:ascii="Times New Roman"/>
          <w:sz w:val="24"/>
          <w:szCs w:val="24"/>
        </w:rPr>
      </w:pPr>
      <w:r w:rsidRPr="00EC406C">
        <w:rPr>
          <w:rFonts w:hAnsi="Times New Roman" w:ascii="Times New Roman"/>
          <w:sz w:val="24"/>
          <w:szCs w:val="24"/>
        </w:rPr>
        <w:t>Nema vjerovn</w:t>
      </w:r>
      <w:r>
        <w:rPr>
          <w:rFonts w:hAnsi="Times New Roman" w:ascii="Times New Roman"/>
          <w:sz w:val="24"/>
          <w:szCs w:val="24"/>
        </w:rPr>
        <w:t>ika tražbina vezanih uz odgodni</w:t>
      </w:r>
      <w:r w:rsidRPr="00EC406C">
        <w:rPr>
          <w:rFonts w:hAnsi="Times New Roman" w:ascii="Times New Roman"/>
          <w:sz w:val="24"/>
          <w:szCs w:val="24"/>
        </w:rPr>
        <w:t xml:space="preserve"> uvjet koje se neće uzeti u obzir pri završnoj diobi.</w:t>
      </w:r>
    </w:p>
    <w:p w:rsidRDefault="005F1ABE" w:rsidP="005F1ABE" w:rsidR="005F1ABE" w:rsidRPr="00BC2DB2">
      <w:pPr>
        <w:spacing w:lineRule="auto" w:line="360"/>
        <w:jc w:val="both"/>
        <w:rPr>
          <w:rFonts w:hAnsi="Times New Roman" w:ascii="Times New Roman"/>
          <w:sz w:val="24"/>
          <w:szCs w:val="24"/>
          <w:lang w:val="pl-PL"/>
        </w:rPr>
      </w:pPr>
    </w:p>
    <w:p w:rsidRDefault="005F1ABE" w:rsidP="005F1ABE" w:rsidR="005F1ABE">
      <w:pPr>
        <w:spacing w:lineRule="auto" w:line="360"/>
        <w:jc w:val="both"/>
        <w:rPr>
          <w:rFonts w:hAnsi="Times New Roman" w:ascii="Times New Roman"/>
          <w:sz w:val="24"/>
          <w:szCs w:val="24"/>
          <w:lang w:val="pl-PL"/>
        </w:rPr>
      </w:pPr>
      <w:r w:rsidRPr="00BC2DB2">
        <w:rPr>
          <w:rFonts w:hAnsi="Times New Roman" w:ascii="Times New Roman"/>
          <w:sz w:val="24"/>
          <w:szCs w:val="24"/>
          <w:lang w:val="pl-PL"/>
        </w:rPr>
        <w:t>Mjesto i datum</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C2DB2">
        <w:rPr>
          <w:rFonts w:hAnsi="Times New Roman" w:ascii="Times New Roman"/>
          <w:sz w:val="24"/>
          <w:szCs w:val="24"/>
          <w:lang w:val="pl-PL"/>
        </w:rPr>
        <w:t>Stečajni upravitelj</w:t>
      </w:r>
    </w:p>
    <w:p w:rsidRDefault="00613418" w:rsidP="00DE6F1A" w:rsidR="00C61F72" w:rsidRPr="00DE6F1A">
      <w:pPr>
        <w:spacing w:lineRule="auto" w:line="360"/>
        <w:jc w:val="both"/>
        <w:rPr>
          <w:rFonts w:hAnsi="Times New Roman" w:ascii="Times New Roman"/>
          <w:sz w:val="24"/>
          <w:szCs w:val="24"/>
          <w:lang w:val="pl-PL"/>
        </w:rPr>
      </w:pPr>
      <w:r>
        <w:rPr>
          <w:rFonts w:hAnsi="Times New Roman" w:ascii="Times New Roman"/>
          <w:sz w:val="24"/>
          <w:szCs w:val="24"/>
          <w:lang w:val="pl-PL"/>
        </w:rPr>
        <w:t>Zagreb, 23</w:t>
      </w:r>
      <w:r w:rsidR="00CA0C2A">
        <w:rPr>
          <w:rFonts w:hAnsi="Times New Roman" w:ascii="Times New Roman"/>
          <w:sz w:val="24"/>
          <w:szCs w:val="24"/>
          <w:lang w:val="pl-PL"/>
        </w:rPr>
        <w:t xml:space="preserve">. </w:t>
      </w:r>
      <w:r>
        <w:rPr>
          <w:rFonts w:hAnsi="Times New Roman" w:ascii="Times New Roman"/>
          <w:sz w:val="24"/>
          <w:szCs w:val="24"/>
          <w:lang w:val="pl-PL"/>
        </w:rPr>
        <w:t>travnja 2018</w:t>
      </w:r>
      <w:r w:rsidR="00CA0C2A">
        <w:rPr>
          <w:rFonts w:hAnsi="Times New Roman" w:ascii="Times New Roman"/>
          <w:sz w:val="24"/>
          <w:szCs w:val="24"/>
          <w:lang w:val="pl-PL"/>
        </w:rPr>
        <w:t>.</w:t>
      </w:r>
      <w:r w:rsidR="00CA0C2A">
        <w:rPr>
          <w:rFonts w:hAnsi="Times New Roman" w:ascii="Times New Roman"/>
          <w:sz w:val="24"/>
          <w:szCs w:val="24"/>
          <w:lang w:val="pl-PL"/>
        </w:rPr>
        <w:tab/>
      </w:r>
      <w:r w:rsidR="00CA0C2A">
        <w:rPr>
          <w:rFonts w:hAnsi="Times New Roman" w:ascii="Times New Roman"/>
          <w:sz w:val="24"/>
          <w:szCs w:val="24"/>
          <w:lang w:val="pl-PL"/>
        </w:rPr>
        <w:tab/>
      </w:r>
      <w:r w:rsidR="00CA0C2A">
        <w:rPr>
          <w:rFonts w:hAnsi="Times New Roman" w:ascii="Times New Roman"/>
          <w:sz w:val="24"/>
          <w:szCs w:val="24"/>
          <w:lang w:val="pl-PL"/>
        </w:rPr>
        <w:tab/>
      </w:r>
      <w:r w:rsidR="00CA0C2A">
        <w:rPr>
          <w:rFonts w:hAnsi="Times New Roman" w:ascii="Times New Roman"/>
          <w:sz w:val="24"/>
          <w:szCs w:val="24"/>
          <w:lang w:val="pl-PL"/>
        </w:rPr>
        <w:tab/>
      </w:r>
      <w:r w:rsidR="00CA0C2A">
        <w:rPr>
          <w:rFonts w:hAnsi="Times New Roman" w:ascii="Times New Roman"/>
          <w:sz w:val="24"/>
          <w:szCs w:val="24"/>
          <w:lang w:val="pl-PL"/>
        </w:rPr>
        <w:tab/>
      </w:r>
      <w:r w:rsidR="00CA0C2A">
        <w:rPr>
          <w:rFonts w:hAnsi="Times New Roman" w:ascii="Times New Roman"/>
          <w:sz w:val="24"/>
          <w:szCs w:val="24"/>
          <w:lang w:val="pl-PL"/>
        </w:rPr>
        <w:tab/>
        <w:t>Duško Koruga</w:t>
      </w:r>
    </w:p>
    <w:sectPr w:rsidSect="003323BB" w:rsidR="00C61F72" w:rsidRPr="00DE6F1A">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778" w:rsidR="00294778">
      <w:pPr>
        <w:spacing w:after="0"/>
      </w:pPr>
      <w:r>
        <w:separator/>
      </w:r>
    </w:p>
  </w:endnote>
  <w:endnote w:id="0" w:type="continuationSeparator">
    <w:p w:rsidRDefault="00294778" w:rsidR="0029477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F1A" w:rsidR="00655B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778" w:rsidR="00294778">
      <w:pPr>
        <w:spacing w:after="0"/>
      </w:pPr>
      <w:r>
        <w:separator/>
      </w:r>
    </w:p>
  </w:footnote>
  <w:footnote w:id="0" w:type="continuationSeparator">
    <w:p w:rsidRDefault="00294778" w:rsidR="0029477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6F1A" w:rsidR="00655B3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058CA"/>
    <w:rsid w:val="00104F9D"/>
    <w:rsid w:val="00294778"/>
    <w:rsid w:val="002964B6"/>
    <w:rsid w:val="005F1ABE"/>
    <w:rsid w:val="00613418"/>
    <w:rsid w:val="007C633C"/>
    <w:rsid w:val="007F22D9"/>
    <w:rsid w:val="008512FB"/>
    <w:rsid w:val="00C61F72"/>
    <w:rsid w:val="00C813BF"/>
    <w:rsid w:val="00CA0C2A"/>
    <w:rsid w:val="00CF30A3"/>
    <w:rsid w:val="00DE6F1A"/>
    <w:rsid w:val="00E469A7"/>
    <w:rsid w:val="00EC406C"/>
    <w:rsid w:val="00F25E74"/>
    <w:rsid w:val="00F80E2E"/>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1ABE"/>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basedOn w:val="Zadanifontodlomka"/>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basedOn w:val="Zadanifontodlomka"/>
    <w:link w:val="Podnoje"/>
    <w:uiPriority w:val="99"/>
    <w:rsid w:val="005F1ABE"/>
    <w:rPr>
      <w:rFonts w:cs="Times New Roman" w:eastAsia="Calibri" w:hAnsi="Calibri" w:ascii="Calibri"/>
      <w:lang w:eastAsia="en-US"/>
    </w:rPr>
  </w:style>
  <w:style w:styleId="Reetkatablice" w:type="table">
    <w:name w:val="Table Grid"/>
    <w:basedOn w:val="Obinatablica"/>
    <w:uiPriority w:val="59"/>
    <w:rsid w:val="00EC406C"/>
    <w:pPr>
      <w:spacing w:lineRule="auto" w:line="240" w:after="0"/>
    </w:pPr>
    <w:rPr>
      <w:sz w:val="20"/>
      <w:szCs w:val="20"/>
      <w:lang w:eastAsia="ja-JP"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E6F1A"/>
    <w:rPr>
      <w:color w:val="808080"/>
      <w:bdr w:space="0" w:sz="0" w:color="auto" w:val="none"/>
      <w:shd w:fill="auto" w:color="auto" w:val="clear"/>
    </w:rPr>
  </w:style>
  <w:style w:customStyle="true" w:styleId="eSPISCCParagraphDefaultFont" w:type="character">
    <w:name w:val="eSPIS_CC_Paragraph Default Font"/>
    <w:basedOn w:val="Zadanifontodlomka"/>
    <w:rsid w:val="00DE6F1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F1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E6F1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E6F1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1ABE"/>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basedOn w:val="Zadanifontodlomka"/>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basedOn w:val="Zadanifontodlomka"/>
    <w:link w:val="Podnoje"/>
    <w:uiPriority w:val="99"/>
    <w:rsid w:val="005F1ABE"/>
    <w:rPr>
      <w:rFonts w:ascii="Calibri" w:cs="Times New Roman" w:eastAsia="Calibri" w:hAnsi="Calibri"/>
      <w:lang w:eastAsia="en-US"/>
    </w:rPr>
  </w:style>
  <w:style w:styleId="Reetkatablice" w:type="table">
    <w:name w:val="Table Grid"/>
    <w:basedOn w:val="Obinatablica"/>
    <w:uiPriority w:val="59"/>
    <w:rsid w:val="00EC406C"/>
    <w:pPr>
      <w:spacing w:after="0" w:line="240" w:lineRule="auto"/>
    </w:pPr>
    <w:rPr>
      <w:sz w:val="20"/>
      <w:szCs w:val="20"/>
      <w:lang w:eastAsia="ja-JP"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E6F1A"/>
    <w:rPr>
      <w:color w:val="808080"/>
      <w:bdr w:color="auto" w:space="0" w:sz="0" w:val="none"/>
      <w:shd w:color="auto" w:fill="auto" w:val="clear"/>
    </w:rPr>
  </w:style>
  <w:style w:customStyle="1" w:styleId="eSPISCCParagraphDefaultFont" w:type="character">
    <w:name w:val="eSPIS_CC_Paragraph Default Font"/>
    <w:basedOn w:val="Zadanifontodlomka"/>
    <w:rsid w:val="00DE6F1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F1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E6F1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E6F1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7612485">
      <w:bodyDiv w:val="true"/>
      <w:marLeft w:val="0"/>
      <w:marRight w:val="0"/>
      <w:marTop w:val="0"/>
      <w:marBottom w:val="0"/>
      <w:divBdr>
        <w:top w:space="0" w:sz="0" w:color="auto" w:val="none"/>
        <w:left w:space="0" w:sz="0" w:color="auto" w:val="none"/>
        <w:bottom w:space="0" w:sz="0" w:color="auto" w:val="none"/>
        <w:right w:space="0" w:sz="0" w:color="auto" w:val="none"/>
      </w:divBdr>
    </w:div>
    <w:div w:id="1067343844">
      <w:bodyDiv w:val="true"/>
      <w:marLeft w:val="0"/>
      <w:marRight w:val="0"/>
      <w:marTop w:val="0"/>
      <w:marBottom w:val="0"/>
      <w:divBdr>
        <w:top w:space="0" w:sz="0" w:color="auto" w:val="none"/>
        <w:left w:space="0" w:sz="0" w:color="auto" w:val="none"/>
        <w:bottom w:space="0" w:sz="0" w:color="auto" w:val="none"/>
        <w:right w:space="0" w:sz="0" w:color="auto" w:val="none"/>
      </w:divBdr>
    </w:div>
    <w:div w:id="1717000155">
      <w:bodyDiv w:val="true"/>
      <w:marLeft w:val="0"/>
      <w:marRight w:val="0"/>
      <w:marTop w:val="0"/>
      <w:marBottom w:val="0"/>
      <w:divBdr>
        <w:top w:space="0" w:sz="0" w:color="auto" w:val="none"/>
        <w:left w:space="0" w:sz="0" w:color="auto" w:val="none"/>
        <w:bottom w:space="0" w:sz="0" w:color="auto" w:val="none"/>
        <w:right w:space="0" w:sz="0" w:color="auto" w:val="none"/>
      </w:divBdr>
    </w:div>
    <w:div w:id="1882398947">
      <w:bodyDiv w:val="true"/>
      <w:marLeft w:val="0"/>
      <w:marRight w:val="0"/>
      <w:marTop w:val="0"/>
      <w:marBottom w:val="0"/>
      <w:divBdr>
        <w:top w:space="0" w:sz="0" w:color="auto" w:val="none"/>
        <w:left w:space="0" w:sz="0" w:color="auto" w:val="none"/>
        <w:bottom w:space="0" w:sz="0" w:color="auto" w:val="none"/>
        <w:right w:space="0" w:sz="0" w:color="auto" w:val="none"/>
      </w:divBdr>
    </w:div>
    <w:div w:id="19223318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629</properties:Words>
  <properties:Characters>3704</properties:Characters>
  <properties:Lines>165</properties:Lines>
  <properties:Paragraphs>97</properties:Paragraphs>
  <properties:TotalTime>14</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2018-03-25T10:21:00Z</dcterms:created>
  <dc:creator>ADMINIBM</dc:creator>
  <cp:lastModifiedBy>Lea Rogina</cp:lastModifiedBy>
  <cp:lastPrinted>2017-06-28T16:04:00Z</cp:lastPrinted>
  <dcterms:modified xmlns:xsi="http://www.w3.org/2001/XMLSchema-instance" xsi:type="dcterms:W3CDTF">2018-03-27T12:22:00Z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St-531/2017-37 / Podnesak - Završni račun (St_531_17_zavrsni_racun.docx)</vt:lpwstr>
  </prop:property>
  <prop:property name="CC_coloring" pid="4" fmtid="{D5CDD505-2E9C-101B-9397-08002B2CF9AE}">
    <vt:bool>false</vt:bool>
  </prop:property>
  <prop:property name="BrojStranica" pid="5" fmtid="{D5CDD505-2E9C-101B-9397-08002B2CF9AE}">
    <vt:i4>3</vt:i4>
  </prop:property>
</prop:Properties>
</file>