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639c" w14:paraId="88e639c" w:rsidRDefault="008B43BA" w:rsidP="008B43BA" w:rsidR="008B43BA" w:rsidRPr="008103A2">
      <w:pPr>
        <w:jc w:val="both"/>
        <w15:collapsed w:val="false"/>
        <w:rPr>
          <w:bCs/>
        </w:rPr>
      </w:pPr>
      <w:bookmarkStart w:name="_GoBack" w:id="0"/>
      <w:bookmarkEnd w:id="0"/>
      <w:r w:rsidRPr="008103A2">
        <w:rPr>
          <w:bCs/>
        </w:rPr>
        <w:t>REPUBLIKA HRVATSKA</w:t>
      </w:r>
    </w:p>
    <w:p w:rsidRDefault="008B43BA" w:rsidP="008B43BA" w:rsidR="008B43BA" w:rsidRPr="008103A2">
      <w:pPr>
        <w:jc w:val="both"/>
        <w:rPr>
          <w:bCs/>
        </w:rPr>
      </w:pPr>
      <w:r w:rsidRPr="008103A2">
        <w:rPr>
          <w:bCs/>
        </w:rPr>
        <w:t>TRGOVAČKI SUD U RIJECI</w:t>
      </w:r>
    </w:p>
    <w:p w:rsidRDefault="008B43BA" w:rsidP="008B43BA" w:rsidR="008B43BA" w:rsidRPr="008103A2">
      <w:pPr>
        <w:jc w:val="both"/>
        <w:rPr>
          <w:bCs/>
        </w:rPr>
      </w:pPr>
      <w:r w:rsidRPr="008103A2">
        <w:rPr>
          <w:bCs/>
        </w:rPr>
        <w:t>ZADARSKA 1 i 3</w:t>
      </w:r>
    </w:p>
    <w:p w:rsidRDefault="008B43BA" w:rsidP="006740BB" w:rsidR="008B43BA" w:rsidRPr="008103A2">
      <w:pPr>
        <w:jc w:val="center"/>
        <w:rPr>
          <w:bCs/>
        </w:rPr>
      </w:pPr>
    </w:p>
    <w:p w:rsidRDefault="000063CD" w:rsidP="006740BB" w:rsidR="000063CD" w:rsidRPr="008103A2">
      <w:pPr>
        <w:jc w:val="center"/>
        <w:rPr>
          <w:bCs/>
        </w:rPr>
      </w:pPr>
      <w:r w:rsidRPr="008103A2">
        <w:rPr>
          <w:bCs/>
        </w:rPr>
        <w:t>Z A P I S N I K</w:t>
      </w:r>
    </w:p>
    <w:p w:rsidRDefault="008103A2" w:rsidP="006740BB" w:rsidR="00FF3546" w:rsidRPr="008103A2">
      <w:pPr>
        <w:jc w:val="center"/>
        <w:rPr>
          <w:bCs/>
        </w:rPr>
      </w:pPr>
      <w:r>
        <w:rPr>
          <w:bCs/>
        </w:rPr>
        <w:t>s</w:t>
      </w:r>
      <w:r w:rsidR="004849A6" w:rsidRPr="008103A2">
        <w:rPr>
          <w:bCs/>
        </w:rPr>
        <w:t>a skupštine vjerovnika</w:t>
      </w:r>
    </w:p>
    <w:p w:rsidRDefault="004849A6" w:rsidP="002E3C50" w:rsidR="002E3C50" w:rsidRPr="008103A2">
      <w:pPr>
        <w:jc w:val="center"/>
      </w:pPr>
      <w:r w:rsidRPr="008103A2">
        <w:t>održane</w:t>
      </w:r>
      <w:r w:rsidR="002E3C50" w:rsidRPr="008103A2">
        <w:t xml:space="preserve"> </w:t>
      </w:r>
      <w:r w:rsidR="008103A2" w:rsidRPr="008103A2">
        <w:t>24. listopada</w:t>
      </w:r>
      <w:r w:rsidRPr="008103A2">
        <w:t xml:space="preserve"> </w:t>
      </w:r>
      <w:r w:rsidR="002E3C50" w:rsidRPr="008103A2">
        <w:t>201</w:t>
      </w:r>
      <w:r w:rsidR="00B948A8" w:rsidRPr="008103A2">
        <w:t>8</w:t>
      </w:r>
      <w:r w:rsidR="002E3C50" w:rsidRPr="008103A2">
        <w:t>. godine</w:t>
      </w:r>
    </w:p>
    <w:p w:rsidRDefault="002E3C50" w:rsidP="002E3C50" w:rsidR="001A6409" w:rsidRPr="008103A2">
      <w:pPr>
        <w:jc w:val="center"/>
      </w:pPr>
      <w:r w:rsidRPr="008103A2">
        <w:t xml:space="preserve">u </w:t>
      </w:r>
      <w:r w:rsidR="008103A2" w:rsidRPr="008103A2">
        <w:t xml:space="preserve">stečajnom </w:t>
      </w:r>
      <w:r w:rsidRPr="008103A2">
        <w:t xml:space="preserve">postupku </w:t>
      </w:r>
    </w:p>
    <w:p w:rsidRDefault="008103A2" w:rsidP="00D05115" w:rsidR="008103A2" w:rsidRPr="008103A2">
      <w:pPr>
        <w:jc w:val="center"/>
      </w:pPr>
      <w:r w:rsidRPr="008103A2">
        <w:t xml:space="preserve">M.Z. GRADNJA d.o.o. za građenje i poslovanje nekretninama, </w:t>
      </w:r>
    </w:p>
    <w:p w:rsidRDefault="008103A2" w:rsidP="00D05115" w:rsidR="00BB67FF" w:rsidRPr="008103A2">
      <w:pPr>
        <w:jc w:val="center"/>
      </w:pPr>
      <w:r w:rsidRPr="008103A2">
        <w:t>Matulji, V. Gortana 2, OIB 13426556200</w:t>
      </w:r>
    </w:p>
    <w:p w:rsidRDefault="002E3C50" w:rsidP="002E3C50" w:rsidR="002E3C50" w:rsidRPr="008103A2">
      <w:pPr>
        <w:jc w:val="center"/>
      </w:pPr>
    </w:p>
    <w:p w:rsidRDefault="000063CD" w:rsidP="00402ACF" w:rsidR="000063CD" w:rsidRPr="008103A2">
      <w:pPr>
        <w:jc w:val="both"/>
      </w:pPr>
      <w:r w:rsidRPr="008103A2">
        <w:t>OD SUDA NAZOČNI:</w:t>
      </w:r>
      <w:r w:rsidR="00840DA0" w:rsidRPr="008103A2">
        <w:t xml:space="preserve"> </w:t>
      </w:r>
    </w:p>
    <w:p w:rsidRDefault="000063CD" w:rsidP="00402ACF" w:rsidR="000063CD" w:rsidRPr="008103A2">
      <w:pPr>
        <w:jc w:val="both"/>
      </w:pPr>
      <w:r w:rsidRPr="008103A2">
        <w:t>Daniela Korlević, sudac</w:t>
      </w:r>
    </w:p>
    <w:p w:rsidRDefault="00B948A8" w:rsidP="00402ACF" w:rsidR="000063CD" w:rsidRPr="008103A2">
      <w:pPr>
        <w:jc w:val="both"/>
      </w:pPr>
      <w:r w:rsidRPr="008103A2">
        <w:t>Jasna Radulović</w:t>
      </w:r>
      <w:r w:rsidR="00A62924" w:rsidRPr="008103A2">
        <w:t>,</w:t>
      </w:r>
      <w:r w:rsidR="000063CD" w:rsidRPr="008103A2">
        <w:t xml:space="preserve"> zapisničar</w:t>
      </w:r>
    </w:p>
    <w:p w:rsidRDefault="008103A2" w:rsidP="00402ACF" w:rsidR="000063CD" w:rsidRPr="008103A2">
      <w:pPr>
        <w:jc w:val="both"/>
      </w:pPr>
      <w:r>
        <w:t>Sanja Kraljek</w:t>
      </w:r>
      <w:r w:rsidR="00A62924" w:rsidRPr="008103A2">
        <w:t>, stečajni upravitelj</w:t>
      </w:r>
    </w:p>
    <w:p w:rsidRDefault="000063CD" w:rsidP="00402ACF" w:rsidR="0014111A" w:rsidRPr="008103A2">
      <w:pPr>
        <w:jc w:val="both"/>
      </w:pPr>
      <w:r w:rsidRPr="008103A2">
        <w:tab/>
      </w:r>
    </w:p>
    <w:p w:rsidRDefault="00040851" w:rsidP="00523C27" w:rsidR="000063CD" w:rsidRPr="008103A2">
      <w:pPr>
        <w:jc w:val="center"/>
      </w:pPr>
      <w:r w:rsidRPr="008103A2">
        <w:t>Početak u</w:t>
      </w:r>
      <w:r w:rsidR="00E75497" w:rsidRPr="008103A2">
        <w:t xml:space="preserve"> </w:t>
      </w:r>
      <w:r w:rsidR="008103A2" w:rsidRPr="008103A2">
        <w:t>09</w:t>
      </w:r>
      <w:r w:rsidR="004849A6" w:rsidRPr="008103A2">
        <w:t>,00</w:t>
      </w:r>
      <w:r w:rsidR="00E206B5" w:rsidRPr="008103A2">
        <w:t xml:space="preserve"> </w:t>
      </w:r>
      <w:r w:rsidR="00E75497" w:rsidRPr="008103A2">
        <w:t>sati</w:t>
      </w:r>
    </w:p>
    <w:p w:rsidRDefault="002E3C50" w:rsidP="00523C27" w:rsidR="002E3C50" w:rsidRPr="008103A2">
      <w:pPr>
        <w:jc w:val="center"/>
      </w:pPr>
    </w:p>
    <w:p w:rsidRDefault="005F0756" w:rsidP="00CC3FAF" w:rsidR="007C3903" w:rsidRPr="008103A2">
      <w:pPr>
        <w:pStyle w:val="Bezproreda"/>
        <w:jc w:val="both"/>
      </w:pPr>
      <w:r w:rsidRPr="008103A2">
        <w:tab/>
        <w:t xml:space="preserve">Utvrđuje se da na Skupštinu vjerovnika pristupio </w:t>
      </w:r>
    </w:p>
    <w:p w:rsidRDefault="008103A2" w:rsidP="007C3903" w:rsidR="005F0756" w:rsidRPr="008103A2">
      <w:pPr>
        <w:pStyle w:val="Bezproreda"/>
        <w:numPr>
          <w:ilvl w:val="0"/>
          <w:numId w:val="29"/>
        </w:numPr>
        <w:jc w:val="both"/>
      </w:pPr>
      <w:r>
        <w:t xml:space="preserve">za stečajnog vjerovnika POSOJILNICA BANK </w:t>
      </w:r>
      <w:r w:rsidR="001C59DD">
        <w:t>eGen Klafenfurt</w:t>
      </w:r>
      <w:r>
        <w:t xml:space="preserve">, Republika Austrija, </w:t>
      </w:r>
      <w:r w:rsidRPr="009E63DD">
        <w:t>opun.</w:t>
      </w:r>
      <w:r>
        <w:t xml:space="preserve"> </w:t>
      </w:r>
      <w:r w:rsidR="009E63DD">
        <w:t xml:space="preserve">Šime Bogović odvj. u OD Kallay i partneri u Zagrebu, bez pun. a koju se obvezuje dostaviti u roku od tri dana, </w:t>
      </w:r>
      <w:r>
        <w:t>koji na današnjoj Skupštini vjerovnika sudjeluje u glasovanju u visini utvrđene tražbine 20.573.019,13 kn</w:t>
      </w:r>
      <w:r w:rsidR="006C7718" w:rsidRPr="008103A2">
        <w:t xml:space="preserve"> </w:t>
      </w:r>
      <w:r w:rsidRPr="008103A2">
        <w:t xml:space="preserve"> </w:t>
      </w:r>
    </w:p>
    <w:p w:rsidRDefault="005F0756" w:rsidP="00CC3FAF" w:rsidR="005F0756" w:rsidRPr="008103A2">
      <w:pPr>
        <w:pStyle w:val="Bezproreda"/>
        <w:jc w:val="both"/>
      </w:pPr>
    </w:p>
    <w:p w:rsidRDefault="007C3903" w:rsidP="006C7718" w:rsidR="001A6409" w:rsidRPr="008103A2">
      <w:pPr>
        <w:jc w:val="both"/>
      </w:pPr>
      <w:r w:rsidRPr="008103A2">
        <w:t xml:space="preserve"> </w:t>
      </w:r>
      <w:r w:rsidRPr="008103A2">
        <w:tab/>
        <w:t xml:space="preserve">Utvrđuje se da je sud </w:t>
      </w:r>
      <w:r w:rsidR="006C7718" w:rsidRPr="008103A2">
        <w:t xml:space="preserve">temeljem čl.104. SZ-a </w:t>
      </w:r>
      <w:r w:rsidRPr="008103A2">
        <w:t>sazvao skupštinu vjerovnika s dnevnim redom:</w:t>
      </w:r>
    </w:p>
    <w:p w:rsidRDefault="008103A2" w:rsidP="008103A2" w:rsidR="008103A2">
      <w:pPr>
        <w:pStyle w:val="Bezproreda"/>
        <w:jc w:val="both"/>
      </w:pPr>
      <w:r>
        <w:t>1.</w:t>
      </w:r>
      <w:r>
        <w:tab/>
        <w:t xml:space="preserve">Izviješće stečajnog upravitelja o tijeku stečajnog postupka i stanju stečajne mase, </w:t>
      </w:r>
    </w:p>
    <w:p w:rsidRDefault="008103A2" w:rsidP="008103A2" w:rsidR="007C3903">
      <w:pPr>
        <w:pStyle w:val="Bezproreda"/>
        <w:jc w:val="both"/>
      </w:pPr>
      <w:r>
        <w:t xml:space="preserve">2. </w:t>
      </w:r>
      <w:r>
        <w:tab/>
        <w:t xml:space="preserve">Donošenje odluke o preuzimanju parnice koju je stečajni dužnik pokrenuo prije </w:t>
      </w:r>
      <w:r>
        <w:tab/>
        <w:t xml:space="preserve">otvaranja stečajnog postupka protiv tuženika Posojilnica Bank Borovje Celovec, </w:t>
      </w:r>
      <w:r>
        <w:tab/>
        <w:t xml:space="preserve">Hauptplatz 16, Borovje, koji se vodi u parničnom predmetu posl. broj P-535/18, radi </w:t>
      </w:r>
      <w:r>
        <w:tab/>
      </w:r>
      <w:r w:rsidR="009E63DD">
        <w:t xml:space="preserve">utvrđenja </w:t>
      </w:r>
      <w:r>
        <w:t>ništetnosti ugovora</w:t>
      </w:r>
    </w:p>
    <w:p w:rsidRDefault="008103A2" w:rsidP="008103A2" w:rsidR="008103A2" w:rsidRPr="008103A2">
      <w:pPr>
        <w:pStyle w:val="Bezproreda"/>
        <w:jc w:val="both"/>
      </w:pPr>
    </w:p>
    <w:p w:rsidRDefault="00F60CCE" w:rsidP="001A6409" w:rsidR="009E63DD">
      <w:pPr>
        <w:pStyle w:val="Bezproreda"/>
        <w:jc w:val="both"/>
      </w:pPr>
      <w:r w:rsidRPr="008103A2">
        <w:tab/>
        <w:t xml:space="preserve">Utvrđuje se da u spisu prileži izviješće stečajnog upravitelja od </w:t>
      </w:r>
      <w:r w:rsidR="00342B77">
        <w:t xml:space="preserve">18. listopada </w:t>
      </w:r>
      <w:r w:rsidRPr="008103A2">
        <w:t xml:space="preserve">2018. godine koje je objavljeno na mrežnoj stranici e-Oglasne ploče sudova dana </w:t>
      </w:r>
      <w:r w:rsidR="00342B77">
        <w:t>18. listopada</w:t>
      </w:r>
      <w:r w:rsidR="009E63DD">
        <w:t xml:space="preserve"> 2018. godine.</w:t>
      </w:r>
    </w:p>
    <w:p w:rsidRDefault="00E568E8" w:rsidP="001A6409" w:rsidR="00E568E8">
      <w:pPr>
        <w:pStyle w:val="Bezproreda"/>
        <w:jc w:val="both"/>
      </w:pPr>
    </w:p>
    <w:p w:rsidRDefault="00342B77" w:rsidP="001A6409" w:rsidR="00342B77">
      <w:pPr>
        <w:pStyle w:val="Bezproreda"/>
        <w:jc w:val="both"/>
      </w:pPr>
      <w:r>
        <w:tab/>
        <w:t>Stečajni upravitelj u bitnome izlaže svoje izviješće kako slijedi:</w:t>
      </w:r>
    </w:p>
    <w:p w:rsidRDefault="00342B77" w:rsidP="001A6409" w:rsidR="00342B77" w:rsidRPr="008103A2">
      <w:pPr>
        <w:pStyle w:val="Bezproreda"/>
        <w:jc w:val="both"/>
      </w:pPr>
    </w:p>
    <w:p w:rsidRDefault="00342B77" w:rsidP="00342B77" w:rsidR="00342B77" w:rsidRPr="00342B77">
      <w:pPr>
        <w:pStyle w:val="Bezproreda"/>
        <w:jc w:val="both"/>
      </w:pPr>
      <w:r>
        <w:tab/>
      </w:r>
      <w:r w:rsidRPr="00342B77">
        <w:t xml:space="preserve">Na </w:t>
      </w:r>
      <w:r>
        <w:t>izvještajnom ročištu održanom 14. ožujka 2017. godine S</w:t>
      </w:r>
      <w:r w:rsidRPr="00342B77">
        <w:t>kupš</w:t>
      </w:r>
      <w:r>
        <w:t>t</w:t>
      </w:r>
      <w:r w:rsidRPr="00342B77">
        <w:t>in</w:t>
      </w:r>
      <w:r>
        <w:t>a</w:t>
      </w:r>
      <w:r w:rsidRPr="00342B77">
        <w:t xml:space="preserve"> vjerovnika</w:t>
      </w:r>
      <w:r>
        <w:t xml:space="preserve"> donijela je slijedeće odluke</w:t>
      </w:r>
      <w:r w:rsidRPr="00342B77">
        <w:t>:</w:t>
      </w:r>
    </w:p>
    <w:p w:rsidRDefault="00342B77" w:rsidP="00342B77" w:rsidR="00342B77" w:rsidRPr="00342B77">
      <w:pPr>
        <w:pStyle w:val="Bezproreda"/>
      </w:pPr>
    </w:p>
    <w:p w:rsidRDefault="00342B77" w:rsidP="00342B77" w:rsidR="00342B77">
      <w:pPr>
        <w:pStyle w:val="Bezproreda"/>
        <w:numPr>
          <w:ilvl w:val="0"/>
          <w:numId w:val="39"/>
        </w:numPr>
        <w:jc w:val="both"/>
      </w:pPr>
      <w:r w:rsidRPr="00342B77">
        <w:t>Prihvaća se izvješće steč</w:t>
      </w:r>
      <w:r>
        <w:t>ajnog</w:t>
      </w:r>
      <w:r w:rsidRPr="00342B77">
        <w:t xml:space="preserve"> upravitelja o tijeku steč</w:t>
      </w:r>
      <w:r>
        <w:t>ajnog</w:t>
      </w:r>
      <w:r w:rsidRPr="00342B77">
        <w:t xml:space="preserve"> postupka i stanju steč</w:t>
      </w:r>
      <w:r>
        <w:t>ajne</w:t>
      </w:r>
      <w:r w:rsidRPr="00342B77">
        <w:t xml:space="preserve"> mase,</w:t>
      </w:r>
    </w:p>
    <w:p w:rsidRDefault="00342B77" w:rsidP="00342B77" w:rsidR="00342B77">
      <w:pPr>
        <w:pStyle w:val="Bezproreda"/>
        <w:numPr>
          <w:ilvl w:val="0"/>
          <w:numId w:val="39"/>
        </w:numPr>
      </w:pPr>
      <w:r w:rsidRPr="00342B77">
        <w:t>Nema nastavka poslovanja dužnika</w:t>
      </w:r>
    </w:p>
    <w:p w:rsidRDefault="00342B77" w:rsidP="00342B77" w:rsidR="00342B77" w:rsidRPr="00342B77">
      <w:pPr>
        <w:pStyle w:val="Bezproreda"/>
        <w:numPr>
          <w:ilvl w:val="0"/>
          <w:numId w:val="39"/>
        </w:numPr>
        <w:jc w:val="both"/>
      </w:pPr>
      <w:r>
        <w:t xml:space="preserve">Imovina </w:t>
      </w:r>
      <w:r w:rsidRPr="00342B77">
        <w:t>stečajnog dužnika: motorno vozilo R</w:t>
      </w:r>
      <w:r>
        <w:t>e</w:t>
      </w:r>
      <w:r w:rsidRPr="00342B77">
        <w:t>nault kangoo unovčit će stečajni upravitelj prikupljanjem pisanih ponuda po početnoj procijenjenoj vrijednosti od 25.000,00 kn, motorno vozilo Renault Master, godina proizvodnje 2005., unovčit će se kao sekundarna sirovina za dijelove;</w:t>
      </w:r>
    </w:p>
    <w:p w:rsidRDefault="00342B77" w:rsidP="000A4AB3" w:rsidR="00342B77" w:rsidRPr="00342B77">
      <w:pPr>
        <w:pStyle w:val="Bezproreda"/>
        <w:numPr>
          <w:ilvl w:val="0"/>
          <w:numId w:val="39"/>
        </w:numPr>
        <w:jc w:val="both"/>
      </w:pPr>
      <w:r w:rsidRPr="00342B77">
        <w:t xml:space="preserve">Skupština vjerovnika daje odobrenje za predračun troškova stečajnog postupka za razdoblje od 12 mjeseci od otvaranja stečajnog postupka u iznosu od 39.350,00 kn </w:t>
      </w:r>
    </w:p>
    <w:p w:rsidRDefault="00342B77" w:rsidP="00342B77" w:rsidR="00342B77" w:rsidRPr="00342B77">
      <w:pPr>
        <w:pStyle w:val="Bezproreda"/>
        <w:rPr>
          <w:b/>
          <w:i/>
        </w:rPr>
      </w:pPr>
    </w:p>
    <w:p w:rsidRDefault="00342B77" w:rsidP="00342B77" w:rsidR="00342B77" w:rsidRPr="00342B77">
      <w:pPr>
        <w:pStyle w:val="Bezproreda"/>
        <w:jc w:val="both"/>
      </w:pPr>
      <w:r>
        <w:rPr>
          <w:b/>
        </w:rPr>
        <w:tab/>
      </w:r>
      <w:r>
        <w:t xml:space="preserve">Prema početnoj insolvencijskoj bilanci na dan 29. kolovoza 2016. godine, dužnik </w:t>
      </w:r>
      <w:r w:rsidR="000A4AB3">
        <w:t xml:space="preserve">ima iskazanu ukupnu imovinu u vrijednosti 19.472.000,00 kn, od čega zemljišta u vrijednosti 2.354.000,00 i građevinskih objekata u iznosu 17.118.000,00 kn. </w:t>
      </w:r>
    </w:p>
    <w:p w:rsidRDefault="000A4AB3" w:rsidP="000A4AB3" w:rsidR="00342B77">
      <w:pPr>
        <w:pStyle w:val="Bezproreda"/>
        <w:jc w:val="both"/>
      </w:pPr>
      <w:r>
        <w:tab/>
        <w:t xml:space="preserve">Prema procjeni naručitelja Posojilnica Bank Egen vrijednost nekretnina stečajnog dužnika na dan 25. listopada 2017. godine iznosi 15.772.670,00 kn. </w:t>
      </w:r>
    </w:p>
    <w:p w:rsidRDefault="00342B77" w:rsidP="00342B77" w:rsidR="00342B77" w:rsidRPr="00342B77">
      <w:pPr>
        <w:pStyle w:val="Bezproreda"/>
      </w:pPr>
    </w:p>
    <w:p w:rsidRDefault="000A4AB3" w:rsidP="000A4AB3" w:rsidR="00342B77" w:rsidRPr="00342B77">
      <w:pPr>
        <w:pStyle w:val="Bezproreda"/>
        <w:jc w:val="both"/>
      </w:pPr>
      <w:r>
        <w:tab/>
      </w:r>
      <w:r w:rsidR="00342B77" w:rsidRPr="00342B77">
        <w:t>Imovina stečajnog dužnika, gotovo u cijelosti, opterećena je razlučnim pravima vjerovnika koji će se namirivati iz njezine prodaje, potraživanja su u pretežnom dijelu u zastari i nenaplativa, a sama prodaja imovine će pokazati da li je dovoljna za namirenje tražbina razlučnih vjerovnika ili će se postignutim cijenama iz prodaje nakon namirenja razlučnih vjerovnika i troškova, moći namirivati i ostali vjerovnici.</w:t>
      </w:r>
    </w:p>
    <w:p w:rsidRDefault="000A4AB3" w:rsidP="000A4AB3" w:rsidR="00342B77" w:rsidRPr="00342B77">
      <w:pPr>
        <w:pStyle w:val="Bezproreda"/>
        <w:jc w:val="both"/>
      </w:pPr>
      <w:r>
        <w:tab/>
        <w:t xml:space="preserve">U razdoblju od 29. kolovoza 2016. do 31. prosinca 2017. godine dužnik je ostvario ukupne prihode u visini 16.482,88 kn i rashode u visini od 16.481,85 kn. Na žiroračunu stečajnog dužnika na dan 15. listopada 2018. godine iskazan je saldo u visini </w:t>
      </w:r>
      <w:r w:rsidRPr="009E63DD">
        <w:t>-2.907,53 kn</w:t>
      </w:r>
      <w:r>
        <w:t>.</w:t>
      </w:r>
    </w:p>
    <w:p w:rsidRDefault="000A4AB3" w:rsidP="000A4AB3" w:rsidR="00342B77" w:rsidRPr="000A4AB3">
      <w:pPr>
        <w:pStyle w:val="Bezproreda"/>
        <w:jc w:val="both"/>
      </w:pPr>
      <w:r w:rsidRPr="000A4AB3">
        <w:rPr>
          <w:lang w:val="en-AU"/>
        </w:rPr>
        <w:tab/>
      </w:r>
      <w:r w:rsidR="00342B77" w:rsidRPr="000A4AB3">
        <w:t>Od održavanja izvještajnog ročišta 14. ožujka 2017. godine poduzete su slijedeće radnje u ovom stečajnom postupku:</w:t>
      </w:r>
    </w:p>
    <w:p w:rsidRDefault="00342B77" w:rsidP="000A4AB3" w:rsidR="00342B77" w:rsidRPr="00342B77">
      <w:pPr>
        <w:pStyle w:val="Bezproreda"/>
        <w:numPr>
          <w:ilvl w:val="0"/>
          <w:numId w:val="32"/>
        </w:numPr>
        <w:jc w:val="both"/>
      </w:pPr>
      <w:r w:rsidRPr="00342B77">
        <w:t>Članovi povjerenstva za popis imovine su pregledali i izvršili popis uz prisu</w:t>
      </w:r>
      <w:r w:rsidR="000A4AB3">
        <w:t>t</w:t>
      </w:r>
      <w:r w:rsidR="009E63DD">
        <w:t>nost</w:t>
      </w:r>
      <w:r w:rsidRPr="00342B77">
        <w:t xml:space="preserve"> stečajnog upravitelja svih nekretnina stečajnog dužnika iz početne stečajne Bilance na području Opatije i zemljište u mjestu Pobri.</w:t>
      </w:r>
    </w:p>
    <w:p w:rsidRDefault="00342B77" w:rsidP="000A4AB3" w:rsidR="00342B77" w:rsidRPr="00342B77">
      <w:pPr>
        <w:pStyle w:val="Bezproreda"/>
        <w:numPr>
          <w:ilvl w:val="0"/>
          <w:numId w:val="32"/>
        </w:numPr>
        <w:jc w:val="both"/>
      </w:pPr>
      <w:r w:rsidRPr="00342B77">
        <w:t>Zaključeno je da su nekretnine u dobrom stanju osim malih oštećenja kao posljedice prokišnjavanja terase u jednom stanu</w:t>
      </w:r>
    </w:p>
    <w:p w:rsidRDefault="00342B77" w:rsidP="000A4AB3" w:rsidR="00342B77" w:rsidRPr="00342B77">
      <w:pPr>
        <w:pStyle w:val="Bezproreda"/>
        <w:numPr>
          <w:ilvl w:val="0"/>
          <w:numId w:val="32"/>
        </w:numPr>
        <w:jc w:val="both"/>
      </w:pPr>
      <w:r w:rsidRPr="00342B77">
        <w:t>Stečajni upravitelj priprema prodaju nekretnina na način da su sve nekretnine označene natpisima o prodaji i svim zai</w:t>
      </w:r>
      <w:r w:rsidR="000A4AB3">
        <w:t>n</w:t>
      </w:r>
      <w:r w:rsidRPr="00342B77">
        <w:t>teresiranim strankama se stanovi pokazuju.</w:t>
      </w:r>
    </w:p>
    <w:p w:rsidRDefault="00342B77" w:rsidP="000A4AB3" w:rsidR="00342B77" w:rsidRPr="00342B77">
      <w:pPr>
        <w:pStyle w:val="Bezproreda"/>
        <w:numPr>
          <w:ilvl w:val="0"/>
          <w:numId w:val="32"/>
        </w:numPr>
        <w:jc w:val="both"/>
      </w:pPr>
      <w:r w:rsidRPr="00342B77">
        <w:t xml:space="preserve">Stečajni dužnik nema nikakvih prihoda i stanje računa </w:t>
      </w:r>
      <w:r w:rsidRPr="009E63DD">
        <w:t xml:space="preserve">je </w:t>
      </w:r>
      <w:r w:rsidR="009E63DD">
        <w:t>-2.907,53</w:t>
      </w:r>
      <w:r w:rsidRPr="009E63DD">
        <w:t xml:space="preserve"> kn</w:t>
      </w:r>
      <w:r w:rsidR="000A4AB3" w:rsidRPr="009E63DD">
        <w:t>,</w:t>
      </w:r>
      <w:r w:rsidRPr="009E63DD">
        <w:t xml:space="preserve"> te</w:t>
      </w:r>
      <w:r w:rsidRPr="00342B77">
        <w:t xml:space="preserve"> je radi boljeg održavanja stanova i pokrivanja režijskih troškova samih nekretnina i ostalih troškova stečajnog postupka, stečajni upravitelj </w:t>
      </w:r>
      <w:r w:rsidR="000A4AB3">
        <w:t>dva</w:t>
      </w:r>
      <w:r w:rsidRPr="00342B77">
        <w:t xml:space="preserve"> manja stana koja se nalaze u središtu Opatije preko Agencije za najam, ponudio za turistički najam do prodaje. Sav prihod se uplaćuje na račun stečajnog dužnika. </w:t>
      </w:r>
    </w:p>
    <w:p w:rsidRDefault="00342B77" w:rsidP="000A4AB3" w:rsidR="00342B77" w:rsidRPr="009E63DD">
      <w:pPr>
        <w:pStyle w:val="Bezproreda"/>
        <w:numPr>
          <w:ilvl w:val="0"/>
          <w:numId w:val="37"/>
        </w:numPr>
        <w:jc w:val="both"/>
        <w:rPr>
          <w:lang w:val="en-AU"/>
        </w:rPr>
      </w:pPr>
      <w:r w:rsidRPr="009E63DD">
        <w:rPr>
          <w:lang w:val="en-AU"/>
        </w:rPr>
        <w:t>Vozilo stečajnog dužnika Renault Kangoo je prodano po proc</w:t>
      </w:r>
      <w:r w:rsidR="000A4AB3" w:rsidRPr="009E63DD">
        <w:rPr>
          <w:lang w:val="en-AU"/>
        </w:rPr>
        <w:t>i</w:t>
      </w:r>
      <w:r w:rsidRPr="009E63DD">
        <w:rPr>
          <w:lang w:val="en-AU"/>
        </w:rPr>
        <w:t xml:space="preserve">jenjenoj </w:t>
      </w:r>
      <w:r w:rsidR="000A4AB3" w:rsidRPr="009E63DD">
        <w:rPr>
          <w:lang w:val="en-AU"/>
        </w:rPr>
        <w:t>v</w:t>
      </w:r>
      <w:r w:rsidRPr="009E63DD">
        <w:rPr>
          <w:lang w:val="en-AU"/>
        </w:rPr>
        <w:t>rijednosti od 25.000,00 kn i do sada je primljena  akontacija u iznosu od 2.784,55</w:t>
      </w:r>
    </w:p>
    <w:p w:rsidRDefault="00342B77" w:rsidP="000A4AB3" w:rsidR="00342B77" w:rsidRPr="00342B77">
      <w:pPr>
        <w:pStyle w:val="Bezproreda"/>
        <w:numPr>
          <w:ilvl w:val="0"/>
          <w:numId w:val="33"/>
        </w:numPr>
        <w:jc w:val="both"/>
      </w:pPr>
      <w:r w:rsidRPr="00342B77">
        <w:t>Zatražene su od razlučnog vjerovnika Posojilnica bank Klagenfurt nove procjene nekretnina stečajnog dužnika, budući da je stečajni upravitelj prema zahtjevu razlučnog vjerovnika omogućio očevid nekretnina za potrebe nove procjene</w:t>
      </w:r>
    </w:p>
    <w:p w:rsidRDefault="00342B77" w:rsidP="000A4AB3" w:rsidR="00342B77" w:rsidRPr="00342B77">
      <w:pPr>
        <w:pStyle w:val="Bezproreda"/>
        <w:numPr>
          <w:ilvl w:val="0"/>
          <w:numId w:val="33"/>
        </w:numPr>
        <w:jc w:val="both"/>
      </w:pPr>
      <w:r w:rsidRPr="00342B77">
        <w:t>Izrađeni su novi natpisi o prodaji nekretnina koji će se istaknuti na istima jer su stare uslijed vremenskih utjecaja oštećene ili otpale</w:t>
      </w:r>
    </w:p>
    <w:p w:rsidRDefault="00342B77" w:rsidP="000A4AB3" w:rsidR="00342B77" w:rsidRPr="00342B77">
      <w:pPr>
        <w:pStyle w:val="Bezproreda"/>
        <w:numPr>
          <w:ilvl w:val="0"/>
          <w:numId w:val="33"/>
        </w:numPr>
        <w:jc w:val="both"/>
      </w:pPr>
      <w:r w:rsidRPr="00342B77">
        <w:t xml:space="preserve">Prodano je oštećeno vozilo za iznos od 1.790,00 kn kupcu RB-AUTO d.o.o. Draga Brig 21 iz Rijeke i uplata je </w:t>
      </w:r>
      <w:r w:rsidR="000A4AB3">
        <w:t>izvršena</w:t>
      </w:r>
      <w:r w:rsidRPr="00342B77">
        <w:t xml:space="preserve"> na račun dužnika</w:t>
      </w:r>
    </w:p>
    <w:p w:rsidRDefault="00342B77" w:rsidP="000A4AB3" w:rsidR="00342B77" w:rsidRPr="00342B77">
      <w:pPr>
        <w:pStyle w:val="Bezproreda"/>
        <w:numPr>
          <w:ilvl w:val="0"/>
          <w:numId w:val="33"/>
        </w:numPr>
        <w:jc w:val="both"/>
      </w:pPr>
      <w:r w:rsidRPr="00342B77">
        <w:t>S Gradom Opatijom potpisani su ugovori o odgodi plaćanja javnih davanja, prvenstveno komunalnih naknada i doprinosa za koje je stečajni dužnik obveznik, kako ne bi došlo do blokade žiro računa.</w:t>
      </w:r>
    </w:p>
    <w:p w:rsidRDefault="00342B77" w:rsidP="000A4AB3" w:rsidR="00342B77" w:rsidRPr="009E63DD">
      <w:pPr>
        <w:pStyle w:val="Bezproreda"/>
        <w:numPr>
          <w:ilvl w:val="0"/>
          <w:numId w:val="33"/>
        </w:numPr>
        <w:jc w:val="both"/>
      </w:pPr>
      <w:r w:rsidRPr="009E63DD">
        <w:t>U ured stečajnog upravitelja punomoćnici razlučnog vjerovnika Posojilnica bank Klagenfurt dostavili su nove procjene nekretnina te će se iste pregledati i dostaviti u stečajni spis.</w:t>
      </w:r>
    </w:p>
    <w:p w:rsidRDefault="00342B77" w:rsidP="000A4AB3" w:rsidR="00342B77" w:rsidRPr="009E63DD">
      <w:pPr>
        <w:pStyle w:val="Bezproreda"/>
        <w:numPr>
          <w:ilvl w:val="0"/>
          <w:numId w:val="33"/>
        </w:numPr>
        <w:jc w:val="both"/>
      </w:pPr>
      <w:r w:rsidRPr="009E63DD">
        <w:t>Za potrebe održavanja nekretnina uzet je djelatnik s kojim će se sklopiti ugovor o djelu, za iznos 2.000,00 kn neto (uvećano za poreze i doprinose za umirovljenike)</w:t>
      </w:r>
    </w:p>
    <w:p w:rsidRDefault="00342B77" w:rsidP="000A4AB3" w:rsidR="00342B77" w:rsidRPr="00342B77">
      <w:pPr>
        <w:pStyle w:val="Bezproreda"/>
        <w:numPr>
          <w:ilvl w:val="0"/>
          <w:numId w:val="33"/>
        </w:numPr>
        <w:jc w:val="both"/>
      </w:pPr>
      <w:r w:rsidRPr="00342B77">
        <w:t>Svi objekti se održavaju na način da se povremeno očiste, prozrače i pregledaju kako bi se sanirala oštećenja i spriječio nastanak veće štete.</w:t>
      </w:r>
    </w:p>
    <w:p w:rsidRDefault="00342B77" w:rsidP="000A4AB3" w:rsidR="00342B77" w:rsidRPr="00342B77">
      <w:pPr>
        <w:pStyle w:val="Bezproreda"/>
        <w:numPr>
          <w:ilvl w:val="0"/>
          <w:numId w:val="33"/>
        </w:numPr>
        <w:jc w:val="both"/>
      </w:pPr>
      <w:r w:rsidRPr="00342B77">
        <w:lastRenderedPageBreak/>
        <w:t>U dva objekta su prim</w:t>
      </w:r>
      <w:r w:rsidR="000A4AB3">
        <w:t>i</w:t>
      </w:r>
      <w:r w:rsidRPr="00342B77">
        <w:t>jećene mrlje na plafonu, vjerojatno od prokišnjavanja te su zatražene ponude izvođača za popravak</w:t>
      </w:r>
    </w:p>
    <w:p w:rsidRDefault="00342B77" w:rsidP="000A4AB3" w:rsidR="00342B77" w:rsidRPr="00342B77">
      <w:pPr>
        <w:pStyle w:val="Bezproreda"/>
        <w:numPr>
          <w:ilvl w:val="0"/>
          <w:numId w:val="33"/>
        </w:numPr>
        <w:jc w:val="both"/>
      </w:pPr>
      <w:r w:rsidRPr="00342B77">
        <w:t xml:space="preserve">Razlučni vjerovnik </w:t>
      </w:r>
      <w:r w:rsidRPr="00342B77">
        <w:rPr>
          <w:b/>
        </w:rPr>
        <w:t>Posojilnica bank Borovje Celovec, Hauptplatz 16, Borovje,</w:t>
      </w:r>
      <w:r w:rsidRPr="00342B77">
        <w:t xml:space="preserve"> je pokrenuo ovršni postupak radi prodaje nekretnina i naplate svoje tražbine prije otvaranja stečajnog postupka pred Općinskim sudom u Rijeci, posl. br. Ovr-3878/15, otvaranjem stečajnog postupka je nastupio prekid, spis je bio na kopiranju i u srpnju 2018. godine je dostavljen na Trgovački sud u Rijeci, gdje će se nastaviti prodaja sukladno Stečajnom zakonu</w:t>
      </w:r>
    </w:p>
    <w:p w:rsidRDefault="00342B77" w:rsidP="00342B77" w:rsidR="00342B77">
      <w:pPr>
        <w:pStyle w:val="Bezproreda"/>
      </w:pPr>
    </w:p>
    <w:p w:rsidRDefault="00095EAF" w:rsidP="00095EAF" w:rsidR="00095EAF" w:rsidRPr="008103A2">
      <w:pPr>
        <w:pStyle w:val="Bezproreda"/>
        <w:jc w:val="both"/>
      </w:pPr>
      <w:r w:rsidRPr="008103A2">
        <w:tab/>
        <w:t>Skupština vjerovnika</w:t>
      </w:r>
      <w:r>
        <w:t xml:space="preserve">, </w:t>
      </w:r>
      <w:r w:rsidRPr="008103A2">
        <w:t>donijela je slijedeć</w:t>
      </w:r>
      <w:r>
        <w:t>e</w:t>
      </w:r>
      <w:r w:rsidRPr="008103A2">
        <w:t xml:space="preserve"> </w:t>
      </w:r>
    </w:p>
    <w:p w:rsidRDefault="00095EAF" w:rsidP="00095EAF" w:rsidR="00095EAF" w:rsidRPr="008103A2">
      <w:pPr>
        <w:pStyle w:val="Bezproreda"/>
        <w:jc w:val="both"/>
      </w:pPr>
    </w:p>
    <w:p w:rsidRDefault="00095EAF" w:rsidP="00095EAF" w:rsidR="00095EAF" w:rsidRPr="008103A2">
      <w:pPr>
        <w:pStyle w:val="Bezproreda"/>
        <w:jc w:val="center"/>
      </w:pPr>
      <w:r w:rsidRPr="008103A2">
        <w:t xml:space="preserve">o d l u k </w:t>
      </w:r>
      <w:r>
        <w:t>e</w:t>
      </w:r>
    </w:p>
    <w:p w:rsidRDefault="00095EAF" w:rsidP="00095EAF" w:rsidR="00095EAF" w:rsidRPr="008103A2">
      <w:pPr>
        <w:pStyle w:val="Bezproreda"/>
        <w:ind w:left="1080"/>
        <w:jc w:val="both"/>
      </w:pPr>
    </w:p>
    <w:p w:rsidRDefault="00095EAF" w:rsidP="00095EAF" w:rsidR="00095EAF">
      <w:pPr>
        <w:pStyle w:val="Bezproreda"/>
        <w:numPr>
          <w:ilvl w:val="0"/>
          <w:numId w:val="40"/>
        </w:numPr>
        <w:jc w:val="both"/>
      </w:pPr>
      <w:r w:rsidRPr="00920DE5">
        <w:t>Prihvaća se izvješće o tijeku stečajnog postupka i stanju stečajne mase</w:t>
      </w:r>
    </w:p>
    <w:p w:rsidRDefault="00095EAF" w:rsidP="00342B77" w:rsidR="00095EAF">
      <w:pPr>
        <w:pStyle w:val="Bezproreda"/>
      </w:pPr>
    </w:p>
    <w:p w:rsidRDefault="00095EAF" w:rsidP="00342B77" w:rsidR="00095EAF" w:rsidRPr="00342B77">
      <w:pPr>
        <w:pStyle w:val="Bezproreda"/>
      </w:pPr>
    </w:p>
    <w:p w:rsidRDefault="000A4AB3" w:rsidP="000A4AB3" w:rsidR="00342B77" w:rsidRPr="000A4AB3">
      <w:pPr>
        <w:pStyle w:val="Bezproreda"/>
        <w:jc w:val="both"/>
      </w:pPr>
      <w:r w:rsidRPr="000A4AB3">
        <w:tab/>
        <w:t xml:space="preserve">2. Prelazi se na točku 2. dnevnog reda: </w:t>
      </w:r>
      <w:r w:rsidR="00342B77" w:rsidRPr="000A4AB3">
        <w:t>Donošenje odluke o preuzimanju parnice koju je stečajni dužnik pokrenuo prije otvaranja stečajnog postupka protiv tuženika Posojilnica bank Borovje Celovec, Hauptplatz 16, Borovje, koji se vodi u parničnom predmetu posl. br. P-535/18, radi ništetnosti ugovora</w:t>
      </w:r>
    </w:p>
    <w:p w:rsidRDefault="00342B77" w:rsidP="00342B77" w:rsidR="00342B77" w:rsidRPr="000A4AB3">
      <w:pPr>
        <w:pStyle w:val="Bezproreda"/>
        <w:rPr>
          <w:b/>
        </w:rPr>
      </w:pPr>
    </w:p>
    <w:p w:rsidRDefault="000A4AB3" w:rsidP="000A4AB3" w:rsidR="00342B77" w:rsidRPr="000A4AB3">
      <w:pPr>
        <w:pStyle w:val="Bezproreda"/>
        <w:jc w:val="both"/>
      </w:pPr>
      <w:r w:rsidRPr="000A4AB3">
        <w:rPr>
          <w:b/>
        </w:rPr>
        <w:tab/>
      </w:r>
      <w:r w:rsidR="00342B77" w:rsidRPr="000A4AB3">
        <w:t>Stečajni upravitelj je obaviješten da je stečajni dužnik MZ</w:t>
      </w:r>
      <w:r w:rsidR="00890C80">
        <w:t xml:space="preserve"> GRADNJA d.o.o. Matulji, V. Gor</w:t>
      </w:r>
      <w:r w:rsidR="00342B77" w:rsidRPr="000A4AB3">
        <w:t>tana 2, prije otvaranja stečajnog postupka pred Općinskim u Rijeci pokrenuo parnicu protiv tuženika POSOJILNICA BANK, Borovlje Celovec Hauptplatz 16 pod poslovnim brojem P-535/2018 i stečajni upravitelj je pozvan preuzeti ovaj postupak.</w:t>
      </w:r>
    </w:p>
    <w:p w:rsidRDefault="00890C80" w:rsidP="00890C80" w:rsidR="00342B77">
      <w:pPr>
        <w:pStyle w:val="Bezproreda"/>
        <w:jc w:val="both"/>
      </w:pPr>
      <w:r>
        <w:tab/>
        <w:t xml:space="preserve">U tužbi tužitelj navodi da je s tuženom Posojilnica Bank (dalje: tuženik) bio u poslovnom odnosu temeljem Ugovora o kreditu s otplaćivanjem koji je zaključen u Opatiji dana 30. listopada 2008. godine na iznos od 1.200.000,00 EUR. Tuženik je ugovor zaključio kao kreditor, a tužitelj kao korisnik kredita. Tuženik je sve pravne poslove, odnosno ugovor o kreditu, ugovor o jamstvu i sporazum o osiguranju novčane tražbine zaključila u Opatiji u javnobilježničkom uredu Nataše Šuran, dakle na teritoriju Republike Hrvatske, čime je u Republici Hrvatskoj pružala bankovne usluge, unatoč činjenici da u trenutku zaključenja tih pravnih poslova nije imala dopuštenje za rad od HNB. Tuženiku je dopuštenje za rad od HNB bilo potrebno temeljem Zakona o bankama koji je u vrijeme zaključenja pravnih poslova bio na snazi i čl.4. decidirano naveo tko može pružati bankovne usluge u Republici Hrvatskoj. </w:t>
      </w:r>
    </w:p>
    <w:p w:rsidRDefault="00890C80" w:rsidP="00890C80" w:rsidR="00890C80">
      <w:pPr>
        <w:pStyle w:val="Bezproreda"/>
        <w:jc w:val="both"/>
      </w:pPr>
      <w:r>
        <w:tab/>
        <w:t xml:space="preserve">Stoga, tužitelj smatra da su sklopljeni pravni poslovi i Sporazum o osiguranju novčane tražbine zasnivanjem založno prava na nekretnini, te Ugovor o kreditu i Ugovor o jamstvu sklopljeni 30.10.2008. godine protivni prisilnim propisima koji su bili na snazi u vrijeme zaključenja tih pravnih poslova, odnosno da su temeljem čl.322. ZOO-a predmetni pravni poslovi ništetni i ne proizvode pravne učinke. </w:t>
      </w:r>
    </w:p>
    <w:p w:rsidRDefault="00890C80" w:rsidP="00890C80" w:rsidR="00890C80">
      <w:pPr>
        <w:pStyle w:val="Bezproreda"/>
        <w:jc w:val="both"/>
      </w:pPr>
      <w:r>
        <w:tab/>
        <w:t xml:space="preserve">Tužitelj je predložio sudu da donese presudu kojom se utvrđuje da je ništetan Ugovor o kreditu s otplaćivanjem od 30. listopada 2008. godine zaključen između tuženika Posojilnice bank kao kreditora i stečajnog dužnika, kao korisnika kredita i Sporazum o osiguranju novčane tražbine zasnivanjem založnog prava na nekretnini od  30. listopada 2008. godine solemniziran pod posl. brojem OV-8479/08. </w:t>
      </w:r>
    </w:p>
    <w:p w:rsidRDefault="009C1606" w:rsidP="00890C80" w:rsidR="00342B77" w:rsidRPr="00890C80">
      <w:pPr>
        <w:pStyle w:val="Bezproreda"/>
        <w:jc w:val="both"/>
      </w:pPr>
      <w:r>
        <w:tab/>
      </w:r>
      <w:r w:rsidR="00342B77" w:rsidRPr="00890C80">
        <w:t>Budući se radi o parnici velike vrijednosti spora, radnje koje će stečajni upravitelj poduzeti u ovom postupku predstavljaju radnje od posebne važnosti za stečajnog dužnika, predlaže se skupštin</w:t>
      </w:r>
      <w:r>
        <w:t>i</w:t>
      </w:r>
      <w:r w:rsidR="00342B77" w:rsidRPr="00890C80">
        <w:t xml:space="preserve"> vjerovnika temeljem čl. 230. Stečajnog zakona don</w:t>
      </w:r>
      <w:r>
        <w:t>ijeti</w:t>
      </w:r>
      <w:r w:rsidR="00342B77" w:rsidRPr="00890C80">
        <w:t xml:space="preserve"> odluku o davanju suglasnosti stečajnom upravitelju za poduzimanje radnji u ovom parničnom postupku.</w:t>
      </w:r>
    </w:p>
    <w:p w:rsidRDefault="00441271" w:rsidP="00342B77" w:rsidR="00342B77" w:rsidRPr="000A4AB3">
      <w:pPr>
        <w:pStyle w:val="Bezproreda"/>
      </w:pPr>
      <w:r>
        <w:lastRenderedPageBreak/>
        <w:tab/>
      </w:r>
      <w:r w:rsidR="00342B77" w:rsidRPr="000A4AB3">
        <w:t>Stečajni dužnik nema sredstava za vođenje parnica te smatramo da se ovaj postupak ne može preuzeti i u tom smislu očekujemo odluku skupštine vjerovnika.</w:t>
      </w:r>
    </w:p>
    <w:p w:rsidRDefault="00920DE5" w:rsidP="00920DE5" w:rsidR="00342B77" w:rsidRPr="000A4AB3">
      <w:pPr>
        <w:pStyle w:val="Bezproreda"/>
        <w:jc w:val="both"/>
      </w:pPr>
      <w:r>
        <w:tab/>
      </w:r>
      <w:r w:rsidR="00342B77" w:rsidRPr="000A4AB3">
        <w:t>Uz protutužbu na iznos od 1.200.000,00 €, ističemo da je vjerovniku POSOJILNICA BANK, Borovlje Celovec Hauptplatz 16 u cijelosti priznata tražbina u ovom stečajnom postupku te smatramo da bi nadležan sud u daljn</w:t>
      </w:r>
      <w:r>
        <w:t>j</w:t>
      </w:r>
      <w:r w:rsidR="00342B77" w:rsidRPr="000A4AB3">
        <w:t>em tijeku postupka po protutužbi, istu trebao odbaciti.</w:t>
      </w:r>
    </w:p>
    <w:p w:rsidRDefault="00342B77" w:rsidP="00342B77" w:rsidR="00342B77" w:rsidRPr="000A4AB3">
      <w:pPr>
        <w:pStyle w:val="Bezproreda"/>
        <w:rPr>
          <w:b/>
        </w:rPr>
      </w:pPr>
    </w:p>
    <w:p w:rsidRDefault="003D41CB" w:rsidP="00920DE5" w:rsidR="00342B77" w:rsidRPr="00920DE5">
      <w:pPr>
        <w:pStyle w:val="Bezproreda"/>
        <w:jc w:val="both"/>
      </w:pPr>
      <w:r>
        <w:tab/>
      </w:r>
      <w:r w:rsidR="00342B77" w:rsidRPr="00920DE5">
        <w:t>Predlaže se da skupština vjerovnika donese slijedeće odluke:</w:t>
      </w:r>
    </w:p>
    <w:p w:rsidRDefault="00342B77" w:rsidP="00920DE5" w:rsidR="00342B77" w:rsidRPr="00920DE5">
      <w:pPr>
        <w:pStyle w:val="Bezproreda"/>
        <w:numPr>
          <w:ilvl w:val="0"/>
          <w:numId w:val="35"/>
        </w:numPr>
        <w:jc w:val="both"/>
      </w:pPr>
      <w:r w:rsidRPr="00920DE5">
        <w:t>Prihvaća se izvješće o tijeku stečajnog postupka i stanju stečajne mase</w:t>
      </w:r>
    </w:p>
    <w:p w:rsidRDefault="00920DE5" w:rsidP="00920DE5" w:rsidR="00342B77" w:rsidRPr="00920DE5">
      <w:pPr>
        <w:pStyle w:val="Bezproreda"/>
        <w:numPr>
          <w:ilvl w:val="0"/>
          <w:numId w:val="35"/>
        </w:numPr>
        <w:jc w:val="both"/>
      </w:pPr>
      <w:r>
        <w:t>D</w:t>
      </w:r>
      <w:r w:rsidR="00342B77" w:rsidRPr="00920DE5">
        <w:t xml:space="preserve">aje se suglasnost stečajnoj upraviteljici za </w:t>
      </w:r>
      <w:r>
        <w:t xml:space="preserve">preuzimanje parnice koja se vodi u predmetu posl. broj </w:t>
      </w:r>
      <w:r w:rsidR="00342B77" w:rsidRPr="00920DE5">
        <w:t xml:space="preserve">P-535/18 na Općinskom sudu u Rijeci </w:t>
      </w:r>
      <w:r>
        <w:t>s</w:t>
      </w:r>
      <w:r w:rsidRPr="00920DE5">
        <w:t xml:space="preserve">ukladno odredbi članka 230. </w:t>
      </w:r>
      <w:r>
        <w:t xml:space="preserve">st.2. </w:t>
      </w:r>
      <w:r w:rsidR="003D41CB">
        <w:t>t.</w:t>
      </w:r>
      <w:r>
        <w:t xml:space="preserve">3. </w:t>
      </w:r>
      <w:r w:rsidRPr="00920DE5">
        <w:t>Stečajnog zakona</w:t>
      </w:r>
    </w:p>
    <w:p w:rsidRDefault="00342B77" w:rsidP="001A6409" w:rsidR="00342B77">
      <w:pPr>
        <w:pStyle w:val="Bezproreda"/>
        <w:jc w:val="both"/>
      </w:pPr>
    </w:p>
    <w:p w:rsidRDefault="0006185A" w:rsidP="001A6409" w:rsidR="0006185A">
      <w:pPr>
        <w:pStyle w:val="Bezproreda"/>
        <w:jc w:val="both"/>
      </w:pPr>
      <w:r>
        <w:tab/>
        <w:t xml:space="preserve">Opun. razlučnog vjerovnika predlaže sudu da u kraćem roku sazove Skupštinu vjerovnika na kojoj bi se odlučilo o osiguranju nekretnina, o davanju u najam pojedinih nekretnina i saniranju štete na pojedinim objektima, kao i angažiranju djelatnika koji će preuzeti brigu o održavanju nekretnina. </w:t>
      </w:r>
    </w:p>
    <w:p w:rsidRDefault="0006185A" w:rsidP="00AB79CA" w:rsidR="00AB79CA">
      <w:pPr>
        <w:spacing w:lineRule="auto" w:line="276"/>
        <w:jc w:val="both"/>
      </w:pPr>
      <w:r w:rsidRPr="00AB79CA">
        <w:tab/>
      </w:r>
      <w:r w:rsidR="00AB79CA">
        <w:t>Vezano za točku 2. dnevnog reda opunomoćenik razlučnog vjerovnika obrazlaže kako slijedi:</w:t>
      </w:r>
    </w:p>
    <w:p w:rsidRDefault="00AB79CA" w:rsidP="00AB79CA" w:rsidR="00693831" w:rsidRPr="00AB79CA">
      <w:pPr>
        <w:spacing w:lineRule="auto" w:line="276"/>
        <w:jc w:val="both"/>
      </w:pPr>
      <w:r>
        <w:tab/>
      </w:r>
      <w:r w:rsidR="00693831" w:rsidRPr="00AB79CA">
        <w:t>Ukazuje se sudu kako se Zakon o ništetnosti ugovora o kreditu s međunarodnim obilježjima sklopljenih u Republici Hrvatskoj s neovlaštenim vjerovnikom (N</w:t>
      </w:r>
      <w:r>
        <w:t xml:space="preserve">arodne novine broj </w:t>
      </w:r>
      <w:r w:rsidR="00693831" w:rsidRPr="00AB79CA">
        <w:t>72/17,</w:t>
      </w:r>
      <w:r>
        <w:t xml:space="preserve"> </w:t>
      </w:r>
      <w:r w:rsidR="00693831" w:rsidRPr="00AB79CA">
        <w:t>dalje: ZNUKMO) ne primjenjuje na prava i obveze stranaka iz predmetnih ugovora o kreditu, i to iz sljedećih razloga.</w:t>
      </w:r>
    </w:p>
    <w:p w:rsidRDefault="00AB79CA" w:rsidP="00AB79CA" w:rsidR="00693831" w:rsidRPr="00AB79CA">
      <w:pPr>
        <w:spacing w:lineRule="auto" w:line="276"/>
        <w:jc w:val="both"/>
      </w:pPr>
      <w:r>
        <w:tab/>
      </w:r>
      <w:r w:rsidR="00693831" w:rsidRPr="00AB79CA">
        <w:t xml:space="preserve">Naime, člankom 1. stavkom 1. ZNUKMO-a propisano je da se isti primjenjuje na ugovore o kreditu s međunarodnim obilježjem sklopljene u Republici Hrvatskoj između dužnika i neovlaštenih vjerovnika, osim u slučaju da je dužnik jedna od taksativno navedenih skupina pravnih osoba, a člankom 3. stavak 1. ZNUKMO propisano je da su ugovori o kreditu s međunarodnim obilježjima sklopljeni u Republici Hrvatskoj između dužnika i neovlaštenih vjerovnika ništetni. </w:t>
      </w:r>
    </w:p>
    <w:p w:rsidRDefault="00AB79CA" w:rsidP="00AB79CA" w:rsidR="00693831" w:rsidRPr="00AB79CA">
      <w:pPr>
        <w:spacing w:lineRule="auto" w:line="276"/>
        <w:jc w:val="both"/>
      </w:pPr>
      <w:r>
        <w:tab/>
      </w:r>
      <w:r w:rsidR="00693831" w:rsidRPr="00AB79CA">
        <w:t xml:space="preserve">Međutim, u predmetnoj pravnoj stvari niti se radi o ugovorima o kreditu sklopljenom u Republici Hrvatskoj, niti vjerovnik iz navedenog ugovora, ima svojstvo </w:t>
      </w:r>
      <w:r w:rsidR="00693831" w:rsidRPr="00AB79CA">
        <w:rPr>
          <w:i/>
        </w:rPr>
        <w:t>„neovlaštenog vjerovnika“</w:t>
      </w:r>
      <w:r w:rsidR="00693831" w:rsidRPr="00AB79CA">
        <w:t xml:space="preserve"> u kontekstu ZNUKMO, a sve iz niže navedenih razloga, slijedom čega navedeni zakon uopće ne može biti od utjecaja na međusobna prava i obveze stranaka.</w:t>
      </w:r>
    </w:p>
    <w:p w:rsidRDefault="00AB79CA" w:rsidP="00AB79CA" w:rsidR="00693831" w:rsidRPr="00AB79CA">
      <w:pPr>
        <w:spacing w:lineRule="auto" w:line="276"/>
        <w:jc w:val="both"/>
      </w:pPr>
      <w:r>
        <w:tab/>
      </w:r>
      <w:r w:rsidR="00693831" w:rsidRPr="00AB79CA">
        <w:t xml:space="preserve">Naime, sami tužitelji su u spis dostavili predmetne ugovore o kreditu u kojem jasno stoji da je mjesto sklapanja </w:t>
      </w:r>
      <w:r w:rsidR="00693831" w:rsidRPr="00AB79CA">
        <w:rPr>
          <w:color w:val="000000"/>
        </w:rPr>
        <w:t>Ferlach/Borovlje</w:t>
      </w:r>
      <w:r w:rsidR="00693831" w:rsidRPr="00AB79CA">
        <w:t xml:space="preserve"> </w:t>
      </w:r>
      <w:r w:rsidR="00693831" w:rsidRPr="00AB79CA">
        <w:rPr>
          <w:color w:val="000000"/>
        </w:rPr>
        <w:t>u Republici Austriji,</w:t>
      </w:r>
      <w:r w:rsidR="00693831" w:rsidRPr="00AB79CA">
        <w:t xml:space="preserve"> a što su tužitelji potvrdili svojim potpisom na navedenim ugovorima o kreditu, a iz čega proizlazi da su u cijelosti netočni, neutemeljeni i paušalni navodi tužitelja da su predmetni ugovori sklopljen na teritoriju Republike Hrvatske. </w:t>
      </w:r>
    </w:p>
    <w:p w:rsidRDefault="00AB79CA" w:rsidP="00AB79CA" w:rsidR="00693831" w:rsidRPr="00AB79CA">
      <w:pPr>
        <w:spacing w:lineRule="auto" w:line="276"/>
        <w:jc w:val="both"/>
      </w:pPr>
      <w:r>
        <w:tab/>
      </w:r>
      <w:r w:rsidR="00693831" w:rsidRPr="00AB79CA">
        <w:t>Naime, stečajni vjerovnik je kao strana banka na teritoriju Republike Austrije u svom sjedištu u</w:t>
      </w:r>
      <w:r w:rsidR="00693831" w:rsidRPr="00AB79CA">
        <w:rPr>
          <w:color w:val="FF0000"/>
        </w:rPr>
        <w:t xml:space="preserve"> </w:t>
      </w:r>
      <w:r w:rsidR="00693831" w:rsidRPr="00AB79CA">
        <w:rPr>
          <w:color w:val="000000"/>
        </w:rPr>
        <w:t>Ferlach/Borovlje</w:t>
      </w:r>
      <w:r w:rsidR="00693831" w:rsidRPr="00AB79CA">
        <w:t xml:space="preserve"> ugovorio i pružio uslugu davanja kredita državljanima Republike Hrvatske, a sve kako je i navedeno u samim ugovorima. To je jedino logično obzirom da banka sastavlja prijedlog ugovora te nakon što se prođu svi detalji ugovora sa klijentom sklapa ugovor i na temelju sklopljenog ugovora izvršava isplatu ugovorenih novčanih sredstava. Prema tome, poslovanje stečajnog vjerovnika ne bi trpjelo bilo kakav drugi način sklapanja ugovora osim sklapanja ugovora na području Republike Austrije gdje se nalaze poslovne prostorije banke obzirom da se kredit mora odobriti od strane banke.</w:t>
      </w:r>
    </w:p>
    <w:p w:rsidRDefault="00AB79CA" w:rsidP="00AB79CA" w:rsidR="00693831" w:rsidRPr="00AB79CA">
      <w:pPr>
        <w:spacing w:lineRule="auto" w:line="276"/>
        <w:jc w:val="both"/>
      </w:pPr>
      <w:r>
        <w:lastRenderedPageBreak/>
        <w:tab/>
      </w:r>
      <w:r w:rsidR="00693831" w:rsidRPr="00AB79CA">
        <w:t xml:space="preserve">U prilog navedenom govori i članak 1. Ostalih odredbi ugovora o kreditu koji kao mjesto ispunjenja predviđa poslovne prostorije kreditora. </w:t>
      </w:r>
    </w:p>
    <w:p w:rsidRDefault="00AB79CA" w:rsidP="00AB79CA" w:rsidR="00693831" w:rsidRPr="00AB79CA">
      <w:pPr>
        <w:spacing w:lineRule="auto" w:line="276"/>
        <w:jc w:val="both"/>
      </w:pPr>
      <w:r>
        <w:tab/>
      </w:r>
      <w:r w:rsidR="00693831" w:rsidRPr="00AB79CA">
        <w:t xml:space="preserve">Osim činjenice da su ugovori sklopljen u Republici Austriji, to stečajni vjerovnik ukazuje sudu kako je i temeljem članka 252., stavka 2. Zakona o obveznim odnosima </w:t>
      </w:r>
      <w:r w:rsidR="00693831" w:rsidRPr="00AB79CA">
        <w:rPr>
          <w:color w:val="000000"/>
        </w:rPr>
        <w:t xml:space="preserve">(N.N. </w:t>
      </w:r>
      <w:hyperlink r:id="rId10" w:history="true" w:tooltip="Zakon o obveznim odnosima">
        <w:r w:rsidR="00693831" w:rsidRPr="00AB79CA">
          <w:rPr>
            <w:rStyle w:val="Hiperveza"/>
            <w:color w:val="000000"/>
          </w:rPr>
          <w:t>35/2005</w:t>
        </w:r>
      </w:hyperlink>
      <w:r w:rsidR="00693831" w:rsidRPr="00AB79CA">
        <w:rPr>
          <w:color w:val="000000"/>
        </w:rPr>
        <w:t xml:space="preserve">, 41/2008, </w:t>
      </w:r>
      <w:hyperlink r:id="rId11" w:history="true" w:tooltip="Zakon o rokovima ispunjenja novčanih obveza">
        <w:r w:rsidR="00693831" w:rsidRPr="00AB79CA">
          <w:rPr>
            <w:rStyle w:val="Hiperveza"/>
            <w:color w:val="000000"/>
          </w:rPr>
          <w:t>125/2011</w:t>
        </w:r>
      </w:hyperlink>
      <w:r w:rsidR="00693831" w:rsidRPr="00AB79CA">
        <w:rPr>
          <w:color w:val="000000"/>
        </w:rPr>
        <w:t xml:space="preserve">, </w:t>
      </w:r>
      <w:hyperlink r:id="rId12" w:history="true" w:tooltip="Zakon o izmjenama i dopunama Zakona o obveznim odnosima">
        <w:r w:rsidR="00693831" w:rsidRPr="00AB79CA">
          <w:rPr>
            <w:rStyle w:val="Hiperveza"/>
            <w:color w:val="000000"/>
          </w:rPr>
          <w:t>78/2015</w:t>
        </w:r>
      </w:hyperlink>
      <w:r w:rsidR="00693831" w:rsidRPr="00AB79CA">
        <w:rPr>
          <w:color w:val="000000"/>
        </w:rPr>
        <w:t>)</w:t>
      </w:r>
      <w:r w:rsidR="00693831" w:rsidRPr="00AB79CA">
        <w:t xml:space="preserve"> mjesto sklapanja ugovora, također, Republika Austrija, a sve obzirom da navedeni članak predviđa kako: </w:t>
      </w:r>
      <w:r w:rsidR="00693831" w:rsidRPr="00AB79CA">
        <w:rPr>
          <w:color w:val="000000"/>
        </w:rPr>
        <w:t xml:space="preserve">„....smatra se da je ugovor sklopljen u mjestu u kojem je ponuditelj imao svoje sjedište, odnosno prebivalište u trenutku davanja ponude...“. </w:t>
      </w:r>
    </w:p>
    <w:p w:rsidRDefault="00AB79CA" w:rsidP="00AB79CA" w:rsidR="00693831" w:rsidRPr="00AB79CA">
      <w:pPr>
        <w:spacing w:lineRule="auto" w:line="276"/>
        <w:jc w:val="both"/>
      </w:pPr>
      <w:r>
        <w:tab/>
      </w:r>
      <w:r w:rsidR="00693831" w:rsidRPr="00AB79CA">
        <w:t>Nadalje, stečajni vjerovnik osporava da je kao vjerovnik iz predmetnih ugovora o kreditu imao svojstvo „neovlaštenog vjerovnika“. Naime, sukladno članku 2. stavak 1. točka 2. ZNUKMO, „neovlašteni vjerovnik“ označava pravnu osobu koja je ugovorom o kreditu s međunarodnim obilježjem odobrila kredit dužniku, a na dan sklapanja ugovora o kreditu s međunarodnim obilježjem ima upisano sjedište izvan Republike Hrvatske i nudi ili pruža usluge odobravanja kredita u Republici Hrvatskoj, iako za pružanje tih usluga ne ispunjava uvjete propisane posebnim propisom, odnosno ne raspolaže propisanim odobrenjima i/ili suglasnostima nadležnih tijela Republike Hrvatske. Prema tome, da bi neka pravna osoba bila „neovlašteni vjerovnik“ u smislu citirane odredbe ZNUKMO, potrebno je da se kumulativno ispune najmanje sljedeće pretpostavke, i to da se radi o stranoj pravnoj osobi koja na dan sklapanja ugovora o kreditu s međunarodnim obilježjem:</w:t>
      </w:r>
    </w:p>
    <w:p w:rsidRDefault="00AB79CA" w:rsidP="00AB79CA" w:rsidR="00693831" w:rsidRPr="00AB79CA">
      <w:pPr>
        <w:spacing w:lineRule="auto" w:line="276"/>
        <w:jc w:val="both"/>
      </w:pPr>
      <w:r>
        <w:tab/>
      </w:r>
      <w:r w:rsidR="00693831" w:rsidRPr="00AB79CA">
        <w:t>1. nudi ili pruža usluge odobravanja kredita u Republici Hrvatskoj, te</w:t>
      </w:r>
    </w:p>
    <w:p w:rsidRDefault="00AB79CA" w:rsidP="00AB79CA" w:rsidR="00693831">
      <w:pPr>
        <w:spacing w:lineRule="auto" w:line="276"/>
        <w:jc w:val="both"/>
      </w:pPr>
      <w:r>
        <w:tab/>
      </w:r>
      <w:r w:rsidR="00693831" w:rsidRPr="00AB79CA">
        <w:t xml:space="preserve">2. ne ispunjava uvjete propisane posebnim propisom, odnosno ne raspolaže </w:t>
      </w:r>
      <w:r>
        <w:tab/>
      </w:r>
      <w:r w:rsidR="00693831" w:rsidRPr="00AB79CA">
        <w:t>propisanim odobrenjima i/ili suglasnostima nadležnih tijela Republike Hrvatske.</w:t>
      </w:r>
    </w:p>
    <w:p w:rsidRDefault="00AB79CA" w:rsidP="00AB79CA" w:rsidR="00693831" w:rsidRPr="00AB79CA">
      <w:pPr>
        <w:spacing w:lineRule="auto" w:line="276"/>
        <w:jc w:val="both"/>
      </w:pPr>
      <w:r>
        <w:tab/>
      </w:r>
      <w:r w:rsidR="00693831" w:rsidRPr="00AB79CA">
        <w:t>Ističe se da nije točno da bi isti na dan sklapanja predmetnog ugovora o kreditu nudio ili pružao usluge odobravanja kredita u Republici Hrvatskoj, niti za navedeno postoje bilo kakvi dokazi. Stečajni vjerovnik je poslove odobravanja kredita vršio isključivo na području Republike Austrije, a u okviru svoje zakonom propisane i odobrenjima nadležnih tijela dopuštene djelatnosti, pa tako i glede predmetnog ugovora o kreditu.</w:t>
      </w:r>
    </w:p>
    <w:p w:rsidRDefault="00AB79CA" w:rsidP="00AB79CA" w:rsidR="00693831" w:rsidRPr="00AB79CA">
      <w:pPr>
        <w:spacing w:lineRule="auto" w:line="276"/>
        <w:jc w:val="both"/>
      </w:pPr>
      <w:r>
        <w:tab/>
      </w:r>
      <w:r w:rsidR="00693831" w:rsidRPr="00AB79CA">
        <w:t xml:space="preserve">Kao što je navedeno ranije stečajni vjerovnik je ne samo usluge odobravanja kredita nego svoju cjelokupnu djelatnost u vezi s predmetnim ugovorom o otplati kredita obavljao isključivo na području Republike Austrije, gdje su isti ugovori i sklopljeni te je, kao financijska institucija, u vrijeme sklapanja predmetnog ugovora imao, i još uvijek ima, sva potrebna odobrenja i dozvole za rad nadležnog tijela Republike Austrije, a slijedom čega je isti bio ovlašten, i još uvijek jest, davati kredite fizičkim i pravnim osobama, i to bez obzira na pravni oblik pod kojim obavlja svoje poslovanje, a slijedom čega se ZNUKMO i iz tog razloga ne može primijeniti na predmetnu pravnu stvar. </w:t>
      </w:r>
    </w:p>
    <w:p w:rsidRDefault="00AB79CA" w:rsidP="00AB79CA" w:rsidR="00693831" w:rsidRPr="00AB79CA">
      <w:pPr>
        <w:spacing w:lineRule="auto" w:line="276"/>
        <w:jc w:val="both"/>
      </w:pPr>
      <w:r>
        <w:tab/>
      </w:r>
      <w:r w:rsidR="00693831" w:rsidRPr="00AB79CA">
        <w:t xml:space="preserve">U prilog navedenom, stečajni vjerovnik dostavlja sudu potvrdu nadležnog tijela Republike Austrije glede dopuštenja tuženika za obavljanje poslova kreditiranja. </w:t>
      </w:r>
    </w:p>
    <w:p w:rsidRDefault="00693831" w:rsidP="00AB79CA" w:rsidR="00693831">
      <w:pPr>
        <w:pStyle w:val="Tijeloteksta2"/>
        <w:spacing w:lineRule="auto" w:line="276"/>
        <w:jc w:val="both"/>
      </w:pPr>
      <w:r w:rsidRPr="00AB79CA">
        <w:t xml:space="preserve">Kao što je već navedeno stečajni vjerovnik nikada </w:t>
      </w:r>
      <w:r w:rsidRPr="00AB79CA">
        <w:rPr>
          <w:u w:val="single"/>
        </w:rPr>
        <w:t>nije obavljao djelatnost na području Republike Hrvatske</w:t>
      </w:r>
      <w:r w:rsidRPr="00AB79CA">
        <w:t xml:space="preserve">, a kako to paušalno i bez ikakvih dokaza tvrdi tužitelj, nego je istu obavljao na području Republike Austrije.  </w:t>
      </w:r>
    </w:p>
    <w:p w:rsidRDefault="00095EAF" w:rsidP="00AB79CA" w:rsidR="00095EAF">
      <w:pPr>
        <w:pStyle w:val="Tijeloteksta2"/>
        <w:spacing w:lineRule="auto" w:line="276"/>
        <w:jc w:val="both"/>
      </w:pPr>
    </w:p>
    <w:p w:rsidRDefault="00AB79CA" w:rsidP="00AB79CA" w:rsidR="00AB79CA">
      <w:pPr>
        <w:pStyle w:val="Tijeloteksta2"/>
        <w:spacing w:lineRule="auto" w:line="276"/>
        <w:jc w:val="both"/>
      </w:pPr>
      <w:r>
        <w:tab/>
        <w:t xml:space="preserve">Stečajna upraviteljica predlaže da se o točki 2. dnevnog reda odgodi donošenje odluke, te da se o istoj odluka donese na slijedećoj Skupštini vjerovnika. </w:t>
      </w:r>
    </w:p>
    <w:p w:rsidRDefault="00AB79CA" w:rsidP="001A6409" w:rsidR="00AB79CA">
      <w:pPr>
        <w:pStyle w:val="Bezproreda"/>
        <w:jc w:val="both"/>
      </w:pPr>
      <w:r>
        <w:lastRenderedPageBreak/>
        <w:tab/>
        <w:t>Opun. razlučnog vjerovnika protivi se prijedlogu stečajnog upravitelja i odgodi donošenja odluke o točki 2. dnevnog reda.</w:t>
      </w:r>
    </w:p>
    <w:p w:rsidRDefault="00AB79CA" w:rsidP="001A6409" w:rsidR="00AB79CA">
      <w:pPr>
        <w:pStyle w:val="Bezproreda"/>
        <w:jc w:val="both"/>
      </w:pPr>
    </w:p>
    <w:p w:rsidRDefault="00095EAF" w:rsidP="0006185A" w:rsidR="0006185A">
      <w:pPr>
        <w:pStyle w:val="Bezproreda"/>
        <w:jc w:val="both"/>
      </w:pPr>
      <w:r>
        <w:tab/>
        <w:t>Sudac donosi</w:t>
      </w:r>
    </w:p>
    <w:p w:rsidRDefault="00095EAF" w:rsidP="0006185A" w:rsidR="00095EAF">
      <w:pPr>
        <w:pStyle w:val="Bezproreda"/>
        <w:jc w:val="both"/>
      </w:pPr>
    </w:p>
    <w:p w:rsidRDefault="00095EAF" w:rsidP="00095EAF" w:rsidR="00095EAF">
      <w:pPr>
        <w:pStyle w:val="Bezproreda"/>
        <w:jc w:val="center"/>
      </w:pPr>
      <w:r>
        <w:t>r j e š e n j e</w:t>
      </w:r>
    </w:p>
    <w:p w:rsidRDefault="00095EAF" w:rsidP="0006185A" w:rsidR="00095EAF">
      <w:pPr>
        <w:pStyle w:val="Bezproreda"/>
        <w:jc w:val="both"/>
      </w:pPr>
    </w:p>
    <w:p w:rsidRDefault="00095EAF" w:rsidP="0006185A" w:rsidR="00095EAF">
      <w:pPr>
        <w:pStyle w:val="Bezproreda"/>
        <w:jc w:val="both"/>
      </w:pPr>
      <w:r>
        <w:tab/>
        <w:t>Prihvaća se prijedlog stečajnog upravitelja, te se današnja Skupština vjerovnika odgađa, a slijedeća zakazuje za dan</w:t>
      </w:r>
    </w:p>
    <w:p w:rsidRDefault="00095EAF" w:rsidP="0006185A" w:rsidR="00095EAF">
      <w:pPr>
        <w:pStyle w:val="Bezproreda"/>
        <w:jc w:val="both"/>
      </w:pPr>
    </w:p>
    <w:p w:rsidRDefault="00095EAF" w:rsidP="00095EAF" w:rsidR="00095EAF">
      <w:pPr>
        <w:pStyle w:val="Bezproreda"/>
        <w:jc w:val="center"/>
      </w:pPr>
      <w:r>
        <w:t>11. prosinca 2018. godine u 10.00 sati</w:t>
      </w:r>
    </w:p>
    <w:p w:rsidRDefault="00095EAF" w:rsidP="00095EAF" w:rsidR="00095EAF">
      <w:pPr>
        <w:pStyle w:val="Bezproreda"/>
        <w:jc w:val="center"/>
      </w:pPr>
      <w:r>
        <w:t>kod Trgovačkog suda u Rijeci,</w:t>
      </w:r>
    </w:p>
    <w:p w:rsidRDefault="00095EAF" w:rsidP="00095EAF" w:rsidR="00095EAF">
      <w:pPr>
        <w:pStyle w:val="Bezproreda"/>
        <w:jc w:val="center"/>
      </w:pPr>
      <w:r>
        <w:t>Zadarska 1 i 3</w:t>
      </w:r>
    </w:p>
    <w:p w:rsidRDefault="00095EAF" w:rsidP="00095EAF" w:rsidR="00095EAF">
      <w:pPr>
        <w:pStyle w:val="Bezproreda"/>
        <w:jc w:val="center"/>
      </w:pPr>
      <w:r>
        <w:t>sudnica 2, I. kat</w:t>
      </w:r>
    </w:p>
    <w:p w:rsidRDefault="00095EAF" w:rsidP="0006185A" w:rsidR="00095EAF">
      <w:pPr>
        <w:pStyle w:val="Bezproreda"/>
        <w:jc w:val="both"/>
      </w:pPr>
    </w:p>
    <w:p w:rsidRDefault="00095EAF" w:rsidP="0006185A" w:rsidR="00095EAF">
      <w:pPr>
        <w:pStyle w:val="Bezproreda"/>
        <w:jc w:val="both"/>
      </w:pPr>
      <w:r>
        <w:tab/>
        <w:t xml:space="preserve">na koju se pozivaju stečajni vjerovnici, razlučni vjerovnici s pravom odvojenog namirenja i stečajni upravitelj objavom na mrežnoj stranici e-Oglasne ploče sudova. </w:t>
      </w:r>
    </w:p>
    <w:p w:rsidRDefault="00920DE5" w:rsidP="00913BC6" w:rsidR="00920DE5">
      <w:pPr>
        <w:jc w:val="center"/>
      </w:pPr>
    </w:p>
    <w:p w:rsidRDefault="00523C27" w:rsidP="00913BC6" w:rsidR="000063CD" w:rsidRPr="008103A2">
      <w:pPr>
        <w:jc w:val="center"/>
      </w:pPr>
      <w:r w:rsidRPr="008103A2">
        <w:t>D</w:t>
      </w:r>
      <w:r w:rsidR="00582C4B" w:rsidRPr="008103A2">
        <w:t>ovršeno u</w:t>
      </w:r>
      <w:r w:rsidR="001A17B3" w:rsidRPr="008103A2">
        <w:t xml:space="preserve"> </w:t>
      </w:r>
      <w:r w:rsidR="0006185A">
        <w:t>09</w:t>
      </w:r>
      <w:r w:rsidR="009B0CC9" w:rsidRPr="008103A2">
        <w:t>,</w:t>
      </w:r>
      <w:r w:rsidR="00095EAF">
        <w:t>55</w:t>
      </w:r>
      <w:r w:rsidR="001A17B3" w:rsidRPr="008103A2">
        <w:t xml:space="preserve"> </w:t>
      </w:r>
      <w:r w:rsidR="00F20970" w:rsidRPr="008103A2">
        <w:t xml:space="preserve"> </w:t>
      </w:r>
      <w:r w:rsidR="00B334CB" w:rsidRPr="008103A2">
        <w:t>s</w:t>
      </w:r>
      <w:r w:rsidR="00582C4B" w:rsidRPr="008103A2">
        <w:t>ati</w:t>
      </w:r>
    </w:p>
    <w:p w:rsidRDefault="000063CD" w:rsidP="00402ACF" w:rsidR="009F2817" w:rsidRPr="008103A2">
      <w:pPr>
        <w:jc w:val="both"/>
      </w:pPr>
      <w:r w:rsidRPr="008103A2">
        <w:tab/>
      </w:r>
      <w:r w:rsidRPr="008103A2">
        <w:tab/>
      </w:r>
      <w:r w:rsidRPr="008103A2">
        <w:tab/>
      </w:r>
      <w:r w:rsidRPr="008103A2">
        <w:tab/>
      </w:r>
    </w:p>
    <w:p w:rsidRDefault="006636B0" w:rsidP="00402ACF" w:rsidR="000063CD" w:rsidRPr="008103A2">
      <w:pPr>
        <w:jc w:val="both"/>
      </w:pPr>
      <w:r w:rsidRPr="008103A2">
        <w:t xml:space="preserve">                                                          </w:t>
      </w:r>
      <w:r w:rsidR="007470FF" w:rsidRPr="008103A2">
        <w:t xml:space="preserve">      </w:t>
      </w:r>
      <w:r w:rsidR="00C43380" w:rsidRPr="008103A2">
        <w:t xml:space="preserve">        </w:t>
      </w:r>
      <w:r w:rsidR="007921DA" w:rsidRPr="008103A2">
        <w:t>S</w:t>
      </w:r>
      <w:r w:rsidR="000063CD" w:rsidRPr="008103A2">
        <w:t xml:space="preserve">udac                      </w:t>
      </w:r>
      <w:r w:rsidR="00C43380" w:rsidRPr="008103A2">
        <w:t xml:space="preserve">     </w:t>
      </w:r>
      <w:r w:rsidR="000063CD" w:rsidRPr="008103A2">
        <w:t xml:space="preserve">  </w:t>
      </w:r>
      <w:r w:rsidR="007921DA" w:rsidRPr="008103A2">
        <w:t xml:space="preserve"> </w:t>
      </w:r>
      <w:r w:rsidR="000F0B7A" w:rsidRPr="008103A2">
        <w:t xml:space="preserve">  </w:t>
      </w:r>
      <w:r w:rsidR="00095EAF">
        <w:t xml:space="preserve">       </w:t>
      </w:r>
      <w:r w:rsidR="000063CD" w:rsidRPr="008103A2">
        <w:t>Stečajni upravitelj</w:t>
      </w:r>
    </w:p>
    <w:p w:rsidRDefault="000063CD" w:rsidP="00402ACF" w:rsidR="00952EEB" w:rsidRPr="008103A2">
      <w:pPr>
        <w:jc w:val="both"/>
      </w:pPr>
      <w:r w:rsidRPr="008103A2">
        <w:t xml:space="preserve">                           </w:t>
      </w:r>
    </w:p>
    <w:p w:rsidRDefault="009F2817" w:rsidP="00402ACF" w:rsidR="009F2817" w:rsidRPr="008103A2">
      <w:pPr>
        <w:jc w:val="both"/>
      </w:pPr>
    </w:p>
    <w:p w:rsidRDefault="000063CD" w:rsidP="00402ACF" w:rsidR="00A50178">
      <w:pPr>
        <w:jc w:val="both"/>
      </w:pPr>
      <w:r w:rsidRPr="008103A2">
        <w:tab/>
      </w:r>
      <w:r w:rsidRPr="008103A2">
        <w:tab/>
      </w:r>
      <w:r w:rsidRPr="008103A2">
        <w:tab/>
      </w:r>
      <w:r w:rsidRPr="008103A2">
        <w:tab/>
      </w:r>
      <w:r w:rsidRPr="008103A2">
        <w:tab/>
        <w:t xml:space="preserve"> </w:t>
      </w:r>
      <w:r w:rsidR="007470FF" w:rsidRPr="008103A2">
        <w:t xml:space="preserve">        </w:t>
      </w:r>
      <w:r w:rsidR="000F0B7A" w:rsidRPr="008103A2">
        <w:t xml:space="preserve"> </w:t>
      </w:r>
      <w:r w:rsidRPr="008103A2">
        <w:t>Zapi</w:t>
      </w:r>
      <w:r w:rsidR="002E3264" w:rsidRPr="008103A2">
        <w:t xml:space="preserve">sničar                        </w:t>
      </w:r>
      <w:r w:rsidR="008816F0" w:rsidRPr="008103A2">
        <w:t xml:space="preserve">   </w:t>
      </w:r>
      <w:r w:rsidR="00095EAF">
        <w:t xml:space="preserve">        </w:t>
      </w:r>
      <w:r w:rsidR="002E3264" w:rsidRPr="008103A2">
        <w:t>Stečajni vjerovnici</w:t>
      </w:r>
    </w:p>
    <w:p w:rsidRDefault="00095EAF" w:rsidP="00402ACF" w:rsidR="00095EAF">
      <w:pPr>
        <w:jc w:val="both"/>
      </w:pPr>
    </w:p>
    <w:p w:rsidRDefault="00095EAF" w:rsidP="00402ACF" w:rsidR="00095EAF">
      <w:pPr>
        <w:jc w:val="both"/>
      </w:pPr>
    </w:p>
    <w:p w:rsidRDefault="00095EAF" w:rsidP="00095EAF" w:rsidR="00095EAF" w:rsidRPr="008103A2">
      <w:pPr>
        <w:jc w:val="right"/>
      </w:pPr>
      <w:r>
        <w:t>Razlučni vjerovnici</w:t>
      </w:r>
    </w:p>
    <w:sectPr w:rsidR="00095EAF" w:rsidRPr="008103A2">
      <w:headerReference w:type="default" r:id="rId13"/>
      <w:footerReference w:type="even" r:id="rId14"/>
      <w:footerReference w:type="defaul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65C" w:rsidR="0060765C">
      <w:r>
        <w:separator/>
      </w:r>
    </w:p>
  </w:endnote>
  <w:endnote w:id="0" w:type="continuationSeparator">
    <w:p w:rsidRDefault="0060765C" w:rsidR="006076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028" w:rsidR="0022702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55B7">
      <w:rPr>
        <w:rStyle w:val="Brojstranice"/>
        <w:noProof/>
      </w:rPr>
      <w:t>1</w:t>
    </w:r>
    <w:r>
      <w:rPr>
        <w:rStyle w:val="Brojstranice"/>
      </w:rPr>
      <w:fldChar w:fldCharType="end"/>
    </w:r>
  </w:p>
  <w:p w:rsidRDefault="00227028" w:rsidR="0022702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65C" w:rsidR="0060765C">
      <w:r>
        <w:separator/>
      </w:r>
    </w:p>
  </w:footnote>
  <w:footnote w:id="0" w:type="continuationSeparator">
    <w:p w:rsidRDefault="0060765C" w:rsidR="006076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F132C1" w:rsidR="00227028" w:rsidRPr="00E206B5">
    <w:pPr>
      <w:pStyle w:val="Zaglavlje"/>
      <w:jc w:val="right"/>
    </w:pPr>
    <w:r>
      <w:rPr>
        <w:rFonts w:cs="Arial" w:hAnsi="Arial" w:ascii="Arial"/>
      </w:rPr>
      <w:tab/>
    </w:r>
    <w:r>
      <w:rPr>
        <w:rFonts w:cs="Arial" w:hAnsi="Arial" w:ascii="Arial"/>
      </w:rPr>
      <w:tab/>
    </w:r>
    <w:r w:rsidRPr="007921DA">
      <w:t>Posl. br. 15 St-</w:t>
    </w:r>
    <w:r w:rsidR="008103A2">
      <w:t>1063</w:t>
    </w:r>
    <w:r w:rsidR="00EC3EDA">
      <w:t>/16-</w:t>
    </w:r>
    <w:r w:rsidR="008103A2">
      <w:t>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9"/>
    <w:lvl w:ilvl="0">
      <w:start w:val="1"/>
      <w:numFmt w:val="lowerLetter"/>
      <w:lvlText w:val="%1)"/>
      <w:lvlJc w:val="left"/>
      <w:pPr>
        <w:tabs>
          <w:tab w:pos="0" w:val="num"/>
        </w:tabs>
        <w:ind w:hanging="360" w:left="1069"/>
      </w:pPr>
      <w:rPr>
        <w:color w:val="auto"/>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2">
    <w:nsid w:val="00000003"/>
    <w:multiLevelType w:val="singleLevel"/>
    <w:tmpl w:val="00000003"/>
    <w:name w:val="WW8Num17"/>
    <w:lvl w:ilvl="0">
      <w:start w:val="1"/>
      <w:numFmt w:val="bullet"/>
      <w:lvlText w:val=""/>
      <w:lvlJc w:val="left"/>
      <w:pPr>
        <w:tabs>
          <w:tab w:pos="0" w:val="num"/>
        </w:tabs>
        <w:ind w:hanging="360" w:left="2134"/>
      </w:pPr>
      <w:rPr>
        <w:rFonts w:hAnsi="Wingdings" w:ascii="Wingdings"/>
      </w:rPr>
    </w:lvl>
  </w:abstractNum>
  <w:abstractNum w:abstractNumId="3">
    <w:nsid w:val="00000004"/>
    <w:multiLevelType w:val="multilevel"/>
    <w:tmpl w:val="00000004"/>
    <w:name w:val="WW8Num4"/>
    <w:lvl w:ilvl="0">
      <w:start w:val="1"/>
      <w:numFmt w:val="decimal"/>
      <w:lvlText w:val="%1."/>
      <w:lvlJc w:val="left"/>
      <w:pPr>
        <w:tabs>
          <w:tab w:pos="-372" w:val="num"/>
        </w:tabs>
        <w:ind w:hanging="360" w:left="372"/>
      </w:pPr>
    </w:lvl>
    <w:lvl w:ilvl="1">
      <w:start w:val="1"/>
      <w:numFmt w:val="decimal"/>
      <w:lvlText w:val="%2."/>
      <w:lvlJc w:val="left"/>
      <w:pPr>
        <w:tabs>
          <w:tab w:pos="-12" w:val="num"/>
        </w:tabs>
        <w:ind w:hanging="360" w:left="12"/>
      </w:pPr>
    </w:lvl>
    <w:lvl w:ilvl="2">
      <w:start w:val="1"/>
      <w:numFmt w:val="decimal"/>
      <w:lvlText w:val="%3."/>
      <w:lvlJc w:val="left"/>
      <w:pPr>
        <w:tabs>
          <w:tab w:pos="348" w:val="num"/>
        </w:tabs>
        <w:ind w:hanging="360" w:left="348"/>
      </w:pPr>
    </w:lvl>
    <w:lvl w:ilvl="3">
      <w:start w:val="1"/>
      <w:numFmt w:val="decimal"/>
      <w:lvlText w:val="%4."/>
      <w:lvlJc w:val="left"/>
      <w:pPr>
        <w:tabs>
          <w:tab w:pos="708" w:val="num"/>
        </w:tabs>
        <w:ind w:hanging="360" w:left="708"/>
      </w:pPr>
    </w:lvl>
    <w:lvl w:ilvl="4">
      <w:start w:val="1"/>
      <w:numFmt w:val="decimal"/>
      <w:lvlText w:val="%5."/>
      <w:lvlJc w:val="left"/>
      <w:pPr>
        <w:tabs>
          <w:tab w:pos="1068" w:val="num"/>
        </w:tabs>
        <w:ind w:hanging="360" w:left="1068"/>
      </w:pPr>
    </w:lvl>
    <w:lvl w:ilvl="5">
      <w:start w:val="1"/>
      <w:numFmt w:val="decimal"/>
      <w:lvlText w:val="%6."/>
      <w:lvlJc w:val="left"/>
      <w:pPr>
        <w:tabs>
          <w:tab w:pos="1428" w:val="num"/>
        </w:tabs>
        <w:ind w:hanging="360" w:left="1428"/>
      </w:pPr>
    </w:lvl>
    <w:lvl w:ilvl="6">
      <w:start w:val="1"/>
      <w:numFmt w:val="decimal"/>
      <w:lvlText w:val="%7."/>
      <w:lvlJc w:val="left"/>
      <w:pPr>
        <w:tabs>
          <w:tab w:pos="1788" w:val="num"/>
        </w:tabs>
        <w:ind w:hanging="360" w:left="1788"/>
      </w:pPr>
    </w:lvl>
    <w:lvl w:ilvl="7">
      <w:start w:val="1"/>
      <w:numFmt w:val="decimal"/>
      <w:lvlText w:val="%8."/>
      <w:lvlJc w:val="left"/>
      <w:pPr>
        <w:tabs>
          <w:tab w:pos="2148" w:val="num"/>
        </w:tabs>
        <w:ind w:hanging="360" w:left="2148"/>
      </w:pPr>
    </w:lvl>
    <w:lvl w:ilvl="8">
      <w:start w:val="1"/>
      <w:numFmt w:val="decimal"/>
      <w:lvlText w:val="%9."/>
      <w:lvlJc w:val="left"/>
      <w:pPr>
        <w:tabs>
          <w:tab w:pos="2508" w:val="num"/>
        </w:tabs>
        <w:ind w:hanging="360" w:left="2508"/>
      </w:pPr>
    </w:lvl>
  </w:abstractNum>
  <w:abstractNum w:abstractNumId="4">
    <w:nsid w:val="00000005"/>
    <w:multiLevelType w:val="singleLevel"/>
    <w:tmpl w:val="00000005"/>
    <w:name w:val="WW8Num23"/>
    <w:lvl w:ilvl="0">
      <w:start w:val="1"/>
      <w:numFmt w:val="bullet"/>
      <w:lvlText w:val=""/>
      <w:lvlJc w:val="left"/>
      <w:pPr>
        <w:tabs>
          <w:tab w:pos="0" w:val="num"/>
        </w:tabs>
        <w:ind w:hanging="360" w:left="1430"/>
      </w:pPr>
      <w:rPr>
        <w:rFonts w:hAnsi="Wingdings" w:ascii="Wingdings"/>
      </w:rPr>
    </w:lvl>
  </w:abstractNum>
  <w:abstractNum w:abstractNumId="5">
    <w:nsid w:val="05F53560"/>
    <w:multiLevelType w:val="hybridMultilevel"/>
    <w:tmpl w:val="BE881D48"/>
    <w:lvl w:tplc="564ACC72" w:ilvl="0">
      <w:start w:val="7"/>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06FD5AFC"/>
    <w:multiLevelType w:val="hybridMultilevel"/>
    <w:tmpl w:val="847AAD6A"/>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0B3A5153"/>
    <w:multiLevelType w:val="hybridMultilevel"/>
    <w:tmpl w:val="36328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C733A4F"/>
    <w:multiLevelType w:val="hybridMultilevel"/>
    <w:tmpl w:val="679C48C0"/>
    <w:lvl w:tplc="5C34C3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CB945A6"/>
    <w:multiLevelType w:val="hybridMultilevel"/>
    <w:tmpl w:val="FA7AA1EE"/>
    <w:lvl w:tplc="BB64678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0">
    <w:nsid w:val="11F75573"/>
    <w:multiLevelType w:val="hybridMultilevel"/>
    <w:tmpl w:val="A880A8C8"/>
    <w:lvl w:tplc="8CD441B8"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7F075A4"/>
    <w:multiLevelType w:val="hybridMultilevel"/>
    <w:tmpl w:val="4B50BEBE"/>
    <w:lvl w:tplc="AD122E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1F455043"/>
    <w:multiLevelType w:val="hybridMultilevel"/>
    <w:tmpl w:val="93C2255C"/>
    <w:lvl w:tplc="8CCAAF24"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1F635BB6"/>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5">
    <w:nsid w:val="1F705051"/>
    <w:multiLevelType w:val="hybridMultilevel"/>
    <w:tmpl w:val="93D276F0"/>
    <w:lvl w:tplc="041A000F" w:ilvl="0">
      <w:start w:val="5"/>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1FE41685"/>
    <w:multiLevelType w:val="hybridMultilevel"/>
    <w:tmpl w:val="F8D6D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320291A"/>
    <w:multiLevelType w:val="hybridMultilevel"/>
    <w:tmpl w:val="5BDEC208"/>
    <w:lvl w:tplc="BC3488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274F3243"/>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9">
    <w:nsid w:val="2A122CF5"/>
    <w:multiLevelType w:val="hybridMultilevel"/>
    <w:tmpl w:val="072ED894"/>
    <w:lvl w:tplc="9BF6AF3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2B546431"/>
    <w:multiLevelType w:val="singleLevel"/>
    <w:tmpl w:val="0C090017"/>
    <w:lvl w:ilvl="0">
      <w:start w:val="2"/>
      <w:numFmt w:val="lowerLetter"/>
      <w:lvlText w:val="%1)"/>
      <w:lvlJc w:val="left"/>
      <w:pPr>
        <w:tabs>
          <w:tab w:pos="360" w:val="num"/>
        </w:tabs>
        <w:ind w:hanging="360" w:left="360"/>
      </w:pPr>
      <w:rPr>
        <w:rFonts w:hint="default"/>
      </w:rPr>
    </w:lvl>
  </w:abstractNum>
  <w:abstractNum w:abstractNumId="21">
    <w:nsid w:val="31BC283E"/>
    <w:multiLevelType w:val="hybridMultilevel"/>
    <w:tmpl w:val="DCC2773E"/>
    <w:lvl w:tplc="32B492A8" w:ilvl="0">
      <w:start w:val="1"/>
      <w:numFmt w:val="decimal"/>
      <w:lvlText w:val="%1."/>
      <w:lvlJc w:val="left"/>
      <w:pPr>
        <w:ind w:hanging="645" w:left="705"/>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3225027A"/>
    <w:multiLevelType w:val="hybridMultilevel"/>
    <w:tmpl w:val="A80A191C"/>
    <w:lvl w:tplc="1EFC32A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2564D90"/>
    <w:multiLevelType w:val="hybridMultilevel"/>
    <w:tmpl w:val="832E1E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3D11788"/>
    <w:multiLevelType w:val="hybridMultilevel"/>
    <w:tmpl w:val="FEA48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9827E45"/>
    <w:multiLevelType w:val="singleLevel"/>
    <w:tmpl w:val="0C09000F"/>
    <w:lvl w:ilvl="0">
      <w:start w:val="1"/>
      <w:numFmt w:val="decimal"/>
      <w:lvlText w:val="%1."/>
      <w:lvlJc w:val="left"/>
      <w:pPr>
        <w:tabs>
          <w:tab w:pos="360" w:val="num"/>
        </w:tabs>
        <w:ind w:hanging="360" w:left="360"/>
      </w:pPr>
    </w:lvl>
  </w:abstractNum>
  <w:abstractNum w:abstractNumId="26">
    <w:nsid w:val="3D4B3281"/>
    <w:multiLevelType w:val="hybridMultilevel"/>
    <w:tmpl w:val="399431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0B6F41"/>
    <w:multiLevelType w:val="hybridMultilevel"/>
    <w:tmpl w:val="6A98C182"/>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C330360"/>
    <w:multiLevelType w:val="hybridMultilevel"/>
    <w:tmpl w:val="F2DEB240"/>
    <w:lvl w:tplc="8C865290" w:ilvl="0">
      <w:start w:val="8"/>
      <w:numFmt w:val="bullet"/>
      <w:lvlText w:val="-"/>
      <w:lvlJc w:val="left"/>
      <w:pPr>
        <w:ind w:hanging="360" w:left="1425"/>
      </w:pPr>
      <w:rPr>
        <w:rFonts w:cs="Times New Roman" w:eastAsia="Times New Roman" w:hAnsi="Times New Roman" w:ascii="Times New Roman" w:hint="default"/>
        <w:b w:val="false"/>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9">
    <w:nsid w:val="50A335CC"/>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30">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31">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32">
    <w:nsid w:val="5B907742"/>
    <w:multiLevelType w:val="hybridMultilevel"/>
    <w:tmpl w:val="91C249BA"/>
    <w:lvl w:tplc="041A000F" w:ilvl="0">
      <w:start w:val="4"/>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BF62A2A"/>
    <w:multiLevelType w:val="singleLevel"/>
    <w:tmpl w:val="0C09000F"/>
    <w:lvl w:ilvl="0">
      <w:start w:val="1"/>
      <w:numFmt w:val="decimal"/>
      <w:lvlText w:val="%1."/>
      <w:lvlJc w:val="left"/>
      <w:pPr>
        <w:tabs>
          <w:tab w:pos="360" w:val="num"/>
        </w:tabs>
        <w:ind w:hanging="360" w:left="360"/>
      </w:pPr>
    </w:lvl>
  </w:abstractNum>
  <w:abstractNum w:abstractNumId="34">
    <w:nsid w:val="5D182D89"/>
    <w:multiLevelType w:val="hybridMultilevel"/>
    <w:tmpl w:val="ED544516"/>
    <w:lvl w:tplc="4FFA9C9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3A33F58"/>
    <w:multiLevelType w:val="multilevel"/>
    <w:tmpl w:val="0700FDFA"/>
    <w:lvl w:ilvl="0">
      <w:start w:val="1"/>
      <w:numFmt w:val="decimal"/>
      <w:lvlText w:val="%1."/>
      <w:lvlJc w:val="left"/>
      <w:pPr>
        <w:ind w:hanging="360" w:left="720"/>
      </w:pPr>
      <w:rPr>
        <w:rFonts w:hint="default"/>
      </w:rPr>
    </w:lvl>
    <w:lvl w:ilvl="1">
      <w:start w:val="1"/>
      <w:numFmt w:val="decimal"/>
      <w:lvlText w:val="%1.%2."/>
      <w:lvlJc w:val="left"/>
      <w:pPr>
        <w:ind w:hanging="432" w:left="1152"/>
      </w:pPr>
      <w:rPr>
        <w:b/>
        <w:bCs/>
      </w:rPr>
    </w:lvl>
    <w:lvl w:ilvl="2">
      <w:start w:val="1"/>
      <w:numFmt w:val="decimal"/>
      <w:lvlText w:val="%1.%2.%3."/>
      <w:lvlJc w:val="left"/>
      <w:pPr>
        <w:ind w:hanging="504" w:left="1584"/>
      </w:pPr>
    </w:lvl>
    <w:lvl w:ilvl="3">
      <w:start w:val="1"/>
      <w:numFmt w:val="decimal"/>
      <w:lvlText w:val="%1.%2.%3.%4."/>
      <w:lvlJc w:val="left"/>
      <w:pPr>
        <w:ind w:hanging="648" w:left="2088"/>
      </w:pPr>
    </w:lvl>
    <w:lvl w:ilvl="4">
      <w:start w:val="1"/>
      <w:numFmt w:val="decimal"/>
      <w:lvlText w:val="%1.%2.%3.%4.%5."/>
      <w:lvlJc w:val="left"/>
      <w:pPr>
        <w:ind w:hanging="792" w:left="2592"/>
      </w:pPr>
    </w:lvl>
    <w:lvl w:ilvl="5">
      <w:start w:val="1"/>
      <w:numFmt w:val="decimal"/>
      <w:lvlText w:val="%1.%2.%3.%4.%5.%6."/>
      <w:lvlJc w:val="left"/>
      <w:pPr>
        <w:ind w:hanging="936" w:left="3096"/>
      </w:pPr>
    </w:lvl>
    <w:lvl w:ilvl="6">
      <w:start w:val="1"/>
      <w:numFmt w:val="decimal"/>
      <w:lvlText w:val="%1.%2.%3.%4.%5.%6.%7."/>
      <w:lvlJc w:val="left"/>
      <w:pPr>
        <w:ind w:hanging="1080" w:left="3600"/>
      </w:pPr>
    </w:lvl>
    <w:lvl w:ilvl="7">
      <w:start w:val="1"/>
      <w:numFmt w:val="decimal"/>
      <w:lvlText w:val="%1.%2.%3.%4.%5.%6.%7.%8."/>
      <w:lvlJc w:val="left"/>
      <w:pPr>
        <w:ind w:hanging="1224" w:left="4104"/>
      </w:pPr>
    </w:lvl>
    <w:lvl w:ilvl="8">
      <w:start w:val="1"/>
      <w:numFmt w:val="decimal"/>
      <w:lvlText w:val="%1.%2.%3.%4.%5.%6.%7.%8.%9."/>
      <w:lvlJc w:val="left"/>
      <w:pPr>
        <w:ind w:hanging="1440" w:left="4680"/>
      </w:pPr>
    </w:lvl>
  </w:abstractNum>
  <w:abstractNum w:abstractNumId="37">
    <w:nsid w:val="68276C24"/>
    <w:multiLevelType w:val="singleLevel"/>
    <w:tmpl w:val="F184D946"/>
    <w:lvl w:ilvl="0">
      <w:start w:val="1"/>
      <w:numFmt w:val="decimal"/>
      <w:lvlText w:val="%1."/>
      <w:lvlJc w:val="left"/>
      <w:pPr>
        <w:tabs>
          <w:tab w:pos="720" w:val="num"/>
        </w:tabs>
        <w:ind w:hanging="720" w:left="720"/>
      </w:pPr>
      <w:rPr>
        <w:rFonts w:hint="default"/>
      </w:rPr>
    </w:lvl>
  </w:abstractNum>
  <w:abstractNum w:abstractNumId="38">
    <w:nsid w:val="6B672434"/>
    <w:multiLevelType w:val="multilevel"/>
    <w:tmpl w:val="79B6BB36"/>
    <w:lvl w:ilvl="0">
      <w:start w:val="1"/>
      <w:numFmt w:val="decimal"/>
      <w:lvlText w:val="%1."/>
      <w:lvlJc w:val="left"/>
      <w:pPr>
        <w:ind w:hanging="360" w:left="720"/>
      </w:pPr>
    </w:lvl>
    <w:lvl w:ilvl="1">
      <w:start w:val="2"/>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abstractNum w:abstractNumId="39">
    <w:nsid w:val="6BF264B8"/>
    <w:multiLevelType w:val="hybridMultilevel"/>
    <w:tmpl w:val="CC86A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19C3696"/>
    <w:multiLevelType w:val="hybridMultilevel"/>
    <w:tmpl w:val="01823D20"/>
    <w:lvl w:tplc="00AE74D2" w:ilvl="0">
      <w:start w:val="1"/>
      <w:numFmt w:val="decimal"/>
      <w:lvlText w:val="%1."/>
      <w:lvlJc w:val="left"/>
      <w:pPr>
        <w:ind w:hanging="360" w:left="1321"/>
      </w:pPr>
      <w:rPr>
        <w:rFonts w:hint="default"/>
      </w:rPr>
    </w:lvl>
    <w:lvl w:tentative="true" w:tplc="041A0019" w:ilvl="1">
      <w:start w:val="1"/>
      <w:numFmt w:val="lowerLetter"/>
      <w:lvlText w:val="%2."/>
      <w:lvlJc w:val="left"/>
      <w:pPr>
        <w:ind w:hanging="360" w:left="2041"/>
      </w:pPr>
    </w:lvl>
    <w:lvl w:tentative="true" w:tplc="041A001B" w:ilvl="2">
      <w:start w:val="1"/>
      <w:numFmt w:val="lowerRoman"/>
      <w:lvlText w:val="%3."/>
      <w:lvlJc w:val="right"/>
      <w:pPr>
        <w:ind w:hanging="180" w:left="2761"/>
      </w:pPr>
    </w:lvl>
    <w:lvl w:tentative="true" w:tplc="041A000F" w:ilvl="3">
      <w:start w:val="1"/>
      <w:numFmt w:val="decimal"/>
      <w:lvlText w:val="%4."/>
      <w:lvlJc w:val="left"/>
      <w:pPr>
        <w:ind w:hanging="360" w:left="3481"/>
      </w:pPr>
    </w:lvl>
    <w:lvl w:tentative="true" w:tplc="041A0019" w:ilvl="4">
      <w:start w:val="1"/>
      <w:numFmt w:val="lowerLetter"/>
      <w:lvlText w:val="%5."/>
      <w:lvlJc w:val="left"/>
      <w:pPr>
        <w:ind w:hanging="360" w:left="4201"/>
      </w:pPr>
    </w:lvl>
    <w:lvl w:tentative="true" w:tplc="041A001B" w:ilvl="5">
      <w:start w:val="1"/>
      <w:numFmt w:val="lowerRoman"/>
      <w:lvlText w:val="%6."/>
      <w:lvlJc w:val="right"/>
      <w:pPr>
        <w:ind w:hanging="180" w:left="4921"/>
      </w:pPr>
    </w:lvl>
    <w:lvl w:tentative="true" w:tplc="041A000F" w:ilvl="6">
      <w:start w:val="1"/>
      <w:numFmt w:val="decimal"/>
      <w:lvlText w:val="%7."/>
      <w:lvlJc w:val="left"/>
      <w:pPr>
        <w:ind w:hanging="360" w:left="5641"/>
      </w:pPr>
    </w:lvl>
    <w:lvl w:tentative="true" w:tplc="041A0019" w:ilvl="7">
      <w:start w:val="1"/>
      <w:numFmt w:val="lowerLetter"/>
      <w:lvlText w:val="%8."/>
      <w:lvlJc w:val="left"/>
      <w:pPr>
        <w:ind w:hanging="360" w:left="6361"/>
      </w:pPr>
    </w:lvl>
    <w:lvl w:tentative="true" w:tplc="041A001B" w:ilvl="8">
      <w:start w:val="1"/>
      <w:numFmt w:val="lowerRoman"/>
      <w:lvlText w:val="%9."/>
      <w:lvlJc w:val="right"/>
      <w:pPr>
        <w:ind w:hanging="180" w:left="7081"/>
      </w:pPr>
    </w:lvl>
  </w:abstractNum>
  <w:abstractNum w:abstractNumId="41">
    <w:nsid w:val="736A71F7"/>
    <w:multiLevelType w:val="hybridMultilevel"/>
    <w:tmpl w:val="2CC298AE"/>
    <w:lvl w:tplc="CD9C7408"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2">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0"/>
  </w:num>
  <w:num w:numId="2">
    <w:abstractNumId w:val="6"/>
  </w:num>
  <w:num w:numId="3">
    <w:abstractNumId w:val="17"/>
  </w:num>
  <w:num w:numId="4">
    <w:abstractNumId w:val="11"/>
  </w:num>
  <w:num w:numId="5">
    <w:abstractNumId w:val="36"/>
  </w:num>
  <w:num w:numId="6">
    <w:abstractNumId w:val="16"/>
  </w:num>
  <w:num w:numId="7">
    <w:abstractNumId w:val="22"/>
  </w:num>
  <w:num w:numId="8">
    <w:abstractNumId w:val="9"/>
  </w:num>
  <w:num w:numId="9">
    <w:abstractNumId w:val="5"/>
  </w:num>
  <w:num w:numId="10">
    <w:abstractNumId w:val="28"/>
  </w:num>
  <w:num w:numId="11">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30"/>
  </w:num>
  <w:num w:numId="22">
    <w:abstractNumId w:val="10"/>
  </w:num>
  <w:num w:numId="23">
    <w:abstractNumId w:val="34"/>
  </w:num>
  <w:num w:numId="24">
    <w:abstractNumId w:val="23"/>
  </w:num>
  <w:num w:numId="25">
    <w:abstractNumId w:val="21"/>
  </w:num>
  <w:num w:numId="26">
    <w:abstractNumId w:val="27"/>
  </w:num>
  <w:num w:numId="27">
    <w:abstractNumId w:val="24"/>
  </w:num>
  <w:num w:numId="28">
    <w:abstractNumId w:val="7"/>
  </w:num>
  <w:num w:numId="29">
    <w:abstractNumId w:val="13"/>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8"/>
  </w:num>
  <w:num w:numId="33">
    <w:abstractNumId w:val="29"/>
  </w:num>
  <w:num w:numId="34">
    <w:abstractNumId w:val="25"/>
  </w:num>
  <w:num w:numId="35">
    <w:abstractNumId w:val="33"/>
  </w:num>
  <w:num w:numId="36">
    <w:abstractNumId w:val="37"/>
  </w:num>
  <w:num w:numId="37">
    <w:abstractNumId w:val="14"/>
  </w:num>
  <w:num w:numId="38">
    <w:abstractNumId w:val="20"/>
  </w:num>
  <w:num w:numId="39">
    <w:abstractNumId w:val="39"/>
  </w:num>
  <w:num w:numId="40">
    <w:abstractNumId w:val="26"/>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3CD"/>
    <w:rsid w:val="0000407B"/>
    <w:rsid w:val="0000554F"/>
    <w:rsid w:val="000063CD"/>
    <w:rsid w:val="00007B31"/>
    <w:rsid w:val="00007D5A"/>
    <w:rsid w:val="0002494C"/>
    <w:rsid w:val="000351C4"/>
    <w:rsid w:val="00037C7A"/>
    <w:rsid w:val="00040851"/>
    <w:rsid w:val="00042BB3"/>
    <w:rsid w:val="000568E0"/>
    <w:rsid w:val="00061569"/>
    <w:rsid w:val="000615B0"/>
    <w:rsid w:val="0006185A"/>
    <w:rsid w:val="00064B44"/>
    <w:rsid w:val="0007109E"/>
    <w:rsid w:val="00073532"/>
    <w:rsid w:val="00074181"/>
    <w:rsid w:val="00093988"/>
    <w:rsid w:val="00095EAF"/>
    <w:rsid w:val="000A4AB3"/>
    <w:rsid w:val="000B2F8D"/>
    <w:rsid w:val="000B63B8"/>
    <w:rsid w:val="000B670E"/>
    <w:rsid w:val="000B7D62"/>
    <w:rsid w:val="000C0973"/>
    <w:rsid w:val="000D3ABB"/>
    <w:rsid w:val="000D6260"/>
    <w:rsid w:val="000D68EE"/>
    <w:rsid w:val="000E573A"/>
    <w:rsid w:val="000E5A16"/>
    <w:rsid w:val="000E6335"/>
    <w:rsid w:val="000E6568"/>
    <w:rsid w:val="000E6B87"/>
    <w:rsid w:val="000E6CBD"/>
    <w:rsid w:val="000F0B7A"/>
    <w:rsid w:val="000F140F"/>
    <w:rsid w:val="000F2FEE"/>
    <w:rsid w:val="0010395A"/>
    <w:rsid w:val="00104219"/>
    <w:rsid w:val="00106024"/>
    <w:rsid w:val="00120DBD"/>
    <w:rsid w:val="001231C4"/>
    <w:rsid w:val="00124784"/>
    <w:rsid w:val="00125A47"/>
    <w:rsid w:val="00137A44"/>
    <w:rsid w:val="0014111A"/>
    <w:rsid w:val="00143AC2"/>
    <w:rsid w:val="00147A7F"/>
    <w:rsid w:val="00147CB0"/>
    <w:rsid w:val="00160CBF"/>
    <w:rsid w:val="00170996"/>
    <w:rsid w:val="001734BD"/>
    <w:rsid w:val="0017576D"/>
    <w:rsid w:val="00181BA2"/>
    <w:rsid w:val="00192EFD"/>
    <w:rsid w:val="001978B3"/>
    <w:rsid w:val="001A00EE"/>
    <w:rsid w:val="001A145F"/>
    <w:rsid w:val="001A17B3"/>
    <w:rsid w:val="001A5CED"/>
    <w:rsid w:val="001A6409"/>
    <w:rsid w:val="001A7068"/>
    <w:rsid w:val="001B12D8"/>
    <w:rsid w:val="001C59DD"/>
    <w:rsid w:val="001E6EBE"/>
    <w:rsid w:val="00200336"/>
    <w:rsid w:val="00204919"/>
    <w:rsid w:val="002109EB"/>
    <w:rsid w:val="00210B7E"/>
    <w:rsid w:val="00212367"/>
    <w:rsid w:val="00213B51"/>
    <w:rsid w:val="002141DA"/>
    <w:rsid w:val="00217BA5"/>
    <w:rsid w:val="00222B23"/>
    <w:rsid w:val="00223754"/>
    <w:rsid w:val="00223D90"/>
    <w:rsid w:val="00225277"/>
    <w:rsid w:val="00227028"/>
    <w:rsid w:val="0023253E"/>
    <w:rsid w:val="00243916"/>
    <w:rsid w:val="00244A07"/>
    <w:rsid w:val="00244F21"/>
    <w:rsid w:val="002471E9"/>
    <w:rsid w:val="00252763"/>
    <w:rsid w:val="00252D7B"/>
    <w:rsid w:val="002730F6"/>
    <w:rsid w:val="00273654"/>
    <w:rsid w:val="002811FD"/>
    <w:rsid w:val="002814FA"/>
    <w:rsid w:val="002817FB"/>
    <w:rsid w:val="00291B25"/>
    <w:rsid w:val="002A1120"/>
    <w:rsid w:val="002A26AE"/>
    <w:rsid w:val="002A4F35"/>
    <w:rsid w:val="002A7318"/>
    <w:rsid w:val="002B303E"/>
    <w:rsid w:val="002B36C5"/>
    <w:rsid w:val="002B4952"/>
    <w:rsid w:val="002B69AB"/>
    <w:rsid w:val="002C2006"/>
    <w:rsid w:val="002D5CDF"/>
    <w:rsid w:val="002E3264"/>
    <w:rsid w:val="002E3C50"/>
    <w:rsid w:val="002F0B55"/>
    <w:rsid w:val="002F0DCB"/>
    <w:rsid w:val="002F34D3"/>
    <w:rsid w:val="002F3B52"/>
    <w:rsid w:val="0030199B"/>
    <w:rsid w:val="00305626"/>
    <w:rsid w:val="00306510"/>
    <w:rsid w:val="0031552D"/>
    <w:rsid w:val="003214FC"/>
    <w:rsid w:val="00321B31"/>
    <w:rsid w:val="003241A3"/>
    <w:rsid w:val="003327A3"/>
    <w:rsid w:val="00333582"/>
    <w:rsid w:val="00335824"/>
    <w:rsid w:val="00340623"/>
    <w:rsid w:val="00341CB9"/>
    <w:rsid w:val="00342B77"/>
    <w:rsid w:val="00345690"/>
    <w:rsid w:val="00362C37"/>
    <w:rsid w:val="00370239"/>
    <w:rsid w:val="003720F7"/>
    <w:rsid w:val="00376E21"/>
    <w:rsid w:val="0038296D"/>
    <w:rsid w:val="00385197"/>
    <w:rsid w:val="00385A24"/>
    <w:rsid w:val="00386232"/>
    <w:rsid w:val="0038758C"/>
    <w:rsid w:val="00391217"/>
    <w:rsid w:val="003A6DF2"/>
    <w:rsid w:val="003B6B59"/>
    <w:rsid w:val="003C075B"/>
    <w:rsid w:val="003D15ED"/>
    <w:rsid w:val="003D2099"/>
    <w:rsid w:val="003D41CB"/>
    <w:rsid w:val="003E15D7"/>
    <w:rsid w:val="003E202D"/>
    <w:rsid w:val="003E63F7"/>
    <w:rsid w:val="003F6B92"/>
    <w:rsid w:val="00402ACF"/>
    <w:rsid w:val="00411F8F"/>
    <w:rsid w:val="00420828"/>
    <w:rsid w:val="0042223E"/>
    <w:rsid w:val="00425052"/>
    <w:rsid w:val="00430F19"/>
    <w:rsid w:val="00431BFA"/>
    <w:rsid w:val="00433DEC"/>
    <w:rsid w:val="00441271"/>
    <w:rsid w:val="00441CCE"/>
    <w:rsid w:val="00443117"/>
    <w:rsid w:val="00464E68"/>
    <w:rsid w:val="00465124"/>
    <w:rsid w:val="004849A6"/>
    <w:rsid w:val="00490154"/>
    <w:rsid w:val="00494410"/>
    <w:rsid w:val="00497093"/>
    <w:rsid w:val="004A6C17"/>
    <w:rsid w:val="004D1248"/>
    <w:rsid w:val="004D24B1"/>
    <w:rsid w:val="004D48EC"/>
    <w:rsid w:val="004E296A"/>
    <w:rsid w:val="004F2718"/>
    <w:rsid w:val="004F4EAA"/>
    <w:rsid w:val="004F6AE7"/>
    <w:rsid w:val="004F70C8"/>
    <w:rsid w:val="005025BA"/>
    <w:rsid w:val="00507F07"/>
    <w:rsid w:val="00523C27"/>
    <w:rsid w:val="00526188"/>
    <w:rsid w:val="005317FB"/>
    <w:rsid w:val="00535A0E"/>
    <w:rsid w:val="0054070F"/>
    <w:rsid w:val="0054102A"/>
    <w:rsid w:val="00545C93"/>
    <w:rsid w:val="0054708A"/>
    <w:rsid w:val="00547F9F"/>
    <w:rsid w:val="00550238"/>
    <w:rsid w:val="00550DBC"/>
    <w:rsid w:val="00551672"/>
    <w:rsid w:val="005558DF"/>
    <w:rsid w:val="00560771"/>
    <w:rsid w:val="00560D0C"/>
    <w:rsid w:val="00560DC0"/>
    <w:rsid w:val="005649B0"/>
    <w:rsid w:val="0056659F"/>
    <w:rsid w:val="00582866"/>
    <w:rsid w:val="00582C4B"/>
    <w:rsid w:val="00583CD2"/>
    <w:rsid w:val="005A3657"/>
    <w:rsid w:val="005A3BE2"/>
    <w:rsid w:val="005B193C"/>
    <w:rsid w:val="005B4597"/>
    <w:rsid w:val="005C3AED"/>
    <w:rsid w:val="005C4218"/>
    <w:rsid w:val="005D0A25"/>
    <w:rsid w:val="005D3F82"/>
    <w:rsid w:val="005D54A0"/>
    <w:rsid w:val="005E7CD5"/>
    <w:rsid w:val="005F0756"/>
    <w:rsid w:val="005F52FB"/>
    <w:rsid w:val="005F74EA"/>
    <w:rsid w:val="00602143"/>
    <w:rsid w:val="006026B4"/>
    <w:rsid w:val="0060765C"/>
    <w:rsid w:val="00611714"/>
    <w:rsid w:val="00611E9B"/>
    <w:rsid w:val="00614C4A"/>
    <w:rsid w:val="00615F1E"/>
    <w:rsid w:val="0062490F"/>
    <w:rsid w:val="006249A2"/>
    <w:rsid w:val="00630ED7"/>
    <w:rsid w:val="00651DE0"/>
    <w:rsid w:val="006552BC"/>
    <w:rsid w:val="006636B0"/>
    <w:rsid w:val="00666065"/>
    <w:rsid w:val="00672017"/>
    <w:rsid w:val="006740BB"/>
    <w:rsid w:val="006765CA"/>
    <w:rsid w:val="006774DB"/>
    <w:rsid w:val="00684966"/>
    <w:rsid w:val="00690CDA"/>
    <w:rsid w:val="00691804"/>
    <w:rsid w:val="00693831"/>
    <w:rsid w:val="00694605"/>
    <w:rsid w:val="00694B6F"/>
    <w:rsid w:val="006B2485"/>
    <w:rsid w:val="006B3541"/>
    <w:rsid w:val="006B6914"/>
    <w:rsid w:val="006C1794"/>
    <w:rsid w:val="006C1CBC"/>
    <w:rsid w:val="006C69B1"/>
    <w:rsid w:val="006C7718"/>
    <w:rsid w:val="006E3A7D"/>
    <w:rsid w:val="006E57DC"/>
    <w:rsid w:val="006E591F"/>
    <w:rsid w:val="006F1025"/>
    <w:rsid w:val="0070272B"/>
    <w:rsid w:val="00702C96"/>
    <w:rsid w:val="00710752"/>
    <w:rsid w:val="0072006E"/>
    <w:rsid w:val="0072554D"/>
    <w:rsid w:val="00735809"/>
    <w:rsid w:val="00736A25"/>
    <w:rsid w:val="00737BBE"/>
    <w:rsid w:val="007470FF"/>
    <w:rsid w:val="00750020"/>
    <w:rsid w:val="00752D7C"/>
    <w:rsid w:val="00757C77"/>
    <w:rsid w:val="00764133"/>
    <w:rsid w:val="00767D1B"/>
    <w:rsid w:val="0077130C"/>
    <w:rsid w:val="00784B2C"/>
    <w:rsid w:val="007860C2"/>
    <w:rsid w:val="007921DA"/>
    <w:rsid w:val="00792A89"/>
    <w:rsid w:val="007A1EDF"/>
    <w:rsid w:val="007A2BA4"/>
    <w:rsid w:val="007A7311"/>
    <w:rsid w:val="007B4BCA"/>
    <w:rsid w:val="007B71FE"/>
    <w:rsid w:val="007B7764"/>
    <w:rsid w:val="007C2D60"/>
    <w:rsid w:val="007C3903"/>
    <w:rsid w:val="007C627D"/>
    <w:rsid w:val="007D0280"/>
    <w:rsid w:val="007D0AC3"/>
    <w:rsid w:val="007E0890"/>
    <w:rsid w:val="007E6B8E"/>
    <w:rsid w:val="008015F7"/>
    <w:rsid w:val="00804CEE"/>
    <w:rsid w:val="0080541B"/>
    <w:rsid w:val="008067CE"/>
    <w:rsid w:val="008103A2"/>
    <w:rsid w:val="00813D91"/>
    <w:rsid w:val="00822029"/>
    <w:rsid w:val="008276ED"/>
    <w:rsid w:val="00831191"/>
    <w:rsid w:val="0083684E"/>
    <w:rsid w:val="008406FC"/>
    <w:rsid w:val="00840DA0"/>
    <w:rsid w:val="00844B36"/>
    <w:rsid w:val="00854C1C"/>
    <w:rsid w:val="00855035"/>
    <w:rsid w:val="00861826"/>
    <w:rsid w:val="008621CF"/>
    <w:rsid w:val="00866FC5"/>
    <w:rsid w:val="008802F3"/>
    <w:rsid w:val="008816F0"/>
    <w:rsid w:val="00881790"/>
    <w:rsid w:val="008875CC"/>
    <w:rsid w:val="00890C80"/>
    <w:rsid w:val="0089443D"/>
    <w:rsid w:val="008957F0"/>
    <w:rsid w:val="008960FA"/>
    <w:rsid w:val="008B43BA"/>
    <w:rsid w:val="008C073D"/>
    <w:rsid w:val="008C0CEF"/>
    <w:rsid w:val="008C4203"/>
    <w:rsid w:val="008D0BE6"/>
    <w:rsid w:val="008D1B43"/>
    <w:rsid w:val="008D5CD7"/>
    <w:rsid w:val="008D5E15"/>
    <w:rsid w:val="008E0BEB"/>
    <w:rsid w:val="008F12B7"/>
    <w:rsid w:val="008F1BAE"/>
    <w:rsid w:val="008F77E5"/>
    <w:rsid w:val="00913BC6"/>
    <w:rsid w:val="00920DE5"/>
    <w:rsid w:val="0092361A"/>
    <w:rsid w:val="009414C7"/>
    <w:rsid w:val="009425AC"/>
    <w:rsid w:val="00947477"/>
    <w:rsid w:val="00951E65"/>
    <w:rsid w:val="0095254B"/>
    <w:rsid w:val="00952EEB"/>
    <w:rsid w:val="009546EE"/>
    <w:rsid w:val="00957677"/>
    <w:rsid w:val="00963F93"/>
    <w:rsid w:val="0096539E"/>
    <w:rsid w:val="009704D0"/>
    <w:rsid w:val="00973DA3"/>
    <w:rsid w:val="00974120"/>
    <w:rsid w:val="00976389"/>
    <w:rsid w:val="0098617E"/>
    <w:rsid w:val="0098769F"/>
    <w:rsid w:val="00987B2D"/>
    <w:rsid w:val="00993529"/>
    <w:rsid w:val="009A4C5E"/>
    <w:rsid w:val="009B0CC9"/>
    <w:rsid w:val="009B787A"/>
    <w:rsid w:val="009C0011"/>
    <w:rsid w:val="009C0035"/>
    <w:rsid w:val="009C1606"/>
    <w:rsid w:val="009C1A15"/>
    <w:rsid w:val="009C414D"/>
    <w:rsid w:val="009C5A47"/>
    <w:rsid w:val="009D42EC"/>
    <w:rsid w:val="009E0F17"/>
    <w:rsid w:val="009E13FD"/>
    <w:rsid w:val="009E1D24"/>
    <w:rsid w:val="009E3853"/>
    <w:rsid w:val="009E63DD"/>
    <w:rsid w:val="009F0F31"/>
    <w:rsid w:val="009F2817"/>
    <w:rsid w:val="009F5708"/>
    <w:rsid w:val="009F676C"/>
    <w:rsid w:val="00A0509C"/>
    <w:rsid w:val="00A129BE"/>
    <w:rsid w:val="00A15FD0"/>
    <w:rsid w:val="00A21AF8"/>
    <w:rsid w:val="00A24113"/>
    <w:rsid w:val="00A253A9"/>
    <w:rsid w:val="00A25669"/>
    <w:rsid w:val="00A25C56"/>
    <w:rsid w:val="00A31880"/>
    <w:rsid w:val="00A35272"/>
    <w:rsid w:val="00A363AD"/>
    <w:rsid w:val="00A37630"/>
    <w:rsid w:val="00A376A5"/>
    <w:rsid w:val="00A37A25"/>
    <w:rsid w:val="00A37A9F"/>
    <w:rsid w:val="00A4646C"/>
    <w:rsid w:val="00A50178"/>
    <w:rsid w:val="00A52A22"/>
    <w:rsid w:val="00A62924"/>
    <w:rsid w:val="00A724C4"/>
    <w:rsid w:val="00A72CA0"/>
    <w:rsid w:val="00A7363E"/>
    <w:rsid w:val="00A92002"/>
    <w:rsid w:val="00A9267A"/>
    <w:rsid w:val="00A929EC"/>
    <w:rsid w:val="00AB11AF"/>
    <w:rsid w:val="00AB1C06"/>
    <w:rsid w:val="00AB79CA"/>
    <w:rsid w:val="00AC457B"/>
    <w:rsid w:val="00AD21B1"/>
    <w:rsid w:val="00AE10CB"/>
    <w:rsid w:val="00AE4A4F"/>
    <w:rsid w:val="00AE6C98"/>
    <w:rsid w:val="00AF00CA"/>
    <w:rsid w:val="00AF16F2"/>
    <w:rsid w:val="00AF2E69"/>
    <w:rsid w:val="00AF37C5"/>
    <w:rsid w:val="00AF70C8"/>
    <w:rsid w:val="00B01481"/>
    <w:rsid w:val="00B05BB5"/>
    <w:rsid w:val="00B05E6F"/>
    <w:rsid w:val="00B07D6A"/>
    <w:rsid w:val="00B11962"/>
    <w:rsid w:val="00B25AC0"/>
    <w:rsid w:val="00B27F88"/>
    <w:rsid w:val="00B313C1"/>
    <w:rsid w:val="00B334CB"/>
    <w:rsid w:val="00B33701"/>
    <w:rsid w:val="00B374E8"/>
    <w:rsid w:val="00B632EC"/>
    <w:rsid w:val="00B7388A"/>
    <w:rsid w:val="00B7516D"/>
    <w:rsid w:val="00B76973"/>
    <w:rsid w:val="00B8064D"/>
    <w:rsid w:val="00B809F2"/>
    <w:rsid w:val="00B8102F"/>
    <w:rsid w:val="00B91F93"/>
    <w:rsid w:val="00B934FA"/>
    <w:rsid w:val="00B948A8"/>
    <w:rsid w:val="00B94F93"/>
    <w:rsid w:val="00B96C74"/>
    <w:rsid w:val="00BA0B82"/>
    <w:rsid w:val="00BA4A89"/>
    <w:rsid w:val="00BA55B7"/>
    <w:rsid w:val="00BA7CA9"/>
    <w:rsid w:val="00BA7FA1"/>
    <w:rsid w:val="00BB378B"/>
    <w:rsid w:val="00BB652F"/>
    <w:rsid w:val="00BB67FF"/>
    <w:rsid w:val="00BB7025"/>
    <w:rsid w:val="00BB725B"/>
    <w:rsid w:val="00BC42A8"/>
    <w:rsid w:val="00BC4431"/>
    <w:rsid w:val="00BD09FC"/>
    <w:rsid w:val="00BD26E1"/>
    <w:rsid w:val="00BD6DFD"/>
    <w:rsid w:val="00BE0110"/>
    <w:rsid w:val="00BE545C"/>
    <w:rsid w:val="00BE570C"/>
    <w:rsid w:val="00BF4FF0"/>
    <w:rsid w:val="00C036E9"/>
    <w:rsid w:val="00C07EBD"/>
    <w:rsid w:val="00C124EF"/>
    <w:rsid w:val="00C204E4"/>
    <w:rsid w:val="00C21342"/>
    <w:rsid w:val="00C216B2"/>
    <w:rsid w:val="00C22390"/>
    <w:rsid w:val="00C252CB"/>
    <w:rsid w:val="00C25FA2"/>
    <w:rsid w:val="00C305C0"/>
    <w:rsid w:val="00C32E8D"/>
    <w:rsid w:val="00C43380"/>
    <w:rsid w:val="00C5121B"/>
    <w:rsid w:val="00C53597"/>
    <w:rsid w:val="00C637DE"/>
    <w:rsid w:val="00C660A1"/>
    <w:rsid w:val="00C71EEA"/>
    <w:rsid w:val="00C7697C"/>
    <w:rsid w:val="00C80EBA"/>
    <w:rsid w:val="00C83081"/>
    <w:rsid w:val="00C84D3E"/>
    <w:rsid w:val="00C84E7E"/>
    <w:rsid w:val="00C87749"/>
    <w:rsid w:val="00C93A22"/>
    <w:rsid w:val="00CA37AC"/>
    <w:rsid w:val="00CA6A64"/>
    <w:rsid w:val="00CB174F"/>
    <w:rsid w:val="00CB6243"/>
    <w:rsid w:val="00CC3FAF"/>
    <w:rsid w:val="00CC47E0"/>
    <w:rsid w:val="00CE1FA1"/>
    <w:rsid w:val="00CE25EB"/>
    <w:rsid w:val="00CF0C86"/>
    <w:rsid w:val="00CF1818"/>
    <w:rsid w:val="00CF309C"/>
    <w:rsid w:val="00CF65AF"/>
    <w:rsid w:val="00D0391B"/>
    <w:rsid w:val="00D05115"/>
    <w:rsid w:val="00D140C3"/>
    <w:rsid w:val="00D15A97"/>
    <w:rsid w:val="00D16CCA"/>
    <w:rsid w:val="00D31665"/>
    <w:rsid w:val="00D36B0A"/>
    <w:rsid w:val="00D37E2F"/>
    <w:rsid w:val="00D40AB2"/>
    <w:rsid w:val="00D41DF0"/>
    <w:rsid w:val="00D43019"/>
    <w:rsid w:val="00D433B2"/>
    <w:rsid w:val="00D56A8E"/>
    <w:rsid w:val="00D626CB"/>
    <w:rsid w:val="00D63B5C"/>
    <w:rsid w:val="00D64159"/>
    <w:rsid w:val="00D77CB1"/>
    <w:rsid w:val="00D80692"/>
    <w:rsid w:val="00D85C2D"/>
    <w:rsid w:val="00D942F3"/>
    <w:rsid w:val="00D96A01"/>
    <w:rsid w:val="00DA33AF"/>
    <w:rsid w:val="00DA4466"/>
    <w:rsid w:val="00DC0DDC"/>
    <w:rsid w:val="00DC2C45"/>
    <w:rsid w:val="00DC328C"/>
    <w:rsid w:val="00DC7D79"/>
    <w:rsid w:val="00DE20F5"/>
    <w:rsid w:val="00DE2FEB"/>
    <w:rsid w:val="00DE66D2"/>
    <w:rsid w:val="00DF12C5"/>
    <w:rsid w:val="00DF5FB5"/>
    <w:rsid w:val="00E01635"/>
    <w:rsid w:val="00E02AFE"/>
    <w:rsid w:val="00E06C6F"/>
    <w:rsid w:val="00E11DA6"/>
    <w:rsid w:val="00E126F0"/>
    <w:rsid w:val="00E144FA"/>
    <w:rsid w:val="00E206B5"/>
    <w:rsid w:val="00E21EF8"/>
    <w:rsid w:val="00E254DF"/>
    <w:rsid w:val="00E25798"/>
    <w:rsid w:val="00E3006C"/>
    <w:rsid w:val="00E30A8D"/>
    <w:rsid w:val="00E352B7"/>
    <w:rsid w:val="00E35374"/>
    <w:rsid w:val="00E35995"/>
    <w:rsid w:val="00E42810"/>
    <w:rsid w:val="00E442AD"/>
    <w:rsid w:val="00E54F7D"/>
    <w:rsid w:val="00E568E8"/>
    <w:rsid w:val="00E64659"/>
    <w:rsid w:val="00E66D49"/>
    <w:rsid w:val="00E67730"/>
    <w:rsid w:val="00E67B31"/>
    <w:rsid w:val="00E736B3"/>
    <w:rsid w:val="00E75497"/>
    <w:rsid w:val="00E76479"/>
    <w:rsid w:val="00E81A3C"/>
    <w:rsid w:val="00E8202B"/>
    <w:rsid w:val="00E820B6"/>
    <w:rsid w:val="00E87C64"/>
    <w:rsid w:val="00E90B31"/>
    <w:rsid w:val="00E95360"/>
    <w:rsid w:val="00EA0F5E"/>
    <w:rsid w:val="00EA6058"/>
    <w:rsid w:val="00EA64AC"/>
    <w:rsid w:val="00EC1AC4"/>
    <w:rsid w:val="00EC2A73"/>
    <w:rsid w:val="00EC3EDA"/>
    <w:rsid w:val="00EC40C8"/>
    <w:rsid w:val="00ED45C1"/>
    <w:rsid w:val="00EE14B1"/>
    <w:rsid w:val="00EE1E51"/>
    <w:rsid w:val="00EE686C"/>
    <w:rsid w:val="00EF1596"/>
    <w:rsid w:val="00F03556"/>
    <w:rsid w:val="00F041A9"/>
    <w:rsid w:val="00F050E8"/>
    <w:rsid w:val="00F132C1"/>
    <w:rsid w:val="00F179A3"/>
    <w:rsid w:val="00F20970"/>
    <w:rsid w:val="00F21027"/>
    <w:rsid w:val="00F228A5"/>
    <w:rsid w:val="00F22F36"/>
    <w:rsid w:val="00F24E96"/>
    <w:rsid w:val="00F278DD"/>
    <w:rsid w:val="00F411FB"/>
    <w:rsid w:val="00F43692"/>
    <w:rsid w:val="00F60CCE"/>
    <w:rsid w:val="00F629CC"/>
    <w:rsid w:val="00F66B10"/>
    <w:rsid w:val="00F670FA"/>
    <w:rsid w:val="00F71610"/>
    <w:rsid w:val="00F7206C"/>
    <w:rsid w:val="00F731C0"/>
    <w:rsid w:val="00F745E4"/>
    <w:rsid w:val="00F85830"/>
    <w:rsid w:val="00F85EE4"/>
    <w:rsid w:val="00F86C50"/>
    <w:rsid w:val="00FA224F"/>
    <w:rsid w:val="00FB043D"/>
    <w:rsid w:val="00FB5B64"/>
    <w:rsid w:val="00FC3C2B"/>
    <w:rsid w:val="00FD0450"/>
    <w:rsid w:val="00FD5D67"/>
    <w:rsid w:val="00FF1E61"/>
    <w:rsid w:val="00FF3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true" w:styleId="Odlomakpopisa1" w:type="paragraph">
    <w:name w:val="Odlomak popisa1"/>
    <w:basedOn w:val="Normal"/>
    <w:rsid w:val="004D1248"/>
    <w:pPr>
      <w:spacing w:lineRule="auto" w:line="276" w:after="200"/>
      <w:ind w:left="720"/>
      <w:contextualSpacing/>
    </w:pPr>
    <w:rPr>
      <w:rFonts w:hAnsi="Calibri" w:ascii="Calibri"/>
      <w:sz w:val="22"/>
      <w:szCs w:val="22"/>
      <w:lang w:eastAsia="en-US" w:val="en-US"/>
    </w:rPr>
  </w:style>
  <w:style w:styleId="Odlomakpopisa" w:type="paragraph">
    <w:name w:val="List Paragraph"/>
    <w:basedOn w:val="Normal"/>
    <w:uiPriority w:val="34"/>
    <w:qFormat/>
    <w:rsid w:val="006C69B1"/>
    <w:pPr>
      <w:spacing w:lineRule="auto" w:line="276" w:after="200"/>
      <w:ind w:left="720"/>
      <w:contextualSpacing/>
    </w:pPr>
    <w:rPr>
      <w:rFonts w:eastAsia="Calibri" w:hAnsi="Calibri" w:ascii="Calibri"/>
      <w:sz w:val="22"/>
      <w:szCs w:val="22"/>
      <w:lang w:eastAsia="en-US" w:val="en-US"/>
    </w:rPr>
  </w:style>
  <w:style w:styleId="Tekstbalonia" w:type="paragraph">
    <w:name w:val="Balloon Text"/>
    <w:basedOn w:val="Normal"/>
    <w:link w:val="TekstbaloniaChar"/>
    <w:rsid w:val="00E01635"/>
    <w:rPr>
      <w:rFonts w:cs="Tahoma" w:hAnsi="Tahoma" w:ascii="Tahoma"/>
      <w:sz w:val="16"/>
      <w:szCs w:val="16"/>
    </w:rPr>
  </w:style>
  <w:style w:customStyle="true" w:styleId="TekstbaloniaChar" w:type="character">
    <w:name w:val="Tekst balončića Char"/>
    <w:link w:val="Tekstbalonia"/>
    <w:rsid w:val="00E01635"/>
    <w:rPr>
      <w:rFonts w:cs="Tahoma" w:hAnsi="Tahoma" w:ascii="Tahoma"/>
      <w:sz w:val="16"/>
      <w:szCs w:val="16"/>
    </w:rPr>
  </w:style>
  <w:style w:customStyle="true"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true"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true" w:styleId="Tijeloteksta3Char" w:type="character">
    <w:name w:val="Tijelo teksta 3 Char"/>
    <w:link w:val="Tijeloteksta3"/>
    <w:rsid w:val="000E6568"/>
    <w:rPr>
      <w:i/>
      <w:sz w:val="28"/>
      <w:lang w:eastAsia="en-US"/>
    </w:rPr>
  </w:style>
  <w:style w:customStyle="true" w:styleId="Bezproreda1" w:type="paragraph">
    <w:name w:val="Bez proreda1"/>
    <w:uiPriority w:val="1"/>
    <w:qFormat/>
    <w:rsid w:val="00B632EC"/>
    <w:rPr>
      <w:rFonts w:hAnsi="Calibri" w:ascii="Calibri"/>
      <w:sz w:val="22"/>
      <w:szCs w:val="22"/>
    </w:rPr>
  </w:style>
  <w:style w:customStyle="true" w:styleId="Sadrajitablice" w:type="paragraph">
    <w:name w:val="Sadržaji tablice"/>
    <w:basedOn w:val="Normal"/>
    <w:rsid w:val="00B632EC"/>
    <w:pPr>
      <w:suppressLineNumbers/>
      <w:suppressAutoHyphens/>
      <w:spacing w:lineRule="auto" w:line="276" w:after="200"/>
    </w:pPr>
    <w:rPr>
      <w:rFonts w:cs="Calibri" w:hAnsi="Calibri" w:asci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true"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Tijeloteksta2" w:type="paragraph">
    <w:name w:val="Body Text 2"/>
    <w:basedOn w:val="Normal"/>
    <w:link w:val="Tijeloteksta2Char"/>
    <w:rsid w:val="00342B77"/>
    <w:pPr>
      <w:spacing w:lineRule="auto" w:line="480" w:after="120"/>
    </w:pPr>
  </w:style>
  <w:style w:customStyle="true" w:styleId="Tijeloteksta2Char" w:type="character">
    <w:name w:val="Tijelo teksta 2 Char"/>
    <w:basedOn w:val="Zadanifontodlomka"/>
    <w:link w:val="Tijeloteksta2"/>
    <w:rsid w:val="00342B77"/>
    <w:rPr>
      <w:sz w:val="24"/>
      <w:szCs w:val="24"/>
    </w:rPr>
  </w:style>
  <w:style w:styleId="Hiperveza" w:type="character">
    <w:name w:val="Hyperlink"/>
    <w:rsid w:val="00693831"/>
    <w:rPr>
      <w:color w:val="0000FF"/>
      <w:u w:val="single"/>
    </w:rPr>
  </w:style>
  <w:style w:styleId="Tekstrezerviranogmjesta" w:type="character">
    <w:name w:val="Placeholder Text"/>
    <w:basedOn w:val="Zadanifontodlomka"/>
    <w:uiPriority w:val="99"/>
    <w:semiHidden/>
    <w:rsid w:val="00BA55B7"/>
    <w:rPr>
      <w:color w:val="808080"/>
      <w:bdr w:space="0" w:sz="0" w:color="auto" w:val="none"/>
      <w:shd w:fill="auto" w:color="auto" w:val="clear"/>
    </w:rPr>
  </w:style>
  <w:style w:customStyle="true" w:styleId="eSPISCCParagraphDefaultFont" w:type="character">
    <w:name w:val="eSPIS_CC_Paragraph Default Font"/>
    <w:basedOn w:val="Zadanifontodlomka"/>
    <w:rsid w:val="00BA55B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A55B7"/>
    <w:rPr>
      <w:bCs/>
      <w:bdr w:space="0" w:sz="0" w:color="auto" w:val="none"/>
      <w:shd w:fill="FFFFCC" w:color="auto" w:val="clear"/>
      <w:lang w:val="hr-HR"/>
    </w:rPr>
  </w:style>
  <w:style w:customStyle="true" w:styleId="PozadinaSvijetloCrvena" w:type="character">
    <w:name w:val="Pozadina_SvijetloCrvena"/>
    <w:basedOn w:val="eSPISCCParagraphDefaultFont"/>
    <w:rsid w:val="00BA55B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55B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1" w:styleId="Odlomakpopisa1" w:type="paragraph">
    <w:name w:val="Odlomak popisa1"/>
    <w:basedOn w:val="Normal"/>
    <w:rsid w:val="004D1248"/>
    <w:pPr>
      <w:spacing w:after="200" w:line="276" w:lineRule="auto"/>
      <w:ind w:left="720"/>
      <w:contextualSpacing/>
    </w:pPr>
    <w:rPr>
      <w:rFonts w:ascii="Calibri" w:hAnsi="Calibri"/>
      <w:sz w:val="22"/>
      <w:szCs w:val="22"/>
      <w:lang w:eastAsia="en-US" w:val="en-US"/>
    </w:rPr>
  </w:style>
  <w:style w:styleId="Odlomakpopisa" w:type="paragraph">
    <w:name w:val="List Paragraph"/>
    <w:basedOn w:val="Normal"/>
    <w:uiPriority w:val="34"/>
    <w:qFormat/>
    <w:rsid w:val="006C69B1"/>
    <w:pPr>
      <w:spacing w:after="200" w:line="276" w:lineRule="auto"/>
      <w:ind w:left="720"/>
      <w:contextualSpacing/>
    </w:pPr>
    <w:rPr>
      <w:rFonts w:ascii="Calibri" w:eastAsia="Calibri" w:hAnsi="Calibri"/>
      <w:sz w:val="22"/>
      <w:szCs w:val="22"/>
      <w:lang w:eastAsia="en-US" w:val="en-US"/>
    </w:rPr>
  </w:style>
  <w:style w:styleId="Tekstbalonia" w:type="paragraph">
    <w:name w:val="Balloon Text"/>
    <w:basedOn w:val="Normal"/>
    <w:link w:val="TekstbaloniaChar"/>
    <w:rsid w:val="00E01635"/>
    <w:rPr>
      <w:rFonts w:ascii="Tahoma" w:cs="Tahoma" w:hAnsi="Tahoma"/>
      <w:sz w:val="16"/>
      <w:szCs w:val="16"/>
    </w:rPr>
  </w:style>
  <w:style w:customStyle="1" w:styleId="TekstbaloniaChar" w:type="character">
    <w:name w:val="Tekst balončića Char"/>
    <w:link w:val="Tekstbalonia"/>
    <w:rsid w:val="00E01635"/>
    <w:rPr>
      <w:rFonts w:ascii="Tahoma" w:cs="Tahoma" w:hAnsi="Tahoma"/>
      <w:sz w:val="16"/>
      <w:szCs w:val="16"/>
    </w:rPr>
  </w:style>
  <w:style w:customStyle="1"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1"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1" w:styleId="Tijeloteksta3Char" w:type="character">
    <w:name w:val="Tijelo teksta 3 Char"/>
    <w:link w:val="Tijeloteksta3"/>
    <w:rsid w:val="000E6568"/>
    <w:rPr>
      <w:i/>
      <w:sz w:val="28"/>
      <w:lang w:eastAsia="en-US"/>
    </w:rPr>
  </w:style>
  <w:style w:customStyle="1" w:styleId="Bezproreda1" w:type="paragraph">
    <w:name w:val="Bez proreda1"/>
    <w:uiPriority w:val="1"/>
    <w:qFormat/>
    <w:rsid w:val="00B632EC"/>
    <w:rPr>
      <w:rFonts w:ascii="Calibri" w:hAnsi="Calibri"/>
      <w:sz w:val="22"/>
      <w:szCs w:val="22"/>
    </w:rPr>
  </w:style>
  <w:style w:customStyle="1" w:styleId="Sadrajitablice" w:type="paragraph">
    <w:name w:val="Sadržaji tablice"/>
    <w:basedOn w:val="Normal"/>
    <w:rsid w:val="00B632EC"/>
    <w:pPr>
      <w:suppressLineNumbers/>
      <w:suppressAutoHyphens/>
      <w:spacing w:after="200" w:line="276" w:lineRule="auto"/>
    </w:pPr>
    <w:rPr>
      <w:rFonts w:ascii="Calibri" w:cs="Calibri" w:hAns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1"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Tijeloteksta2" w:type="paragraph">
    <w:name w:val="Body Text 2"/>
    <w:basedOn w:val="Normal"/>
    <w:link w:val="Tijeloteksta2Char"/>
    <w:rsid w:val="00342B77"/>
    <w:pPr>
      <w:spacing w:after="120" w:line="480" w:lineRule="auto"/>
    </w:pPr>
  </w:style>
  <w:style w:customStyle="1" w:styleId="Tijeloteksta2Char" w:type="character">
    <w:name w:val="Tijelo teksta 2 Char"/>
    <w:basedOn w:val="Zadanifontodlomka"/>
    <w:link w:val="Tijeloteksta2"/>
    <w:rsid w:val="00342B77"/>
    <w:rPr>
      <w:sz w:val="24"/>
      <w:szCs w:val="24"/>
    </w:rPr>
  </w:style>
  <w:style w:styleId="Hiperveza" w:type="character">
    <w:name w:val="Hyperlink"/>
    <w:rsid w:val="00693831"/>
    <w:rPr>
      <w:color w:val="0000FF"/>
      <w:u w:val="single"/>
    </w:rPr>
  </w:style>
  <w:style w:styleId="Tekstrezerviranogmjesta" w:type="character">
    <w:name w:val="Placeholder Text"/>
    <w:basedOn w:val="Zadanifontodlomka"/>
    <w:uiPriority w:val="99"/>
    <w:semiHidden/>
    <w:rsid w:val="00BA55B7"/>
    <w:rPr>
      <w:color w:val="808080"/>
      <w:bdr w:color="auto" w:space="0" w:sz="0" w:val="none"/>
      <w:shd w:color="auto" w:fill="auto" w:val="clear"/>
    </w:rPr>
  </w:style>
  <w:style w:customStyle="1" w:styleId="eSPISCCParagraphDefaultFont" w:type="character">
    <w:name w:val="eSPIS_CC_Paragraph Default Font"/>
    <w:basedOn w:val="Zadanifontodlomka"/>
    <w:rsid w:val="00BA55B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A55B7"/>
    <w:rPr>
      <w:bCs/>
      <w:bdr w:color="auto" w:space="0" w:sz="0" w:val="none"/>
      <w:shd w:color="auto" w:fill="FFFFCC" w:val="clear"/>
      <w:lang w:val="hr-HR"/>
    </w:rPr>
  </w:style>
  <w:style w:customStyle="1" w:styleId="PozadinaSvijetloCrvena" w:type="character">
    <w:name w:val="Pozadina_SvijetloCrvena"/>
    <w:basedOn w:val="eSPISCCParagraphDefaultFont"/>
    <w:rsid w:val="00BA55B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A55B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2039346">
      <w:bodyDiv w:val="true"/>
      <w:marLeft w:val="0"/>
      <w:marRight w:val="0"/>
      <w:marTop w:val="0"/>
      <w:marBottom w:val="0"/>
      <w:divBdr>
        <w:top w:space="0" w:sz="0" w:color="auto" w:val="none"/>
        <w:left w:space="0" w:sz="0" w:color="auto" w:val="none"/>
        <w:bottom w:space="0" w:sz="0" w:color="auto" w:val="none"/>
        <w:right w:space="0" w:sz="0" w:color="auto" w:val="none"/>
      </w:divBdr>
    </w:div>
    <w:div w:id="1682124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5B78A1495&amp;Ver=NN2015B78A149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1B125A2501&amp;Ver=NN2011B125A2501"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www.iusinfo.hr/Publication/Content.aspx?Sopi=NN2005B35A707&amp;Ver=NN2005B35A70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24. listopada 2018.</izvorni_sadrzaj>
    <derivirana_varijabla naziv="DomainObject.StvarniPocetakDatum_1">24. listopada 2018.</derivirana_varijabla>
  </DomainObject.StvarniPocetakDatum>
  <DomainObject.StvarniZavrsetakDatum>
    <izvorni_sadrzaj>24. listopada 2018.</izvorni_sadrzaj>
    <derivirana_varijabla naziv="DomainObject.StvarniZavrsetakDatum_1">24. listopada 2018.</derivirana_varijabla>
  </DomainObject.StvarniZavrsetakDatum>
  <DomainObject.PlaniraniZavrsetakDatum>
    <izvorni_sadrzaj>24. listopada 2018.</izvorni_sadrzaj>
    <derivirana_varijabla naziv="DomainObject.PlaniraniZavrsetakDatum_1">24. listopada 2018.</derivirana_varijabla>
  </DomainObject.PlaniraniZavrsetakDatum>
  <DomainObject.PlaniraniPocetakDatum>
    <izvorni_sadrzaj>24. listopada 2018.</izvorni_sadrzaj>
    <derivirana_varijabla naziv="DomainObject.PlaniraniPocetakDatum_1">24.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2018.</izvorni_sadrzaj>
    <derivirana_varijabla naziv="DomainObject.Zapisnik.DatumKreiranja_1">24. listopada 2018.</derivirana_varijabla>
  </DomainObject.Zapisnik.DatumKreiranja>
  <DomainObject.Zapisnik.ImovinskaKorist>
    <izvorni_sadrzaj/>
    <derivirana_varijabla naziv="DomainObject.Zapisnik.ImovinskaKorist_1"/>
  </DomainObject.Zapisnik.ImovinskaKorist>
  <DomainObject.Zapisnik.Oznaka>
    <izvorni_sadrzaj>St-1063/2016-56</izvorni_sadrzaj>
    <derivirana_varijabla naziv="DomainObject.Zapisnik.Oznaka_1">St-1063/2016-56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Z. GRADNJA d.o.o.  Matulji</izvorni_sadrzaj>
    <derivirana_varijabla naziv="DomainObject.Predmet.ProtustrankaFormated_1">  M. Z. GRADNJA d.o.o.  Matulji</derivirana_varijabla>
  </DomainObject.Predmet.ProtustrankaFormated>
  <DomainObject.Predmet.ProtustrankaFormatedOIB>
    <izvorni_sadrzaj>  M. Z. GRADNJA d.o.o.  Matulji, OIB 13426556200</izvorni_sadrzaj>
    <derivirana_varijabla naziv="DomainObject.Predmet.ProtustrankaFormatedOIB_1">  M. Z. GRADNJA d.o.o.  Matulji, OIB 13426556200</derivirana_varijabla>
  </DomainObject.Predmet.ProtustrankaFormatedOIB>
  <DomainObject.Predmet.ProtustrankaFormatedWithAdress>
    <izvorni_sadrzaj> M. Z. GRADNJA d.o.o.  Matulji, Vladimira Gortana 2, 51211 Matulji</izvorni_sadrzaj>
    <derivirana_varijabla naziv="DomainObject.Predmet.ProtustrankaFormatedWithAdress_1"> M. Z. GRADNJA d.o.o.  Matulji, Vladimira Gortana 2, 51211 Matulji</derivirana_varijabla>
  </DomainObject.Predmet.ProtustrankaFormatedWithAdress>
  <DomainObject.Predmet.ProtustrankaFormatedWithAdressOIB>
    <izvorni_sadrzaj> M. Z. GRADNJA d.o.o.  Matulji, OIB 13426556200, Vladimira Gortana 2, 51211 Matulji</izvorni_sadrzaj>
    <derivirana_varijabla naziv="DomainObject.Predmet.ProtustrankaFormatedWithAdressOIB_1"> M. Z. GRADNJA d.o.o.  Matulji, OIB 13426556200, Vladimira Gortana 2, 51211 Matulji</derivirana_varijabla>
  </DomainObject.Predmet.ProtustrankaFormatedWithAdressOIB>
  <DomainObject.Predmet.ProtustrankaWithAdress>
    <izvorni_sadrzaj>M. Z. GRADNJA d.o.o.  Matulji Vladimira Gortana 2, 51211 Matulji</izvorni_sadrzaj>
    <derivirana_varijabla naziv="DomainObject.Predmet.ProtustrankaWithAdress_1">M. Z. GRADNJA d.o.o.  Matulji Vladimira Gortana 2, 51211 Matulji</derivirana_varijabla>
  </DomainObject.Predmet.ProtustrankaWithAdress>
  <DomainObject.Predmet.ProtustrankaWithAdressOIB>
    <izvorni_sadrzaj>M. Z. GRADNJA d.o.o.  Matulji, OIB 13426556200, Vladimira Gortana 2, 51211 Matulji</izvorni_sadrzaj>
    <derivirana_varijabla naziv="DomainObject.Predmet.ProtustrankaWithAdressOIB_1">M. Z. GRADNJA d.o.o.  Matulji, OIB 13426556200, Vladimira Gortana 2, 51211 Matulji</derivirana_varijabla>
  </DomainObject.Predmet.ProtustrankaWithAdressOIB>
  <DomainObject.Predmet.ProtustrankaNazivFormated>
    <izvorni_sadrzaj>M. Z. GRADNJA d.o.o.  Matulji</izvorni_sadrzaj>
    <derivirana_varijabla naziv="DomainObject.Predmet.ProtustrankaNazivFormated_1">M. Z. GRADNJA d.o.o.  Matulji</derivirana_varijabla>
  </DomainObject.Predmet.ProtustrankaNazivFormated>
  <DomainObject.Predmet.ProtustrankaNazivFormatedOIB>
    <izvorni_sadrzaj>M. Z. GRADNJA d.o.o.  Matulji, OIB 13426556200</izvorni_sadrzaj>
    <derivirana_varijabla naziv="DomainObject.Predmet.ProtustrankaNazivFormatedOIB_1">M. Z. GRADNJA d.o.o.  Matulji, OIB 13426556200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Z. GRADNJA d.o.o.  Matulji</item>
    </izvorni_sadrzaj>
    <derivirana_varijabla naziv="DomainObject.Predmet.ProtuStrankaListFormated_1">
      <item>M. Z. GRADNJA d.o.o.  Matulji</item>
    </derivirana_varijabla>
  </DomainObject.Predmet.ProtuStrankaListFormated>
  <DomainObject.Predmet.ProtuStrankaListFormatedOIB>
    <izvorni_sadrzaj>
      <item>M. Z. GRADNJA d.o.o.  Matulji, OIB 13426556200</item>
    </izvorni_sadrzaj>
    <derivirana_varijabla naziv="DomainObject.Predmet.ProtuStrankaListFormatedOIB_1">
      <item>M. Z. GRADNJA d.o.o.  Matulji, OIB 13426556200</item>
    </derivirana_varijabla>
  </DomainObject.Predmet.ProtuStrankaListFormatedOIB>
  <DomainObject.Predmet.ProtuStrankaListFormatedWithAdress>
    <izvorni_sadrzaj>
      <item>M. Z. GRADNJA d.o.o.  Matulji, Vladimira Gortana 2, 51211 Matulji</item>
    </izvorni_sadrzaj>
    <derivirana_varijabla naziv="DomainObject.Predmet.ProtuStrankaListFormatedWithAdress_1">
      <item>M. Z. GRADNJA d.o.o.  Matulji, Vladimira Gortana 2, 51211 Matulji</item>
    </derivirana_varijabla>
  </DomainObject.Predmet.ProtuStrankaListFormatedWithAdress>
  <DomainObject.Predmet.ProtuStrankaListFormatedWithAdressOIB>
    <izvorni_sadrzaj>
      <item>M. Z. GRADNJA d.o.o.  Matulji, OIB 13426556200, Vladimira Gortana 2, 51211 Matulji</item>
    </izvorni_sadrzaj>
    <derivirana_varijabla naziv="DomainObject.Predmet.ProtuStrankaListFormatedWithAdressOIB_1">
      <item>M. Z. GRADNJA d.o.o.  Matulji, OIB 13426556200, Vladimira Gortana 2, 51211 Matulji</item>
    </derivirana_varijabla>
  </DomainObject.Predmet.ProtuStrankaListFormatedWithAdressOIB>
  <DomainObject.Predmet.ProtuStrankaListNazivFormated>
    <izvorni_sadrzaj>
      <item>M. Z. GRADNJA d.o.o.  Matulji</item>
    </izvorni_sadrzaj>
    <derivirana_varijabla naziv="DomainObject.Predmet.ProtuStrankaListNazivFormated_1">
      <item>M. Z. GRADNJA d.o.o.  Matulji</item>
    </derivirana_varijabla>
  </DomainObject.Predmet.ProtuStrankaListNazivFormated>
  <DomainObject.Predmet.ProtuStrankaListNazivFormatedOIB>
    <izvorni_sadrzaj>
      <item>M. Z. GRADNJA d.o.o.  Matulji, OIB 13426556200</item>
    </izvorni_sadrzaj>
    <derivirana_varijabla naziv="DomainObject.Predmet.ProtuStrankaListNazivFormatedOIB_1">
      <item>M. Z. GRADNJA d.o.o.  Matulji, OIB 13426556200</item>
    </derivirana_varijabla>
  </DomainObject.Predmet.ProtuStrankaListNazivFormatedOIB>
  <DomainObject.Predmet.OstaliListFormated>
    <izvorni_sadrzaj>
      <item>DANIJELA DASOVIĆ</item>
      <item>Sanja Kraljek</item>
      <item>POSOJILNICA BANK</item>
      <item>REPUBLIKA HRVATSKA</item>
      <item>FRANE DOBROVIĆ</item>
      <item>LUKA VUKASOVIĆ</item>
      <item>SANJA KRALJEK</item>
    </izvorni_sadrzaj>
    <derivirana_varijabla naziv="DomainObject.Predmet.OstaliListFormated_1">
      <item>DANIJELA DASOVIĆ</item>
      <item>Sanja Kraljek</item>
      <item>POSOJILNICA BANK</item>
      <item>REPUBLIKA HRVATSKA</item>
      <item>FRANE DOBROVIĆ</item>
      <item>LUKA VUKASOVIĆ</item>
      <item>SANJA KRALJEK</item>
    </derivirana_varijabla>
  </DomainObject.Predmet.OstaliListFormated>
  <DomainObject.Predmet.OstaliListFormatedOIB>
    <izvorni_sadrzaj>
      <item>DANIJELA DASOVIĆ</item>
      <item>Sanja Kraljek, OIB 44015522626</item>
      <item>POSOJILNICA BANK</item>
      <item>REPUBLIKA HRVATSKA</item>
      <item>FRANE DOBROVIĆ</item>
      <item>LUKA VUKASOVIĆ</item>
      <item>SANJA KRALJEK</item>
    </izvorni_sadrzaj>
    <derivirana_varijabla naziv="DomainObject.Predmet.OstaliListFormatedOIB_1">
      <item>DANIJELA DASOVIĆ</item>
      <item>Sanja Kraljek, OIB 44015522626</item>
      <item>POSOJILNICA BANK</item>
      <item>REPUBLIKA HRVATSKA</item>
      <item>FRANE DOBROVIĆ</item>
      <item>LUKA VUKASOVIĆ</item>
      <item>SANJA KRALJEK</item>
    </derivirana_varijabla>
  </DomainObject.Predmet.OstaliListFormatedOIB>
  <DomainObject.Predmet.OstaliListFormatedWithAdress>
    <izvorni_sadrzaj>
      <item>DANIJELA DASOVIĆ, Martićeva 67/II, 10000 Zagreb</item>
      <item>Sanja Kraljek, Kralja Tomislava 14, 40000 Čakovec</item>
      <item>POSOJILNICA BANK</item>
      <item>REPUBLIKA HRVATSKA</item>
      <item>FRANE DOBROVIĆ</item>
      <item>LUKA VUKASOVIĆ</item>
      <item>SANJA KRALJEK</item>
    </izvorni_sadrzaj>
    <derivirana_varijabla naziv="DomainObject.Predmet.OstaliListFormatedWithAdress_1">
      <item>DANIJELA DASOVIĆ, Martićeva 67/II, 10000 Zagreb</item>
      <item>Sanja Kraljek, Kralja Tomislava 14, 40000 Čakovec</item>
      <item>POSOJILNICA BANK</item>
      <item>REPUBLIKA HRVATSKA</item>
      <item>FRANE DOBROVIĆ</item>
      <item>LUKA VUKASOVIĆ</item>
      <item>SANJA KRALJEK</item>
    </derivirana_varijabla>
  </DomainObject.Predmet.OstaliListFormatedWithAdress>
  <DomainObject.Predmet.OstaliListFormatedWithAdressOIB>
    <izvorni_sadrzaj>
      <item>DANIJELA DASOVIĆ, Martićeva 67/II, 10000 Zagreb</item>
      <item>Sanja Kraljek, OIB 44015522626, Kralja Tomislava 14, 40000 Čakovec</item>
      <item>POSOJILNICA BANK</item>
      <item>REPUBLIKA HRVATSKA</item>
      <item>FRANE DOBROVIĆ</item>
      <item>LUKA VUKASOVIĆ</item>
      <item>SANJA KRALJEK</item>
    </izvorni_sadrzaj>
    <derivirana_varijabla naziv="DomainObject.Predmet.OstaliListFormatedWithAdressOIB_1">
      <item>DANIJELA DASOVIĆ, Martićeva 67/II, 10000 Zagreb</item>
      <item>Sanja Kraljek, OIB 44015522626, Kralja Tomislava 14, 40000 Čakovec</item>
      <item>POSOJILNICA BANK</item>
      <item>REPUBLIKA HRVATSKA</item>
      <item>FRANE DOBROVIĆ</item>
      <item>LUKA VUKASOVIĆ</item>
      <item>SANJA KRALJEK</item>
    </derivirana_varijabla>
  </DomainObject.Predmet.OstaliListFormatedWithAdressOIB>
  <DomainObject.Predmet.OstaliListNazivFormated>
    <izvorni_sadrzaj>
      <item>DANIJELA DASOVIĆ</item>
      <item>Sanja Kraljek</item>
      <item>POSOJILNICA BANK</item>
      <item>REPUBLIKA HRVATSKA</item>
      <item>FRANE DOBROVIĆ</item>
      <item>LUKA VUKASOVIĆ</item>
      <item>SANJA KRALJEK</item>
    </izvorni_sadrzaj>
    <derivirana_varijabla naziv="DomainObject.Predmet.OstaliListNazivFormated_1">
      <item>DANIJELA DASOVIĆ</item>
      <item>Sanja Kraljek</item>
      <item>POSOJILNICA BANK</item>
      <item>REPUBLIKA HRVATSKA</item>
      <item>FRANE DOBROVIĆ</item>
      <item>LUKA VUKASOVIĆ</item>
      <item>SANJA KRALJEK</item>
    </derivirana_varijabla>
  </DomainObject.Predmet.OstaliListNazivFormated>
  <DomainObject.Predmet.OstaliListNazivFormatedOIB>
    <izvorni_sadrzaj>
      <item>DANIJELA DASOVIĆ</item>
      <item>Sanja Kraljek, OIB 44015522626</item>
      <item>POSOJILNICA BANK</item>
      <item>REPUBLIKA HRVATSKA</item>
      <item>FRANE DOBROVIĆ</item>
      <item>LUKA VUKASOVIĆ</item>
      <item>SANJA KRALJEK</item>
    </izvorni_sadrzaj>
    <derivirana_varijabla naziv="DomainObject.Predmet.OstaliListNazivFormatedOIB_1">
      <item>DANIJELA DASOVIĆ</item>
      <item>Sanja Kraljek, OIB 44015522626</item>
      <item>POSOJILNICA BANK</item>
      <item>REPUBLIKA HRVATSKA</item>
      <item>FRANE DOBROVIĆ</item>
      <item>LUKA VUKASOVIĆ</item>
      <item>SANJA KRALJEK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St-1063/2016-56</izvorni_sadrzaj>
    <derivirana_varijabla naziv="DomainObject.PoslovniBrojDokumenta_1">St-1063/2016-56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Z. GRADNJA d.o.o.  Matulji</izvorni_sadrzaj>
    <derivirana_varijabla naziv="DomainObject.Predmet.ProtustrankaIDrugi_1">M. Z. GRADNJA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Z. GRADNJA d.o.o.  Matulji, OIB 13426556200, Vladimira Gortana 2, 51211 Matulji</izvorni_sadrzaj>
    <derivirana_varijabla naziv="DomainObject.Predmet.ProtustrankaIDrugiAdressOIB_1">M. Z. GRADNJA d.o.o.  Matulji, OIB 13426556200,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Z. GRADNJA d.o.o.  Matulji</item>
      <item>FINA  Rijeka</item>
      <item>DANIJELA DASOVIĆ</item>
      <item>Sanja Kraljek</item>
      <item>POSOJILNICA BANK</item>
      <item>REPUBLIKA HRVATSKA</item>
      <item>FRANE DOBROVIĆ</item>
      <item>LUKA VUKASOVIĆ</item>
      <item>SANJA KRALJEK</item>
    </izvorni_sadrzaj>
    <derivirana_varijabla naziv="DomainObject.Predmet.SudioniciListNaziv_1">
      <item>M. Z. GRADNJA d.o.o.  Matulji</item>
      <item>FINA  Rijeka</item>
      <item>DANIJELA DASOVIĆ</item>
      <item>Sanja Kraljek</item>
      <item>POSOJILNICA BANK</item>
      <item>REPUBLIKA HRVATSKA</item>
      <item>FRANE DOBROVIĆ</item>
      <item>LUKA VUKASOVIĆ</item>
      <item>SANJA KRALJEK</item>
    </derivirana_varijabla>
  </DomainObject.Predmet.SudioniciListNaziv>
  <DomainObject.Predmet.SudioniciListAdressOIB>
    <izvorni_sadrzaj>
      <item>M. Z. GRADNJA d.o.o.  Matulji, OIB 13426556200, Vladimira Gortana 2,51211 Matulji</item>
      <item>FINA  Rijeka, OIB 85821130368, Frana Kurelca 8,51000 Rijeka</item>
      <item>DANIJELA DASOVIĆ, Martićeva 67/II,10000 Zagreb</item>
      <item>Sanja Kraljek, OIB 44015522626, Kralja Tomislava 14,40000 Čakovec</item>
      <item>POSOJILNICA BANK</item>
      <item>REPUBLIKA HRVATSKA</item>
      <item>FRANE DOBROVIĆ</item>
      <item>LUKA VUKASOVIĆ</item>
      <item>SANJA KRALJEK</item>
    </izvorni_sadrzaj>
    <derivirana_varijabla naziv="DomainObject.Predmet.SudioniciListAdressOIB_1">
      <item>M. Z. GRADNJA d.o.o.  Matulji, OIB 13426556200, Vladimira Gortana 2,51211 Matulji</item>
      <item>FINA  Rijeka, OIB 85821130368, Frana Kurelca 8,51000 Rijeka</item>
      <item>DANIJELA DASOVIĆ, Martićeva 67/II,10000 Zagreb</item>
      <item>Sanja Kraljek, OIB 44015522626, Kralja Tomislava 14,40000 Čakovec</item>
      <item>POSOJILNICA BANK</item>
      <item>REPUBLIKA HRVATSKA</item>
      <item>FRANE DOBROVIĆ</item>
      <item>LUKA VUKASOVIĆ</item>
      <item>SANJA KRALJEK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13426556200</item>
      <item>, OIB 85821130368</item>
      <item>, OIB null</item>
      <item>, OIB 44015522626</item>
      <item>, OIB null</item>
      <item>, OIB null</item>
      <item>, OIB null</item>
      <item>, OIB null</item>
      <item>, OIB null</item>
    </izvorni_sadrzaj>
    <derivirana_varijabla naziv="DomainObject.Predmet.SudioniciListNazivOIB_1">
      <item>, OIB 13426556200</item>
      <item>, OIB 85821130368</item>
      <item>, OIB null</item>
      <item>, OIB 44015522626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69FF55-E4C8-45E3-85F0-8E349B418F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2385</properties:Words>
  <properties:Characters>13826</properties:Characters>
  <properties:Lines>264</properties:Lines>
  <properties:Paragraphs>89</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2018-10-23T12:18:00Z</dcterms:created>
  <dc:creator>dcmelik</dc:creator>
  <cp:lastModifiedBy>Jasna Radulović</cp:lastModifiedBy>
  <cp:lastPrinted>2018-10-24T07:37:00Z</cp:lastPrinted>
  <dcterms:modified xmlns:xsi="http://www.w3.org/2001/XMLSchema-instance" xsi:type="dcterms:W3CDTF">2018-10-24T08:02:00Z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St-1063/2016-56 / Zapisnik - Skupština vjerovnika (1063-16 ZAPISNIK SKUPŠTINA.docx)</vt:lpwstr>
  </prop:property>
  <prop:property name="CC_coloring" pid="4" fmtid="{D5CDD505-2E9C-101B-9397-08002B2CF9AE}">
    <vt:bool>false</vt:bool>
  </prop:property>
  <prop:property name="BrojStranica" pid="5" fmtid="{D5CDD505-2E9C-101B-9397-08002B2CF9AE}">
    <vt:i4>6</vt:i4>
  </prop:property>
</prop:Properties>
</file>