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AE03C8" w:rsidR="00BA0969" w:rsidRPr="00692EE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BA0969" w:rsidP="00A15C35" w:rsidR="00A15C35" w:rsidRPr="00A15C35">
            <w:pPr>
              <w:jc w:val="center"/>
              <w:rPr>
                <w:b/>
              </w:rPr>
            </w:pPr>
            <w:bookmarkStart w:name="_GoBack" w:id="0"/>
            <w:bookmarkEnd w:id="0"/>
            <w:r w:rsidRPr="00692EE9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0969" w:rsidP="00AE03C8" w:rsidR="00BA0969" w:rsidRPr="00692EE9">
            <w:pPr>
              <w:spacing w:before="60"/>
              <w:jc w:val="center"/>
            </w:pPr>
            <w:r w:rsidRPr="00692EE9">
              <w:t>Republika Hrvatska</w:t>
            </w:r>
          </w:p>
          <w:p w:rsidRDefault="00BA0969" w:rsidP="00AE03C8" w:rsidR="00BA0969" w:rsidRPr="00692EE9">
            <w:pPr>
              <w:jc w:val="center"/>
            </w:pPr>
            <w:r w:rsidRPr="00692EE9">
              <w:t>Trgovački sud u Splitu</w:t>
            </w:r>
          </w:p>
          <w:p w:rsidRDefault="00BA0969" w:rsidP="00AE03C8" w:rsidR="00BA0969" w:rsidRPr="00692EE9">
            <w:pPr>
              <w:jc w:val="center"/>
              <w:rPr>
                <w:b/>
              </w:rPr>
            </w:pPr>
            <w:r w:rsidRPr="00692EE9">
              <w:t>Split, Sukoišanska 6</w:t>
            </w:r>
          </w:p>
        </w:tc>
      </w:tr>
    </w:tbl>
    <w:p w14:textId="47631c2" w14:paraId="47631c2" w:rsidRDefault="00BA0969" w:rsidP="00BA0969" w:rsidR="00BA0969" w:rsidRPr="00C7103C">
      <w:pPr>
        <w:tabs>
          <w:tab w:pos="4536" w:val="center"/>
          <w:tab w:pos="9072" w:val="right"/>
        </w:tabs>
        <w:jc w:val="right"/>
        <w15:collapsed w:val="false"/>
      </w:pPr>
      <w:r>
        <w:t>Poslovni broj: 4.Stpn-</w:t>
      </w:r>
      <w:r w:rsidR="00817D48">
        <w:t>76</w:t>
      </w:r>
      <w:r>
        <w:t>/2016-</w:t>
      </w:r>
      <w:r w:rsidR="00AE03C8">
        <w:t>18</w:t>
      </w:r>
    </w:p>
    <w:p w:rsidRDefault="00BA0969" w:rsidP="00BA0969" w:rsidR="00BA0969" w:rsidRPr="0045008E">
      <w:r w:rsidRPr="004E1992">
        <w:t xml:space="preserve">                                                                                                           </w:t>
      </w:r>
    </w:p>
    <w:p w:rsidRDefault="00364CA8" w:rsidP="00364CA8" w:rsidR="00364CA8" w:rsidRPr="004E1992">
      <w:pPr>
        <w:jc w:val="center"/>
        <w:rPr>
          <w:spacing w:val="100"/>
        </w:rPr>
      </w:pPr>
      <w:r w:rsidRPr="004E1992">
        <w:rPr>
          <w:spacing w:val="100"/>
        </w:rPr>
        <w:t xml:space="preserve">U IME REPUBLIKE HRVATSKE </w:t>
      </w:r>
    </w:p>
    <w:p w:rsidRDefault="00364CA8" w:rsidP="0045008E" w:rsidR="00364CA8" w:rsidRPr="004E1992"/>
    <w:p w:rsidRDefault="00EF59DD" w:rsidP="00EF59DD" w:rsidR="00C75E1F" w:rsidRPr="004E1992">
      <w:pPr>
        <w:jc w:val="center"/>
      </w:pPr>
      <w:r w:rsidRPr="004E1992">
        <w:t>R J E Š E N J E</w:t>
      </w:r>
    </w:p>
    <w:p w:rsidRDefault="00C75E1F" w:rsidP="00C75E1F" w:rsidR="00673AC8" w:rsidRPr="004E1992">
      <w:pPr>
        <w:jc w:val="both"/>
      </w:pPr>
      <w:r w:rsidRPr="004E1992">
        <w:tab/>
      </w:r>
    </w:p>
    <w:p w:rsidRDefault="00C75E1F" w:rsidP="00A15C35" w:rsidR="00A15C35" w:rsidRPr="00A15C35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Splitu, po sucu ovog suda Katarini </w:t>
      </w:r>
      <w:r w:rsidR="004A3433" w:rsidRPr="004E1992">
        <w:rPr>
          <w:rFonts w:eastAsia="Times New Roman" w:hAnsi="Times New Roman" w:ascii="Times New Roman"/>
          <w:sz w:val="24"/>
          <w:szCs w:val="24"/>
          <w:lang w:eastAsia="hr-HR"/>
        </w:rPr>
        <w:t>Mikulić</w:t>
      </w: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, u postupku povodom prijedloga predlagatelja-dužnika </w:t>
      </w:r>
      <w:r w:rsidR="00817D48">
        <w:rPr>
          <w:rFonts w:eastAsia="Times New Roman" w:hAnsi="Times New Roman" w:ascii="Times New Roman"/>
          <w:sz w:val="24"/>
          <w:szCs w:val="24"/>
          <w:lang w:eastAsia="hr-HR"/>
        </w:rPr>
        <w:t>BOTIĆ d.o.o., Matice hrvatske 59, Split, OIB: 99421590920</w:t>
      </w:r>
      <w:r w:rsidR="00B83041"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AE03C8">
        <w:rPr>
          <w:rFonts w:eastAsia="Times New Roman" w:hAnsi="Times New Roman" w:ascii="Times New Roman"/>
          <w:sz w:val="24"/>
          <w:szCs w:val="24"/>
          <w:lang w:eastAsia="hr-HR"/>
        </w:rPr>
        <w:t>18. prosinca</w:t>
      </w:r>
      <w:r w:rsidR="00442A0E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A15C35" w:rsidP="00A15C35" w:rsidR="00A15C35">
      <w:pPr>
        <w:jc w:val="center"/>
      </w:pPr>
    </w:p>
    <w:p w:rsidRDefault="00C75E1F" w:rsidP="00A15C35" w:rsidR="00C80518">
      <w:pPr>
        <w:jc w:val="center"/>
      </w:pPr>
      <w:r w:rsidRPr="004E1992">
        <w:t>r i j e š i o     j e</w:t>
      </w:r>
    </w:p>
    <w:p w:rsidRDefault="00A15C35" w:rsidP="00A15C35" w:rsidR="00A15C35" w:rsidRPr="00A15C35">
      <w:pPr>
        <w:jc w:val="center"/>
      </w:pPr>
    </w:p>
    <w:p w:rsidRDefault="000F19B4" w:rsidP="00AE03C8" w:rsidR="00AE03C8">
      <w:pPr>
        <w:jc w:val="both"/>
        <w:rPr>
          <w:color w:val="FF0000"/>
        </w:rPr>
      </w:pPr>
      <w:r w:rsidRPr="004E1992">
        <w:t xml:space="preserve">             </w:t>
      </w:r>
      <w:r w:rsidR="00AE03C8" w:rsidRPr="007F3CFE">
        <w:t xml:space="preserve">I. Ova predstečajna nagodba sklapa se između dužnika </w:t>
      </w:r>
      <w:r w:rsidR="00AE03C8" w:rsidRPr="006400F4">
        <w:t>BOTIĆ d.o.o., Matice hrvatske 59, Split, OIB: 99421590920</w:t>
      </w:r>
      <w:r w:rsidR="00AE03C8">
        <w:t xml:space="preserve"> </w:t>
      </w:r>
      <w:r w:rsidR="00AE03C8" w:rsidRPr="007F3CFE">
        <w:t xml:space="preserve">i </w:t>
      </w:r>
      <w:r w:rsidR="00AE03C8">
        <w:t>vjerovnika predstečajne nagodbe sa utvrđenim tražbinama u sveukupnom iznosu od 1.597.500,67 kuna, za koje imaju pravo glasa u visini utvrđene tražbine:</w:t>
      </w:r>
    </w:p>
    <w:p w:rsidRDefault="00AE03C8" w:rsidP="00AE03C8" w:rsidR="00AE03C8">
      <w:pPr>
        <w:jc w:val="both"/>
        <w:rPr>
          <w:color w:val="FF0000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514"/>
        <w:gridCol w:w="4921"/>
        <w:gridCol w:w="1096"/>
        <w:gridCol w:w="2664"/>
      </w:tblGrid>
      <w:tr w:rsidTr="00AE03C8" w:rsidR="00AE03C8" w:rsidRPr="00E94293">
        <w:trPr>
          <w:trHeight w:val="643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14282">
              <w:rPr>
                <w:bCs/>
                <w:color w:val="000000"/>
                <w:sz w:val="16"/>
                <w:szCs w:val="16"/>
              </w:rPr>
              <w:t>Red.</w:t>
            </w:r>
          </w:p>
          <w:p w:rsidRDefault="00AE03C8" w:rsidP="00AE03C8" w:rsidR="00AE03C8" w:rsidRPr="0091428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14282">
              <w:rPr>
                <w:bCs/>
                <w:color w:val="000000"/>
                <w:sz w:val="16"/>
                <w:szCs w:val="16"/>
              </w:rPr>
              <w:t>br.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rPr>
                <w:bCs/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14282">
              <w:rPr>
                <w:bCs/>
                <w:color w:val="000000"/>
                <w:sz w:val="16"/>
                <w:szCs w:val="16"/>
              </w:rPr>
              <w:t>Naziv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14282">
              <w:rPr>
                <w:bCs/>
                <w:color w:val="000000"/>
                <w:sz w:val="16"/>
                <w:szCs w:val="16"/>
              </w:rPr>
              <w:t>OIB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14282">
              <w:rPr>
                <w:bCs/>
                <w:color w:val="000000"/>
                <w:sz w:val="16"/>
                <w:szCs w:val="16"/>
              </w:rPr>
              <w:t xml:space="preserve">Iznos tražbine za koji vjerovnik ima pravo glasa </w:t>
            </w:r>
          </w:p>
        </w:tc>
      </w:tr>
      <w:tr w:rsidTr="00AE03C8" w:rsidR="00AE03C8" w:rsidRPr="00E94293">
        <w:trPr>
          <w:trHeight w:val="869"/>
        </w:trPr>
        <w:tc>
          <w:tcPr>
            <w:tcW w:type="auto" w:w="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>
            <w:pPr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auto" w:w="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>
            <w:pPr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GERION d.o.o., Matice Hrvatske 59, Split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86354925004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>
            <w:pPr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912.808,33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BRODOMERKUR d.d., Ruđera Boškovića 21, Split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33956120458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sz w:val="16"/>
                <w:szCs w:val="16"/>
              </w:rPr>
              <w:t xml:space="preserve">1.935,46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UGRIN-TRADE, d.o.o., Otona Ivekovića 2</w:t>
            </w:r>
            <w:r>
              <w:rPr>
                <w:color w:val="000000"/>
                <w:sz w:val="16"/>
                <w:szCs w:val="16"/>
              </w:rPr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22913833808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7.541,97 </w:t>
            </w:r>
          </w:p>
        </w:tc>
      </w:tr>
      <w:tr w:rsidTr="00AE03C8" w:rsidR="00AE03C8" w:rsidRPr="00E94293">
        <w:trPr>
          <w:trHeight w:val="691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4. 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312C91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TOPEL d.o.o., Matice Hrvatske 9/A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69704657372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470,19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5. 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DALMAFRIZ  ITD d.o.o., Put Smoljevca 43, Kaštel Sućurac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84195367324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248,11 </w:t>
            </w:r>
          </w:p>
        </w:tc>
      </w:tr>
      <w:tr w:rsidTr="00AE03C8" w:rsidR="00AE03C8" w:rsidRPr="00E94293">
        <w:trPr>
          <w:trHeight w:val="729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6. 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Z &amp; R d.o.o., Pomočnice kršćana 6, Split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02393889263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424,35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7.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AD PLASTIK d.d., Matoševa Ulica 8, Solin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48351740621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10.823,00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8. 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ORHAN - COMMERCE d.o.o. "u likvidaciji", Stinice 51, Split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79994743079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5.585,81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9. 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EIT-ELEKTROINSTALACIJSKA TEHNIKA d.o.o., Ilica 431,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84725664670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454,23 </w:t>
            </w:r>
          </w:p>
        </w:tc>
      </w:tr>
      <w:tr w:rsidTr="00AE03C8" w:rsidR="00AE03C8" w:rsidRPr="00E94293">
        <w:trPr>
          <w:trHeight w:val="663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312C91">
            <w:pPr>
              <w:jc w:val="center"/>
              <w:rPr>
                <w:sz w:val="16"/>
                <w:szCs w:val="16"/>
              </w:rPr>
            </w:pPr>
          </w:p>
          <w:p w:rsidRDefault="00AE03C8" w:rsidP="00AE03C8" w:rsidR="00AE03C8" w:rsidRPr="00312C91">
            <w:pPr>
              <w:jc w:val="center"/>
              <w:rPr>
                <w:sz w:val="16"/>
                <w:szCs w:val="16"/>
              </w:rPr>
            </w:pPr>
            <w:r w:rsidRPr="00312C91">
              <w:rPr>
                <w:sz w:val="16"/>
                <w:szCs w:val="16"/>
              </w:rPr>
              <w:t xml:space="preserve">10. 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312C91">
            <w:pPr>
              <w:jc w:val="center"/>
              <w:rPr>
                <w:sz w:val="16"/>
                <w:szCs w:val="16"/>
              </w:rPr>
            </w:pPr>
          </w:p>
          <w:p w:rsidRDefault="00AE03C8" w:rsidP="00AE03C8" w:rsidR="00AE03C8" w:rsidRPr="00312C91">
            <w:pPr>
              <w:jc w:val="center"/>
              <w:rPr>
                <w:sz w:val="16"/>
                <w:szCs w:val="16"/>
              </w:rPr>
            </w:pPr>
            <w:r w:rsidRPr="00312C91">
              <w:rPr>
                <w:sz w:val="16"/>
                <w:szCs w:val="16"/>
              </w:rPr>
              <w:t>NOVI DANI, d.o.o.</w:t>
            </w:r>
            <w:r w:rsidRPr="00312C91">
              <w:rPr>
                <w:sz w:val="16"/>
                <w:szCs w:val="16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312C91">
            <w:pPr>
              <w:jc w:val="center"/>
              <w:rPr>
                <w:sz w:val="16"/>
                <w:szCs w:val="16"/>
              </w:rPr>
            </w:pPr>
          </w:p>
          <w:p w:rsidRDefault="00AE03C8" w:rsidP="00AE03C8" w:rsidR="00AE03C8" w:rsidRPr="00312C91">
            <w:pPr>
              <w:jc w:val="center"/>
              <w:rPr>
                <w:sz w:val="16"/>
                <w:szCs w:val="16"/>
              </w:rPr>
            </w:pPr>
            <w:r w:rsidRPr="00312C91">
              <w:rPr>
                <w:sz w:val="16"/>
                <w:szCs w:val="16"/>
              </w:rPr>
              <w:t>95077462370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312C91">
            <w:pPr>
              <w:jc w:val="center"/>
              <w:rPr>
                <w:sz w:val="16"/>
                <w:szCs w:val="16"/>
              </w:rPr>
            </w:pPr>
          </w:p>
          <w:p w:rsidRDefault="00AE03C8" w:rsidP="00AE03C8" w:rsidR="00AE03C8" w:rsidRPr="00312C91">
            <w:pPr>
              <w:jc w:val="center"/>
              <w:rPr>
                <w:sz w:val="16"/>
                <w:szCs w:val="16"/>
              </w:rPr>
            </w:pPr>
            <w:r w:rsidRPr="00312C91">
              <w:rPr>
                <w:sz w:val="16"/>
                <w:szCs w:val="16"/>
              </w:rPr>
              <w:t xml:space="preserve">24.013,16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  <w:r w:rsidRPr="0091428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SANADER -obrt vl. IVANA SANADER MRŠA, Zinke Kunc 1,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40245594224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3.500,00 </w:t>
            </w:r>
          </w:p>
        </w:tc>
      </w:tr>
      <w:tr w:rsidTr="00AE03C8" w:rsidR="00AE03C8" w:rsidRPr="00E94293">
        <w:trPr>
          <w:trHeight w:val="60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  <w:r w:rsidRPr="0091428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ZED d.o.o., Industrijska cesta 5, Sesvete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22033049056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2.677,83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  <w:r w:rsidRPr="0091428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VID-MAR, d.o.o., Benići 52, Crikvenica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34234958210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207,13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  <w:r w:rsidRPr="0091428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ODVJETNIK MISLAV BALIĆ, Vinkovačka 31, Split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89202960148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61.969,94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Pr="0091428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ODVJETNIK NEDJELJKO DUJMOVIĆ, Domjanićeva 3/II, Zagreb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03174376982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122.404,26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  <w:r w:rsidRPr="0091428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TELEMONT KOLARIĆ d.o.o., Križanići 4,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68044171907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320,07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  <w:r w:rsidRPr="0091428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LIDER EXPRESS d.o.o., Ulica Sv. Roka 3, Gornje Sitno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81021464667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311,71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Pr="0091428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DIREKCIJA ZA STANOVANJE d.o.o., Blajburških žrtava 6, Split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54520279677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483,84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 w:rsidRPr="0091428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STANDARD </w:t>
            </w:r>
            <w:r w:rsidRPr="00914282">
              <w:rPr>
                <w:color w:val="000000"/>
                <w:sz w:val="16"/>
                <w:szCs w:val="16"/>
              </w:rPr>
              <w:t xml:space="preserve">ODRŽAVANJE d.o.o., Remetinečka 112, Zagreb </w:t>
            </w:r>
            <w:r w:rsidRPr="00914282">
              <w:rPr>
                <w:color w:val="000000"/>
                <w:sz w:val="16"/>
                <w:szCs w:val="16"/>
              </w:rPr>
              <w:br/>
              <w:t>SZP VI ORANIČNI ODVOJAK 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87539671553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344,82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  <w:r w:rsidRPr="0091428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STAMBENI KUTAK d.o.o., Ljubijska 69,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42577794976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9.495,60 </w:t>
            </w:r>
          </w:p>
        </w:tc>
      </w:tr>
      <w:tr w:rsidTr="00AE03C8" w:rsidR="00AE03C8" w:rsidRPr="00E94293">
        <w:trPr>
          <w:trHeight w:val="508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  <w:r w:rsidRPr="0091428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MELCHIONI s.p.a.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00741650154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33.686,33 </w:t>
            </w:r>
          </w:p>
        </w:tc>
      </w:tr>
      <w:tr w:rsidTr="00AE03C8" w:rsidR="00AE03C8" w:rsidRPr="00E94293">
        <w:trPr>
          <w:trHeight w:val="519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  <w:r w:rsidRPr="0091428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TRIAX KFT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25.407,71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  <w:r w:rsidRPr="0091428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REPUBLIKA HRVATSKA MINISTARSTVO FINANCIJA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sz w:val="16"/>
                <w:szCs w:val="16"/>
              </w:rPr>
              <w:t xml:space="preserve">271.139,55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  <w:r w:rsidRPr="0091428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GRAD SPLIT, Obala kneza Branimira 17, Split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78755598868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sz w:val="16"/>
                <w:szCs w:val="16"/>
              </w:rPr>
              <w:t xml:space="preserve">48.094,68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  <w:r w:rsidRPr="0091428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VODOVOD I KANALIZACIJA, d.o.o., Biokovska 3, Split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56826138353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sz w:val="16"/>
                <w:szCs w:val="16"/>
              </w:rPr>
              <w:t xml:space="preserve">1.733,36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  <w:r w:rsidRPr="0091428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GRAD ZAGREB, Trg Stjepana Radića 1, Zagreb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61817894937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sz w:val="16"/>
                <w:szCs w:val="16"/>
              </w:rPr>
              <w:t xml:space="preserve">1.653,29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  <w:r w:rsidRPr="0091428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ZAGREBAČKI HOLDING d.o.o., Ulica grada Vukovara 41, Zagreb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85584865987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sz w:val="16"/>
                <w:szCs w:val="16"/>
              </w:rPr>
              <w:t xml:space="preserve">6.033,75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  <w:r w:rsidRPr="0091428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HRVATSKE VODE, pravna osoba za upravljanje vodama, Grada Vukovara 220, Zagreb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28921383001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sz w:val="16"/>
                <w:szCs w:val="16"/>
              </w:rPr>
              <w:t xml:space="preserve">398,54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  <w:r w:rsidRPr="0091428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VODOOPSKRBA I ODVODNJA d.o.o., Folnegovićeva 1, Zagreb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83416546499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sz w:val="16"/>
                <w:szCs w:val="16"/>
              </w:rPr>
              <w:t xml:space="preserve">3.055,26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  <w:r w:rsidRPr="0091428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FINANCIJSKA AGENCIJA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85821130368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sz w:val="16"/>
                <w:szCs w:val="16"/>
              </w:rPr>
              <w:t xml:space="preserve">1.117,40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  <w:r w:rsidRPr="0091428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HEP-Operator distribucijskog sustava d.o.o., Ulica grada Vukovara 37, Zagreb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46830600751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414,04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  <w:r w:rsidRPr="0091428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HRVATSKE ŠUME d.o.o.</w:t>
            </w:r>
            <w:r>
              <w:rPr>
                <w:color w:val="000000"/>
                <w:sz w:val="16"/>
                <w:szCs w:val="16"/>
              </w:rPr>
              <w:t xml:space="preserve">, </w:t>
            </w:r>
            <w:r w:rsidRPr="00914282">
              <w:rPr>
                <w:color w:val="000000"/>
                <w:sz w:val="16"/>
                <w:szCs w:val="16"/>
              </w:rPr>
              <w:t>Ulica Kneza Branimira 1</w:t>
            </w:r>
            <w:r>
              <w:rPr>
                <w:color w:val="000000"/>
                <w:sz w:val="16"/>
                <w:szCs w:val="16"/>
              </w:rPr>
              <w:t xml:space="preserve">, Zagreb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69693144506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sz w:val="16"/>
                <w:szCs w:val="16"/>
              </w:rPr>
              <w:t xml:space="preserve">35.359,36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312C91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AGENCIJA ZA INTEGRALNI TRANSPORT d.o.o., Heinzelova 51, Zagreb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42650506038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sz w:val="16"/>
                <w:szCs w:val="16"/>
              </w:rPr>
              <w:t xml:space="preserve">2.949,49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  <w:r w:rsidRPr="0091428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Zagrebačka banka d.d., Trg bana Josipa Jelačića 10, Zagreb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92963223473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438,10 </w:t>
            </w:r>
          </w:p>
        </w:tc>
      </w:tr>
    </w:tbl>
    <w:p w:rsidRDefault="00AE03C8" w:rsidP="00AE03C8" w:rsidR="00AE03C8">
      <w:pPr>
        <w:spacing w:lineRule="auto" w:line="360"/>
        <w:jc w:val="both"/>
        <w:rPr>
          <w:rFonts w:cs="Mangal" w:eastAsia="SimSun"/>
          <w:kern w:val="1"/>
          <w:lang w:bidi="hi-IN" w:eastAsia="hi-IN"/>
        </w:rPr>
      </w:pPr>
    </w:p>
    <w:p w:rsidRDefault="00DA4B3C" w:rsidP="00AE03C8" w:rsidR="00DA4B3C">
      <w:pPr>
        <w:jc w:val="both"/>
      </w:pPr>
    </w:p>
    <w:p w:rsidRDefault="00AE03C8" w:rsidP="00AE03C8" w:rsidR="00AE03C8">
      <w:pPr>
        <w:jc w:val="both"/>
      </w:pPr>
      <w:r w:rsidRPr="00C45AA3">
        <w:t xml:space="preserve">II. </w:t>
      </w:r>
      <w:r>
        <w:t>Dužnik</w:t>
      </w:r>
      <w:r w:rsidRPr="003A618F">
        <w:t xml:space="preserve"> je vjerovnike podijelio u</w:t>
      </w:r>
      <w:r>
        <w:t xml:space="preserve"> skupine polazeći od odredbe članka</w:t>
      </w:r>
      <w:r w:rsidRPr="003A618F">
        <w:t xml:space="preserve"> 63. Zakona o financijskom poslovanju i predstečajnoj nagodbi, te od specifičnosti tražbina pojedinih vjerovnika i specifičnosti visine i oblika namirenja tih tražbina. Vjerovnici se dijele na grupe, kako </w:t>
      </w:r>
      <w:r>
        <w:t>slijedi:</w:t>
      </w:r>
    </w:p>
    <w:p w:rsidRDefault="00DA4B3C" w:rsidP="00AE03C8" w:rsidR="00DA4B3C">
      <w:pPr>
        <w:jc w:val="both"/>
      </w:pPr>
    </w:p>
    <w:p w:rsidRDefault="00AE03C8" w:rsidP="00AE03C8" w:rsidR="00AE03C8" w:rsidRPr="00E65368">
      <w:pPr>
        <w:jc w:val="both"/>
      </w:pPr>
    </w:p>
    <w:p w:rsidRDefault="00AE03C8" w:rsidP="0017783F" w:rsidR="00AE03C8" w:rsidRPr="00E65368">
      <w:pPr>
        <w:numPr>
          <w:ilvl w:val="0"/>
          <w:numId w:val="2"/>
        </w:numPr>
        <w:spacing w:lineRule="auto" w:line="276" w:after="200"/>
        <w:ind w:left="786"/>
        <w:jc w:val="both"/>
      </w:pPr>
      <w:r w:rsidRPr="003A618F">
        <w:t xml:space="preserve">GRUPA </w:t>
      </w:r>
      <w:r>
        <w:t>A</w:t>
      </w:r>
      <w:r w:rsidRPr="003A618F">
        <w:t xml:space="preserve"> - TIJELA JAVNE UPRAVE I DRUŠTVA U VEĆINSKOM DRŽAVNOM VLASNIŠTVU</w:t>
      </w:r>
    </w:p>
    <w:p w:rsidRDefault="00AE03C8" w:rsidP="00AE03C8" w:rsidR="00AE03C8">
      <w:pPr>
        <w:jc w:val="both"/>
        <w:rPr>
          <w:lang w:eastAsia="ar-SA"/>
        </w:rPr>
      </w:pPr>
      <w:r>
        <w:rPr>
          <w:lang w:eastAsia="ar-SA"/>
        </w:rPr>
        <w:t>1.</w:t>
      </w:r>
      <w:r w:rsidRPr="00E65368">
        <w:rPr>
          <w:lang w:eastAsia="ar-SA"/>
        </w:rPr>
        <w:t>Mjere restrukturiranja: Ukupan dug prema vjerovnicima u državno</w:t>
      </w:r>
      <w:r>
        <w:rPr>
          <w:lang w:eastAsia="ar-SA"/>
        </w:rPr>
        <w:t>m</w:t>
      </w:r>
      <w:r w:rsidRPr="00E65368">
        <w:rPr>
          <w:lang w:eastAsia="ar-SA"/>
        </w:rPr>
        <w:t xml:space="preserve"> </w:t>
      </w:r>
      <w:r>
        <w:rPr>
          <w:lang w:eastAsia="ar-SA"/>
        </w:rPr>
        <w:t>vlasništvu</w:t>
      </w:r>
      <w:r w:rsidRPr="00E65368">
        <w:rPr>
          <w:lang w:eastAsia="ar-SA"/>
        </w:rPr>
        <w:t xml:space="preserve"> bez Ministarstva financija u ukupnom iznosu 98.879,19 </w:t>
      </w:r>
      <w:r>
        <w:rPr>
          <w:lang w:eastAsia="ar-SA"/>
        </w:rPr>
        <w:t>kuna</w:t>
      </w:r>
      <w:r w:rsidRPr="00E65368">
        <w:rPr>
          <w:lang w:eastAsia="ar-SA"/>
        </w:rPr>
        <w:t xml:space="preserve"> umanjuje se za kamate u ukupnom iznosu od 28.319,90 </w:t>
      </w:r>
      <w:r>
        <w:rPr>
          <w:lang w:eastAsia="ar-SA"/>
        </w:rPr>
        <w:t xml:space="preserve">kuna. </w:t>
      </w:r>
      <w:r w:rsidRPr="00E65368">
        <w:rPr>
          <w:lang w:eastAsia="ar-SA"/>
        </w:rPr>
        <w:t xml:space="preserve">Nakon navedenog ostatak duga u iznosu 70.559,29 </w:t>
      </w:r>
      <w:r>
        <w:rPr>
          <w:lang w:eastAsia="ar-SA"/>
        </w:rPr>
        <w:t>kuna</w:t>
      </w:r>
      <w:r w:rsidRPr="00E65368">
        <w:rPr>
          <w:lang w:eastAsia="ar-SA"/>
        </w:rPr>
        <w:t xml:space="preserve"> reprogramira se na rok otplate od 36 mjeseci</w:t>
      </w:r>
      <w:r>
        <w:rPr>
          <w:lang w:eastAsia="ar-SA"/>
        </w:rPr>
        <w:t xml:space="preserve"> uz godišnju kamatu od 4,5%. </w:t>
      </w:r>
      <w:r w:rsidRPr="00E65368">
        <w:rPr>
          <w:lang w:eastAsia="ar-SA"/>
        </w:rPr>
        <w:t>Prva rata dospijeva  posljednjeg dana u mjesecu koji slijedi nakon mjeseca u kojem je pravomoćno sklopljena nagodba pred Trgovačkim sudom, dok svaki sljedeći obrok dospijeva na naplatu svakog posljednjeg dana u svakom nared</w:t>
      </w:r>
      <w:r>
        <w:rPr>
          <w:lang w:eastAsia="ar-SA"/>
        </w:rPr>
        <w:t xml:space="preserve">nom mjesecu do konačne isplate. </w:t>
      </w:r>
      <w:r w:rsidRPr="00E65368">
        <w:rPr>
          <w:lang w:eastAsia="ar-SA"/>
        </w:rPr>
        <w:t>Određene kamate po stopi od 4,5% godišnje dospijevaju na naplatu zajedno sa svakim pojedinačnim iz</w:t>
      </w:r>
      <w:r>
        <w:rPr>
          <w:lang w:eastAsia="ar-SA"/>
        </w:rPr>
        <w:t>nosom obroka glavnice tražbine.</w:t>
      </w:r>
    </w:p>
    <w:p w:rsidRDefault="00AE03C8" w:rsidP="00AE03C8" w:rsidR="00AE03C8" w:rsidRPr="00B212E3">
      <w:pPr>
        <w:jc w:val="both"/>
        <w:rPr>
          <w:lang w:eastAsia="ar-SA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2389"/>
        <w:gridCol w:w="1096"/>
        <w:gridCol w:w="934"/>
        <w:gridCol w:w="892"/>
        <w:gridCol w:w="862"/>
        <w:gridCol w:w="793"/>
        <w:gridCol w:w="901"/>
        <w:gridCol w:w="1328"/>
      </w:tblGrid>
      <w:tr w:rsidTr="00AE03C8" w:rsidR="00AE03C8" w:rsidRPr="00E94293">
        <w:trPr>
          <w:trHeight w:val="480"/>
        </w:trPr>
        <w:tc>
          <w:tcPr>
            <w:tcW w:type="auto" w:w="0"/>
            <w:gridSpan w:val="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bookmarkStart w:name="RANGE!A1:H2" w:id="1"/>
            <w:r w:rsidRPr="00E65368">
              <w:rPr>
                <w:bCs/>
                <w:color w:val="000000"/>
                <w:sz w:val="16"/>
                <w:szCs w:val="16"/>
              </w:rPr>
              <w:t>Poduzeća u vlasništvu države bez Ministarstva financija</w:t>
            </w:r>
            <w:bookmarkEnd w:id="1"/>
          </w:p>
        </w:tc>
      </w:tr>
      <w:tr w:rsidTr="00AE03C8" w:rsidR="00AE03C8" w:rsidRPr="00E94293">
        <w:trPr>
          <w:trHeight w:val="645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N</w:t>
            </w:r>
            <w:r w:rsidRPr="00E65368">
              <w:rPr>
                <w:bCs/>
                <w:color w:val="000000"/>
                <w:sz w:val="16"/>
                <w:szCs w:val="16"/>
              </w:rPr>
              <w:t>aziv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OIB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U</w:t>
            </w:r>
            <w:r w:rsidRPr="00E65368">
              <w:rPr>
                <w:bCs/>
                <w:color w:val="000000"/>
                <w:sz w:val="16"/>
                <w:szCs w:val="16"/>
              </w:rPr>
              <w:t>tvrđeni iznos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G</w:t>
            </w:r>
            <w:r w:rsidRPr="00E65368">
              <w:rPr>
                <w:bCs/>
                <w:color w:val="000000"/>
                <w:sz w:val="16"/>
                <w:szCs w:val="16"/>
              </w:rPr>
              <w:t>lavnica</w:t>
            </w:r>
            <w:r>
              <w:rPr>
                <w:bCs/>
                <w:color w:val="000000"/>
                <w:sz w:val="16"/>
                <w:szCs w:val="16"/>
              </w:rPr>
              <w:t xml:space="preserve"> kn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65368">
              <w:rPr>
                <w:bCs/>
                <w:color w:val="000000"/>
                <w:sz w:val="16"/>
                <w:szCs w:val="16"/>
              </w:rPr>
              <w:t>kamate</w:t>
            </w:r>
            <w:r>
              <w:rPr>
                <w:bCs/>
                <w:color w:val="000000"/>
                <w:sz w:val="16"/>
                <w:szCs w:val="16"/>
              </w:rPr>
              <w:t xml:space="preserve"> kn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65368">
              <w:rPr>
                <w:bCs/>
                <w:color w:val="000000"/>
                <w:sz w:val="16"/>
                <w:szCs w:val="16"/>
              </w:rPr>
              <w:t>troškovi</w:t>
            </w:r>
            <w:r>
              <w:rPr>
                <w:bCs/>
                <w:color w:val="000000"/>
                <w:sz w:val="16"/>
                <w:szCs w:val="16"/>
              </w:rPr>
              <w:t xml:space="preserve"> kn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O</w:t>
            </w:r>
            <w:r w:rsidRPr="00E65368">
              <w:rPr>
                <w:bCs/>
                <w:color w:val="000000"/>
                <w:sz w:val="16"/>
                <w:szCs w:val="16"/>
              </w:rPr>
              <w:t>sporeni iznos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S</w:t>
            </w:r>
            <w:r w:rsidRPr="00E65368">
              <w:rPr>
                <w:bCs/>
                <w:color w:val="000000"/>
                <w:sz w:val="16"/>
                <w:szCs w:val="16"/>
              </w:rPr>
              <w:t>tanje duga nakon umanjenja kamata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GRAD SPLIT</w:t>
            </w:r>
            <w:r>
              <w:rPr>
                <w:color w:val="000000"/>
                <w:sz w:val="16"/>
                <w:szCs w:val="16"/>
              </w:rPr>
              <w:t xml:space="preserve">, </w:t>
            </w:r>
            <w:r w:rsidRPr="00914282">
              <w:rPr>
                <w:color w:val="000000"/>
                <w:sz w:val="16"/>
                <w:szCs w:val="16"/>
              </w:rPr>
              <w:t>Obala kneza Branimira 17, Split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78755598868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48.094,68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36.976,72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11.117,96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1.006,65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36.976,72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VODOVOD I KANALIZACIJA</w:t>
            </w:r>
            <w:r>
              <w:rPr>
                <w:color w:val="000000"/>
                <w:sz w:val="16"/>
                <w:szCs w:val="16"/>
              </w:rPr>
              <w:t>,</w:t>
            </w:r>
            <w:r w:rsidRPr="00E65368">
              <w:rPr>
                <w:color w:val="000000"/>
                <w:sz w:val="16"/>
                <w:szCs w:val="16"/>
              </w:rPr>
              <w:t xml:space="preserve"> d.o.o.</w:t>
            </w:r>
            <w:r>
              <w:rPr>
                <w:color w:val="000000"/>
                <w:sz w:val="16"/>
                <w:szCs w:val="16"/>
              </w:rPr>
              <w:t xml:space="preserve">, Biokovska 3, Split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56826138353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1.733,36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836,47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528,14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368,75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1.205,22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GRAD ZAGREB</w:t>
            </w:r>
            <w:r>
              <w:rPr>
                <w:color w:val="000000"/>
                <w:sz w:val="16"/>
                <w:szCs w:val="16"/>
              </w:rPr>
              <w:t xml:space="preserve">, Trg Stjepana Radića 1, Zagreb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61817894937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1.653,29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1.002,18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651,11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1.002,18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ZAGREBAČKI HOLDING d.o.o.</w:t>
            </w:r>
            <w:r>
              <w:rPr>
                <w:color w:val="000000"/>
                <w:sz w:val="16"/>
                <w:szCs w:val="16"/>
              </w:rPr>
              <w:t>,</w:t>
            </w:r>
            <w:r w:rsidRPr="00914282">
              <w:rPr>
                <w:color w:val="000000"/>
                <w:sz w:val="16"/>
                <w:szCs w:val="16"/>
              </w:rPr>
              <w:t xml:space="preserve"> Ulica grada Vukovara 41, Zagreb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85584865987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6.033,75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5.824,28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209,47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5.824,28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VODOOPSKRBA I ODVODNJA d.o.o.</w:t>
            </w:r>
            <w:r>
              <w:rPr>
                <w:color w:val="000000"/>
                <w:sz w:val="16"/>
                <w:szCs w:val="16"/>
              </w:rPr>
              <w:t xml:space="preserve">, </w:t>
            </w:r>
            <w:r w:rsidRPr="00914282">
              <w:rPr>
                <w:color w:val="000000"/>
                <w:sz w:val="16"/>
                <w:szCs w:val="16"/>
              </w:rPr>
              <w:t>Folnegovićeva 1,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83416546499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3.055,26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2.407,74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647,52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2.407,74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HRVATSKE ŠUME d.o.o.</w:t>
            </w:r>
            <w:r>
              <w:rPr>
                <w:color w:val="000000"/>
                <w:sz w:val="16"/>
                <w:szCs w:val="16"/>
              </w:rPr>
              <w:t xml:space="preserve">, </w:t>
            </w:r>
            <w:r w:rsidRPr="00914282">
              <w:rPr>
                <w:color w:val="000000"/>
                <w:sz w:val="16"/>
                <w:szCs w:val="16"/>
              </w:rPr>
              <w:t>Ulica Kneza Branimira 1</w:t>
            </w:r>
            <w:r>
              <w:rPr>
                <w:color w:val="000000"/>
                <w:sz w:val="16"/>
                <w:szCs w:val="16"/>
              </w:rPr>
              <w:t xml:space="preserve">, Zagreb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69693144506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35.359,36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21.703,21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13.656,15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21.703,21 </w:t>
            </w:r>
          </w:p>
        </w:tc>
      </w:tr>
      <w:tr w:rsidTr="00AE03C8" w:rsidR="00AE03C8" w:rsidRPr="00E94293">
        <w:trPr>
          <w:trHeight w:val="60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AGENCIJA ZA INTEGRALNI TRANSPORT d.o.o.</w:t>
            </w:r>
            <w:r>
              <w:rPr>
                <w:color w:val="000000"/>
                <w:sz w:val="16"/>
                <w:szCs w:val="16"/>
              </w:rPr>
              <w:t xml:space="preserve">, </w:t>
            </w:r>
            <w:r w:rsidRPr="00914282">
              <w:rPr>
                <w:color w:val="000000"/>
                <w:sz w:val="16"/>
                <w:szCs w:val="16"/>
              </w:rPr>
              <w:t>Heinzelova 51, Zagreb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42650506038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2.949,49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1.439,94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1.509,55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 xml:space="preserve">1.439,94 </w:t>
            </w:r>
          </w:p>
        </w:tc>
      </w:tr>
    </w:tbl>
    <w:p w:rsidRDefault="00AE03C8" w:rsidP="00AE03C8" w:rsidR="00AE03C8"/>
    <w:p w:rsidRDefault="00AE03C8" w:rsidP="00AE03C8" w:rsidR="00AE03C8">
      <w:pPr>
        <w:jc w:val="both"/>
        <w:rPr>
          <w:lang w:eastAsia="ar-SA"/>
        </w:rPr>
      </w:pPr>
      <w:r>
        <w:rPr>
          <w:lang w:eastAsia="ar-SA"/>
        </w:rPr>
        <w:t>2.</w:t>
      </w:r>
      <w:r w:rsidRPr="00E65368">
        <w:rPr>
          <w:lang w:eastAsia="ar-SA"/>
        </w:rPr>
        <w:t>Ukupne obveze prema malim vjerovnicima u državnom vlasništvu, čiji je dug manji od 1.000,00</w:t>
      </w:r>
      <w:r>
        <w:rPr>
          <w:lang w:eastAsia="ar-SA"/>
        </w:rPr>
        <w:t xml:space="preserve"> kuna</w:t>
      </w:r>
      <w:r w:rsidRPr="00E65368">
        <w:rPr>
          <w:lang w:eastAsia="ar-SA"/>
        </w:rPr>
        <w:t xml:space="preserve"> u ukupnom iznosu 1.929,98 </w:t>
      </w:r>
      <w:r>
        <w:rPr>
          <w:lang w:eastAsia="ar-SA"/>
        </w:rPr>
        <w:t>kuna</w:t>
      </w:r>
      <w:r w:rsidRPr="00E65368">
        <w:rPr>
          <w:lang w:eastAsia="ar-SA"/>
        </w:rPr>
        <w:t xml:space="preserve"> umanjuju se za iznos kamata u ukupnom iznosu 479,62</w:t>
      </w:r>
      <w:r>
        <w:rPr>
          <w:lang w:eastAsia="ar-SA"/>
        </w:rPr>
        <w:t xml:space="preserve"> kuna</w:t>
      </w:r>
      <w:r w:rsidRPr="00E65368">
        <w:rPr>
          <w:lang w:eastAsia="ar-SA"/>
        </w:rPr>
        <w:t>.</w:t>
      </w:r>
      <w:r>
        <w:rPr>
          <w:lang w:eastAsia="ar-SA"/>
        </w:rPr>
        <w:t xml:space="preserve"> </w:t>
      </w:r>
      <w:r w:rsidRPr="00E65368">
        <w:rPr>
          <w:lang w:eastAsia="ar-SA"/>
        </w:rPr>
        <w:t>Nakon navedenog ostatak u iznosu 1.450,36</w:t>
      </w:r>
      <w:r>
        <w:rPr>
          <w:lang w:eastAsia="ar-SA"/>
        </w:rPr>
        <w:t xml:space="preserve"> kuna</w:t>
      </w:r>
      <w:r w:rsidRPr="00E65368">
        <w:rPr>
          <w:lang w:eastAsia="ar-SA"/>
        </w:rPr>
        <w:t xml:space="preserve"> namiruje se </w:t>
      </w:r>
      <w:r w:rsidRPr="00E65368">
        <w:rPr>
          <w:lang w:eastAsia="ar-SA"/>
        </w:rPr>
        <w:lastRenderedPageBreak/>
        <w:t>jednokratno i dospijeva posljednjeg dana u mjesecu koji slijedi nakon mjeseca u kojem je pravomoćno sklopljena nagodba pred Trgovačkim sudom.</w:t>
      </w:r>
    </w:p>
    <w:p w:rsidRDefault="00DA4B3C" w:rsidP="00AE03C8" w:rsidR="00DA4B3C">
      <w:pPr>
        <w:jc w:val="both"/>
        <w:rPr>
          <w:lang w:eastAsia="ar-SA"/>
        </w:rPr>
      </w:pPr>
    </w:p>
    <w:p w:rsidRDefault="00DA4B3C" w:rsidP="00AE03C8" w:rsidR="00DA4B3C" w:rsidRPr="00C0398C">
      <w:pPr>
        <w:jc w:val="both"/>
        <w:rPr>
          <w:lang w:eastAsia="ar-SA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2335"/>
        <w:gridCol w:w="1096"/>
        <w:gridCol w:w="936"/>
        <w:gridCol w:w="794"/>
        <w:gridCol w:w="714"/>
        <w:gridCol w:w="794"/>
        <w:gridCol w:w="954"/>
        <w:gridCol w:w="1572"/>
      </w:tblGrid>
      <w:tr w:rsidTr="00AE03C8" w:rsidR="00AE03C8" w:rsidRPr="00E65368">
        <w:trPr>
          <w:trHeight w:val="480"/>
        </w:trPr>
        <w:tc>
          <w:tcPr>
            <w:tcW w:type="auto" w:w="0"/>
            <w:gridSpan w:val="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65368">
              <w:rPr>
                <w:bCs/>
                <w:color w:val="000000"/>
                <w:sz w:val="16"/>
                <w:szCs w:val="16"/>
              </w:rPr>
              <w:t>Poduzeća u vlasništvu države bez Ministarstva financija - jednokratno namirenje</w:t>
            </w:r>
          </w:p>
        </w:tc>
      </w:tr>
      <w:tr w:rsidTr="00AE03C8" w:rsidR="00AE03C8" w:rsidRPr="00E65368">
        <w:trPr>
          <w:trHeight w:val="645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N</w:t>
            </w:r>
            <w:r w:rsidRPr="00E65368">
              <w:rPr>
                <w:bCs/>
                <w:color w:val="000000"/>
                <w:sz w:val="16"/>
                <w:szCs w:val="16"/>
              </w:rPr>
              <w:t>aziv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OIB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U</w:t>
            </w:r>
            <w:r w:rsidRPr="00E65368">
              <w:rPr>
                <w:bCs/>
                <w:color w:val="000000"/>
                <w:sz w:val="16"/>
                <w:szCs w:val="16"/>
              </w:rPr>
              <w:t>tvrđeni iznos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G</w:t>
            </w:r>
            <w:r w:rsidRPr="00E65368">
              <w:rPr>
                <w:bCs/>
                <w:color w:val="000000"/>
                <w:sz w:val="16"/>
                <w:szCs w:val="16"/>
              </w:rPr>
              <w:t>lavnica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K</w:t>
            </w:r>
            <w:r w:rsidRPr="00E65368">
              <w:rPr>
                <w:bCs/>
                <w:color w:val="000000"/>
                <w:sz w:val="16"/>
                <w:szCs w:val="16"/>
              </w:rPr>
              <w:t>amate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T</w:t>
            </w:r>
            <w:r w:rsidRPr="00E65368">
              <w:rPr>
                <w:bCs/>
                <w:color w:val="000000"/>
                <w:sz w:val="16"/>
                <w:szCs w:val="16"/>
              </w:rPr>
              <w:t>roškovi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O</w:t>
            </w:r>
            <w:r w:rsidRPr="00E65368">
              <w:rPr>
                <w:bCs/>
                <w:color w:val="000000"/>
                <w:sz w:val="16"/>
                <w:szCs w:val="16"/>
              </w:rPr>
              <w:t>sporeni iznos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S</w:t>
            </w:r>
            <w:r w:rsidRPr="00E65368">
              <w:rPr>
                <w:bCs/>
                <w:color w:val="000000"/>
                <w:sz w:val="16"/>
                <w:szCs w:val="16"/>
              </w:rPr>
              <w:t>tanje duga nakon umanjenja kamata</w:t>
            </w:r>
          </w:p>
        </w:tc>
      </w:tr>
      <w:tr w:rsidTr="00AE03C8" w:rsidR="00AE03C8" w:rsidRPr="00E65368">
        <w:trPr>
          <w:trHeight w:val="600"/>
        </w:trPr>
        <w:tc>
          <w:tcPr>
            <w:tcW w:type="auto" w:w="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HRVATSKE VODE, pravna osoba za upravljanje vodama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28921383001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398,54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241,51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157,03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241,51</w:t>
            </w:r>
          </w:p>
        </w:tc>
      </w:tr>
      <w:tr w:rsidTr="00AE03C8" w:rsidR="00AE03C8" w:rsidRPr="00E65368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FINANCIJSKA AGENCIJA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85821130368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1.117,40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794,81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322,59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794,81</w:t>
            </w:r>
          </w:p>
        </w:tc>
      </w:tr>
      <w:tr w:rsidTr="00AE03C8" w:rsidR="00AE03C8" w:rsidRPr="00E65368">
        <w:trPr>
          <w:trHeight w:val="60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HEP-operator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46830600751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414,04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414,04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E65368">
            <w:pPr>
              <w:jc w:val="center"/>
              <w:rPr>
                <w:color w:val="000000"/>
                <w:sz w:val="16"/>
                <w:szCs w:val="16"/>
              </w:rPr>
            </w:pPr>
            <w:r w:rsidRPr="00E65368">
              <w:rPr>
                <w:color w:val="000000"/>
                <w:sz w:val="16"/>
                <w:szCs w:val="16"/>
              </w:rPr>
              <w:t>414,04</w:t>
            </w:r>
          </w:p>
        </w:tc>
      </w:tr>
    </w:tbl>
    <w:p w:rsidRDefault="00AE03C8" w:rsidP="00AE03C8" w:rsidR="00AE03C8">
      <w:pPr>
        <w:jc w:val="center"/>
        <w:rPr>
          <w:rFonts w:cs="Mangal" w:eastAsia="SimSun"/>
          <w:kern w:val="1"/>
          <w:lang w:bidi="hi-IN" w:eastAsia="hi-IN"/>
        </w:rPr>
      </w:pPr>
    </w:p>
    <w:p w:rsidRDefault="00AE03C8" w:rsidP="00AE03C8" w:rsidR="00AE03C8" w:rsidRPr="00FA3555">
      <w:pPr>
        <w:suppressAutoHyphens/>
        <w:spacing w:lineRule="auto" w:line="360"/>
        <w:jc w:val="both"/>
        <w:rPr>
          <w:lang w:eastAsia="ar-SA"/>
        </w:rPr>
      </w:pPr>
      <w:r>
        <w:rPr>
          <w:lang w:eastAsia="ar-SA"/>
        </w:rPr>
        <w:t xml:space="preserve">3. </w:t>
      </w:r>
      <w:r w:rsidRPr="00FA3555">
        <w:rPr>
          <w:lang w:eastAsia="ar-SA"/>
        </w:rPr>
        <w:t>Obveze prema Ministarstvu financija</w:t>
      </w:r>
    </w:p>
    <w:p w:rsidRDefault="00AE03C8" w:rsidP="00AE03C8" w:rsidR="00AE03C8">
      <w:pPr>
        <w:jc w:val="both"/>
        <w:rPr>
          <w:lang w:eastAsia="ar-SA"/>
        </w:rPr>
      </w:pPr>
      <w:r w:rsidRPr="0068325D">
        <w:rPr>
          <w:lang w:eastAsia="ar-SA"/>
        </w:rPr>
        <w:t>Mjere restrukturiranja: Ukupan dug prema Ministarstvu financija u ukupnom iznosu 271.139,55kn umanjuje se za kamate u ukupnom iznosu od 45.248,76</w:t>
      </w:r>
      <w:r>
        <w:rPr>
          <w:lang w:eastAsia="ar-SA"/>
        </w:rPr>
        <w:t xml:space="preserve"> kuna. </w:t>
      </w:r>
      <w:r w:rsidRPr="0068325D">
        <w:rPr>
          <w:lang w:eastAsia="ar-SA"/>
        </w:rPr>
        <w:t>Nakon navedenog ostatak duga u iznosu 225.890,79</w:t>
      </w:r>
      <w:r>
        <w:rPr>
          <w:lang w:eastAsia="ar-SA"/>
        </w:rPr>
        <w:t xml:space="preserve"> kuna</w:t>
      </w:r>
      <w:r w:rsidRPr="0068325D">
        <w:rPr>
          <w:lang w:eastAsia="ar-SA"/>
        </w:rPr>
        <w:t xml:space="preserve"> reprogramira se na rok otplate od 36 mjeseci uz godišnju kamatu od 4,5% </w:t>
      </w:r>
      <w:r>
        <w:rPr>
          <w:lang w:eastAsia="ar-SA"/>
        </w:rPr>
        <w:t xml:space="preserve">sukladno Naputku od 29. siječnja 2013. </w:t>
      </w:r>
      <w:r w:rsidRPr="0068325D">
        <w:rPr>
          <w:lang w:eastAsia="ar-SA"/>
        </w:rPr>
        <w:t>Prva rata dospijeva posljednjeg dana  u mjesecu koji slijedi nakon mjeseca u kojem je pravomoćno sklopljena nagodba pred Trgovačkim sudom dok svaki slijedeći obrok dospijeva na naplatu svakog posljednjeg dana u svakom narednom mjesecu do konačne isplate. Određene kamate po stopi od 4,5% godišnje dospijevaju na naplatu zajedno sa svakim pojedinačnim iznosom obroka glavnice tražbine, a sve u skladu s otplatnim planom koji će izraditi Ministarstvo financija.</w:t>
      </w:r>
    </w:p>
    <w:p w:rsidRDefault="00AE03C8" w:rsidP="00AE03C8" w:rsidR="00AE03C8" w:rsidRPr="00C0398C">
      <w:pPr>
        <w:jc w:val="both"/>
        <w:rPr>
          <w:lang w:eastAsia="ar-SA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2186"/>
        <w:gridCol w:w="1096"/>
        <w:gridCol w:w="1001"/>
        <w:gridCol w:w="936"/>
        <w:gridCol w:w="856"/>
        <w:gridCol w:w="794"/>
        <w:gridCol w:w="911"/>
        <w:gridCol w:w="1415"/>
      </w:tblGrid>
      <w:tr w:rsidTr="00AE03C8" w:rsidR="00AE03C8" w:rsidRPr="00D30E4F">
        <w:trPr>
          <w:trHeight w:val="64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>Naziv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OIB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>Utvrđeni iznos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>Glavnica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>Kamate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>Troškovi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>Osporeni iznos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>Stanje duga nakon umanjenja kamata</w:t>
            </w:r>
          </w:p>
        </w:tc>
      </w:tr>
      <w:tr w:rsidTr="00AE03C8" w:rsidR="00AE03C8" w:rsidRPr="00D30E4F">
        <w:trPr>
          <w:trHeight w:val="60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REPUBLIKA HRVATSKA MINISTARSTVO FINANCIJA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right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 xml:space="preserve">271.139,55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right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 xml:space="preserve">225.890,79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right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 xml:space="preserve">45.248,76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right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right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right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 xml:space="preserve">225.890,79 </w:t>
            </w:r>
          </w:p>
        </w:tc>
      </w:tr>
    </w:tbl>
    <w:p w:rsidRDefault="00AE03C8" w:rsidP="00AE03C8" w:rsidR="00AE03C8">
      <w:pPr>
        <w:rPr>
          <w:color w:val="FF0000"/>
        </w:rPr>
      </w:pPr>
    </w:p>
    <w:p w:rsidRDefault="00DA4B3C" w:rsidP="00AE03C8" w:rsidR="00DA4B3C">
      <w:pPr>
        <w:rPr>
          <w:color w:val="FF0000"/>
        </w:rPr>
      </w:pPr>
    </w:p>
    <w:p w:rsidRDefault="00AE03C8" w:rsidP="0017783F" w:rsidR="00AE03C8" w:rsidRPr="00B212E3">
      <w:pPr>
        <w:pStyle w:val="Odlomakpopisa"/>
        <w:numPr>
          <w:ilvl w:val="0"/>
          <w:numId w:val="2"/>
        </w:numPr>
        <w:ind w:left="786"/>
        <w:jc w:val="both"/>
        <w:rPr>
          <w:rFonts w:hAnsi="Times New Roman" w:ascii="Times New Roman"/>
          <w:sz w:val="24"/>
          <w:szCs w:val="24"/>
        </w:rPr>
      </w:pPr>
      <w:r w:rsidRPr="00C0398C">
        <w:rPr>
          <w:rFonts w:hAnsi="Times New Roman" w:ascii="Times New Roman"/>
          <w:sz w:val="24"/>
          <w:szCs w:val="24"/>
        </w:rPr>
        <w:t xml:space="preserve">GRUPA B – FINANCIJSKE INSTITUCIJE </w:t>
      </w:r>
    </w:p>
    <w:p w:rsidRDefault="00AE03C8" w:rsidP="00AE03C8" w:rsidR="00AE03C8" w:rsidRPr="00D30E4F">
      <w:pPr>
        <w:jc w:val="both"/>
        <w:rPr>
          <w:lang w:eastAsia="ar-SA"/>
        </w:rPr>
      </w:pPr>
      <w:r w:rsidRPr="00D30E4F">
        <w:rPr>
          <w:lang w:eastAsia="ar-SA"/>
        </w:rPr>
        <w:t>Mjere restrukturiranja: Ukupan dug prema Financijskim institucijama  u ukupnom iznosu 438,10</w:t>
      </w:r>
      <w:r>
        <w:rPr>
          <w:lang w:eastAsia="ar-SA"/>
        </w:rPr>
        <w:t xml:space="preserve"> kuna.</w:t>
      </w:r>
    </w:p>
    <w:p w:rsidRDefault="00AE03C8" w:rsidP="00AE03C8" w:rsidR="00AE03C8">
      <w:pPr>
        <w:jc w:val="both"/>
        <w:rPr>
          <w:lang w:eastAsia="ar-SA"/>
        </w:rPr>
      </w:pPr>
      <w:r w:rsidRPr="00D30E4F">
        <w:rPr>
          <w:lang w:eastAsia="ar-SA"/>
        </w:rPr>
        <w:t>Obveze prema malim vjerovnicima čiji je dug manji od 1.000,00</w:t>
      </w:r>
      <w:r>
        <w:rPr>
          <w:lang w:eastAsia="ar-SA"/>
        </w:rPr>
        <w:t xml:space="preserve"> kuna </w:t>
      </w:r>
      <w:r w:rsidRPr="00D30E4F">
        <w:rPr>
          <w:lang w:eastAsia="ar-SA"/>
        </w:rPr>
        <w:t>iz s</w:t>
      </w:r>
      <w:r>
        <w:rPr>
          <w:lang w:eastAsia="ar-SA"/>
        </w:rPr>
        <w:t xml:space="preserve">kupine financijske institucije </w:t>
      </w:r>
      <w:r w:rsidRPr="00D30E4F">
        <w:rPr>
          <w:lang w:eastAsia="ar-SA"/>
        </w:rPr>
        <w:t>podmiruju se jednokratno u ukupnom iznosu 438,10</w:t>
      </w:r>
      <w:r>
        <w:rPr>
          <w:lang w:eastAsia="ar-SA"/>
        </w:rPr>
        <w:t xml:space="preserve"> kuna</w:t>
      </w:r>
      <w:r w:rsidRPr="00D30E4F">
        <w:rPr>
          <w:lang w:eastAsia="ar-SA"/>
        </w:rPr>
        <w:t xml:space="preserve"> i dospijevaju  posljednjeg dana u mjesecu koji slijedi nakon mjeseca u kojem je pravomoćno sklopljena nagodba pred Trgovačkim sudom.</w:t>
      </w:r>
    </w:p>
    <w:p w:rsidRDefault="00DA4B3C" w:rsidP="00AE03C8" w:rsidR="00DA4B3C" w:rsidRPr="00D30E4F">
      <w:pPr>
        <w:jc w:val="both"/>
        <w:rPr>
          <w:lang w:eastAsia="ar-SA"/>
        </w:rPr>
      </w:pPr>
    </w:p>
    <w:tbl>
      <w:tblPr>
        <w:tblW w:type="dxa" w:w="9784"/>
        <w:tblInd w:type="dxa" w:w="93"/>
        <w:tblLayout w:type="fixed"/>
        <w:tblLook w:val="04A0" w:noVBand="1" w:noHBand="0" w:lastColumn="0" w:firstColumn="1" w:lastRow="0" w:firstRow="1"/>
      </w:tblPr>
      <w:tblGrid>
        <w:gridCol w:w="2142"/>
        <w:gridCol w:w="1134"/>
        <w:gridCol w:w="1134"/>
        <w:gridCol w:w="992"/>
        <w:gridCol w:w="850"/>
        <w:gridCol w:w="874"/>
        <w:gridCol w:w="992"/>
        <w:gridCol w:w="1666"/>
      </w:tblGrid>
      <w:tr w:rsidTr="00AE03C8" w:rsidR="00AE03C8" w:rsidRPr="00D30E4F">
        <w:trPr>
          <w:trHeight w:val="645"/>
        </w:trPr>
        <w:tc>
          <w:tcPr>
            <w:tcW w:type="dxa" w:w="21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>Naziv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OIB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 xml:space="preserve">Utvrđeni </w:t>
            </w:r>
            <w:r>
              <w:rPr>
                <w:bCs/>
                <w:color w:val="000000"/>
                <w:sz w:val="16"/>
                <w:szCs w:val="16"/>
              </w:rPr>
              <w:t>i</w:t>
            </w:r>
            <w:r w:rsidRPr="00D30E4F">
              <w:rPr>
                <w:bCs/>
                <w:color w:val="000000"/>
                <w:sz w:val="16"/>
                <w:szCs w:val="16"/>
              </w:rPr>
              <w:t>znos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>Glavnica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>Kamate</w:t>
            </w:r>
          </w:p>
        </w:tc>
        <w:tc>
          <w:tcPr>
            <w:tcW w:type="dxa" w:w="8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>Troškovi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 xml:space="preserve">Osporeni </w:t>
            </w:r>
            <w:r>
              <w:rPr>
                <w:bCs/>
                <w:color w:val="000000"/>
                <w:sz w:val="16"/>
                <w:szCs w:val="16"/>
              </w:rPr>
              <w:t>i</w:t>
            </w:r>
            <w:r w:rsidRPr="00D30E4F">
              <w:rPr>
                <w:bCs/>
                <w:color w:val="000000"/>
                <w:sz w:val="16"/>
                <w:szCs w:val="16"/>
              </w:rPr>
              <w:t>znos</w:t>
            </w:r>
          </w:p>
        </w:tc>
        <w:tc>
          <w:tcPr>
            <w:tcW w:type="dxa" w:w="16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 xml:space="preserve">Stanje </w:t>
            </w:r>
            <w:r>
              <w:rPr>
                <w:bCs/>
                <w:color w:val="000000"/>
                <w:sz w:val="16"/>
                <w:szCs w:val="16"/>
              </w:rPr>
              <w:t>d</w:t>
            </w:r>
            <w:r w:rsidRPr="00D30E4F">
              <w:rPr>
                <w:bCs/>
                <w:color w:val="000000"/>
                <w:sz w:val="16"/>
                <w:szCs w:val="16"/>
              </w:rPr>
              <w:t xml:space="preserve">uga </w:t>
            </w:r>
            <w:r>
              <w:rPr>
                <w:bCs/>
                <w:color w:val="000000"/>
                <w:sz w:val="16"/>
                <w:szCs w:val="16"/>
              </w:rPr>
              <w:t>n</w:t>
            </w:r>
            <w:r w:rsidRPr="00D30E4F">
              <w:rPr>
                <w:bCs/>
                <w:color w:val="000000"/>
                <w:sz w:val="16"/>
                <w:szCs w:val="16"/>
              </w:rPr>
              <w:t xml:space="preserve">akon </w:t>
            </w:r>
            <w:r>
              <w:rPr>
                <w:bCs/>
                <w:color w:val="000000"/>
                <w:sz w:val="16"/>
                <w:szCs w:val="16"/>
              </w:rPr>
              <w:t>u</w:t>
            </w:r>
            <w:r w:rsidRPr="00D30E4F">
              <w:rPr>
                <w:bCs/>
                <w:color w:val="000000"/>
                <w:sz w:val="16"/>
                <w:szCs w:val="16"/>
              </w:rPr>
              <w:t xml:space="preserve">manjenja </w:t>
            </w:r>
            <w:r>
              <w:rPr>
                <w:bCs/>
                <w:color w:val="000000"/>
                <w:sz w:val="16"/>
                <w:szCs w:val="16"/>
              </w:rPr>
              <w:t>k</w:t>
            </w:r>
            <w:r w:rsidRPr="00D30E4F">
              <w:rPr>
                <w:bCs/>
                <w:color w:val="000000"/>
                <w:sz w:val="16"/>
                <w:szCs w:val="16"/>
              </w:rPr>
              <w:t>amata</w:t>
            </w:r>
          </w:p>
        </w:tc>
      </w:tr>
      <w:tr w:rsidTr="00AE03C8" w:rsidR="00AE03C8" w:rsidRPr="00D30E4F">
        <w:trPr>
          <w:trHeight w:val="600"/>
        </w:trPr>
        <w:tc>
          <w:tcPr>
            <w:tcW w:type="dxa" w:w="21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ZAGREBAČKA BANKA d.d.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92963223473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right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438,10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right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 xml:space="preserve">438,10 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right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type="dxa" w:w="8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right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right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type="dxa" w:w="16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right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 xml:space="preserve">438,10 </w:t>
            </w:r>
          </w:p>
        </w:tc>
      </w:tr>
    </w:tbl>
    <w:p w:rsidRDefault="00AE03C8" w:rsidP="00AE03C8" w:rsidR="00AE03C8">
      <w:pPr>
        <w:rPr>
          <w:lang w:eastAsia="ar-SA"/>
        </w:rPr>
      </w:pPr>
    </w:p>
    <w:p w:rsidRDefault="00DA4B3C" w:rsidP="00AE03C8" w:rsidR="00DA4B3C">
      <w:pPr>
        <w:rPr>
          <w:lang w:eastAsia="ar-SA"/>
        </w:rPr>
      </w:pPr>
    </w:p>
    <w:p w:rsidRDefault="00AE03C8" w:rsidP="0017783F" w:rsidR="00AE03C8" w:rsidRPr="00B212E3">
      <w:pPr>
        <w:pStyle w:val="Odlomakpopisa"/>
        <w:numPr>
          <w:ilvl w:val="0"/>
          <w:numId w:val="2"/>
        </w:numPr>
        <w:ind w:left="786"/>
        <w:jc w:val="both"/>
        <w:rPr>
          <w:rFonts w:hAnsi="Times New Roman" w:ascii="Times New Roman"/>
          <w:sz w:val="24"/>
          <w:szCs w:val="24"/>
        </w:rPr>
      </w:pPr>
      <w:r w:rsidRPr="00DB4939">
        <w:rPr>
          <w:rFonts w:hAnsi="Times New Roman" w:ascii="Times New Roman"/>
          <w:sz w:val="24"/>
          <w:szCs w:val="24"/>
        </w:rPr>
        <w:lastRenderedPageBreak/>
        <w:t xml:space="preserve">GRUPA C – OSTALI VJEROVNICI </w:t>
      </w:r>
    </w:p>
    <w:p w:rsidRDefault="00AE03C8" w:rsidP="00AE03C8" w:rsidR="00AE03C8">
      <w:pPr>
        <w:suppressAutoHyphens/>
        <w:jc w:val="both"/>
        <w:rPr>
          <w:lang w:eastAsia="ar-SA"/>
        </w:rPr>
      </w:pPr>
    </w:p>
    <w:p w:rsidRDefault="00AE03C8" w:rsidP="00AE03C8" w:rsidR="00AE03C8">
      <w:pPr>
        <w:suppressAutoHyphens/>
        <w:jc w:val="both"/>
        <w:rPr>
          <w:lang w:eastAsia="ar-SA"/>
        </w:rPr>
      </w:pPr>
      <w:r w:rsidRPr="00C0398C">
        <w:rPr>
          <w:lang w:eastAsia="ar-SA"/>
        </w:rPr>
        <w:t>Obveze prema ostalim vjerovnicima u ukupnom iznosu 1.225.113,85</w:t>
      </w:r>
      <w:r>
        <w:rPr>
          <w:lang w:eastAsia="ar-SA"/>
        </w:rPr>
        <w:t xml:space="preserve"> kuna. </w:t>
      </w:r>
    </w:p>
    <w:p w:rsidRDefault="00AE03C8" w:rsidP="00AE03C8" w:rsidR="00AE03C8" w:rsidRPr="00C0398C">
      <w:pPr>
        <w:suppressAutoHyphens/>
        <w:jc w:val="both"/>
        <w:rPr>
          <w:lang w:eastAsia="ar-SA"/>
        </w:rPr>
      </w:pPr>
    </w:p>
    <w:p w:rsidRDefault="00AE03C8" w:rsidP="00AE03C8" w:rsidR="00AE03C8">
      <w:pPr>
        <w:jc w:val="both"/>
        <w:rPr>
          <w:lang w:eastAsia="ar-SA"/>
        </w:rPr>
      </w:pPr>
      <w:r>
        <w:rPr>
          <w:lang w:eastAsia="ar-SA"/>
        </w:rPr>
        <w:t>1.</w:t>
      </w:r>
      <w:r w:rsidRPr="00D30E4F">
        <w:rPr>
          <w:lang w:eastAsia="ar-SA"/>
        </w:rPr>
        <w:t xml:space="preserve">Mjere restrukturiranja: Ukupan </w:t>
      </w:r>
      <w:r>
        <w:rPr>
          <w:lang w:eastAsia="ar-SA"/>
        </w:rPr>
        <w:t xml:space="preserve">dug prema ostalim vjerovnicima </w:t>
      </w:r>
      <w:r w:rsidRPr="00D30E4F">
        <w:rPr>
          <w:lang w:eastAsia="ar-SA"/>
        </w:rPr>
        <w:t>u ukupnom iznosu od 1.219.913,94</w:t>
      </w:r>
      <w:r>
        <w:rPr>
          <w:lang w:eastAsia="ar-SA"/>
        </w:rPr>
        <w:t xml:space="preserve"> kuna</w:t>
      </w:r>
      <w:r w:rsidRPr="00D30E4F">
        <w:rPr>
          <w:lang w:eastAsia="ar-SA"/>
        </w:rPr>
        <w:t xml:space="preserve"> umanjuje se za kamate u ukupnom iznosu od 8.289,50 </w:t>
      </w:r>
      <w:r>
        <w:rPr>
          <w:lang w:eastAsia="ar-SA"/>
        </w:rPr>
        <w:t>kuna</w:t>
      </w:r>
      <w:r w:rsidRPr="00D30E4F">
        <w:rPr>
          <w:lang w:eastAsia="ar-SA"/>
        </w:rPr>
        <w:t>.</w:t>
      </w:r>
      <w:r>
        <w:rPr>
          <w:lang w:eastAsia="ar-SA"/>
        </w:rPr>
        <w:t xml:space="preserve"> </w:t>
      </w:r>
      <w:r w:rsidRPr="00D30E4F">
        <w:rPr>
          <w:lang w:eastAsia="ar-SA"/>
        </w:rPr>
        <w:t xml:space="preserve">Nakon navedenog ostatak duga u iznosu 1.211.624,44 </w:t>
      </w:r>
      <w:r>
        <w:rPr>
          <w:lang w:eastAsia="ar-SA"/>
        </w:rPr>
        <w:t>kuna</w:t>
      </w:r>
      <w:r w:rsidRPr="00D30E4F">
        <w:rPr>
          <w:lang w:eastAsia="ar-SA"/>
        </w:rPr>
        <w:t xml:space="preserve"> reprogramira se na rok otplate od 36 mjeseci.</w:t>
      </w:r>
      <w:r>
        <w:rPr>
          <w:lang w:eastAsia="ar-SA"/>
        </w:rPr>
        <w:t xml:space="preserve"> </w:t>
      </w:r>
      <w:r w:rsidRPr="00D30E4F">
        <w:rPr>
          <w:lang w:eastAsia="ar-SA"/>
        </w:rPr>
        <w:t>Prva rata dospijeva u posljednjeg dana u mjesecu koji slijedi nakon mjeseca u kojem je pravomoćno sklopljena nagodba pred Trgovačkim sudom, dok svaki slijedeći obrok dospijeva na naplatu svakog posljednjeg dana u svakom narednom mjesecu do konačne isplate.</w:t>
      </w:r>
      <w:r>
        <w:rPr>
          <w:lang w:eastAsia="ar-SA"/>
        </w:rPr>
        <w:t xml:space="preserve"> </w:t>
      </w:r>
    </w:p>
    <w:p w:rsidRDefault="00AE03C8" w:rsidP="00AE03C8" w:rsidR="00AE03C8">
      <w:pPr>
        <w:jc w:val="both"/>
        <w:rPr>
          <w:lang w:eastAsia="ar-SA"/>
        </w:rPr>
      </w:pPr>
    </w:p>
    <w:tbl>
      <w:tblPr>
        <w:tblW w:type="dxa" w:w="9195"/>
        <w:tblInd w:type="dxa" w:w="93"/>
        <w:tblLook w:val="04A0" w:noVBand="1" w:noHBand="0" w:lastColumn="0" w:firstColumn="1" w:lastRow="0" w:firstRow="1"/>
      </w:tblPr>
      <w:tblGrid>
        <w:gridCol w:w="1496"/>
        <w:gridCol w:w="1213"/>
        <w:gridCol w:w="1226"/>
        <w:gridCol w:w="936"/>
        <w:gridCol w:w="776"/>
        <w:gridCol w:w="794"/>
        <w:gridCol w:w="1518"/>
        <w:gridCol w:w="1236"/>
      </w:tblGrid>
      <w:tr w:rsidTr="00AE03C8" w:rsidR="00AE03C8" w:rsidRPr="00D30E4F">
        <w:trPr>
          <w:trHeight w:val="9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>Naziv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OIB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 xml:space="preserve">Utvrđeni </w:t>
            </w:r>
            <w:r>
              <w:rPr>
                <w:bCs/>
                <w:color w:val="000000"/>
                <w:sz w:val="16"/>
                <w:szCs w:val="16"/>
              </w:rPr>
              <w:t>i</w:t>
            </w:r>
            <w:r w:rsidRPr="00D30E4F">
              <w:rPr>
                <w:bCs/>
                <w:color w:val="000000"/>
                <w:sz w:val="16"/>
                <w:szCs w:val="16"/>
              </w:rPr>
              <w:t>znos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>Glavnica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>Kamate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>Troškovi</w:t>
            </w:r>
          </w:p>
        </w:tc>
        <w:tc>
          <w:tcPr>
            <w:tcW w:type="dxa" w:w="15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 xml:space="preserve">Osporeni </w:t>
            </w:r>
            <w:r>
              <w:rPr>
                <w:bCs/>
                <w:color w:val="000000"/>
                <w:sz w:val="16"/>
                <w:szCs w:val="16"/>
              </w:rPr>
              <w:t>i</w:t>
            </w:r>
            <w:r w:rsidRPr="00D30E4F">
              <w:rPr>
                <w:bCs/>
                <w:color w:val="000000"/>
                <w:sz w:val="16"/>
                <w:szCs w:val="16"/>
              </w:rPr>
              <w:t>znos</w:t>
            </w:r>
          </w:p>
        </w:tc>
        <w:tc>
          <w:tcPr>
            <w:tcW w:type="dxa" w:w="1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 xml:space="preserve">Stanje </w:t>
            </w:r>
            <w:r>
              <w:rPr>
                <w:bCs/>
                <w:color w:val="000000"/>
                <w:sz w:val="16"/>
                <w:szCs w:val="16"/>
              </w:rPr>
              <w:t>d</w:t>
            </w:r>
            <w:r w:rsidRPr="00D30E4F">
              <w:rPr>
                <w:bCs/>
                <w:color w:val="000000"/>
                <w:sz w:val="16"/>
                <w:szCs w:val="16"/>
              </w:rPr>
              <w:t xml:space="preserve">uga </w:t>
            </w:r>
            <w:r>
              <w:rPr>
                <w:bCs/>
                <w:color w:val="000000"/>
                <w:sz w:val="16"/>
                <w:szCs w:val="16"/>
              </w:rPr>
              <w:t>n</w:t>
            </w:r>
            <w:r w:rsidRPr="00D30E4F">
              <w:rPr>
                <w:bCs/>
                <w:color w:val="000000"/>
                <w:sz w:val="16"/>
                <w:szCs w:val="16"/>
              </w:rPr>
              <w:t xml:space="preserve">akon </w:t>
            </w:r>
            <w:r>
              <w:rPr>
                <w:bCs/>
                <w:color w:val="000000"/>
                <w:sz w:val="16"/>
                <w:szCs w:val="16"/>
              </w:rPr>
              <w:t>u</w:t>
            </w:r>
            <w:r w:rsidRPr="00D30E4F">
              <w:rPr>
                <w:bCs/>
                <w:color w:val="000000"/>
                <w:sz w:val="16"/>
                <w:szCs w:val="16"/>
              </w:rPr>
              <w:t xml:space="preserve">manjenja </w:t>
            </w:r>
            <w:r>
              <w:rPr>
                <w:bCs/>
                <w:color w:val="000000"/>
                <w:sz w:val="16"/>
                <w:szCs w:val="16"/>
              </w:rPr>
              <w:t>k</w:t>
            </w:r>
            <w:r w:rsidRPr="00D30E4F">
              <w:rPr>
                <w:bCs/>
                <w:color w:val="000000"/>
                <w:sz w:val="16"/>
                <w:szCs w:val="16"/>
              </w:rPr>
              <w:t>amata</w:t>
            </w:r>
          </w:p>
        </w:tc>
      </w:tr>
      <w:tr w:rsidTr="00AE03C8" w:rsidR="00AE03C8" w:rsidRPr="005067EB">
        <w:trPr>
          <w:trHeight w:val="600"/>
        </w:trPr>
        <w:tc>
          <w:tcPr>
            <w:tcW w:type="auto" w:w="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GERION d.o.o.</w:t>
            </w:r>
            <w:r>
              <w:rPr>
                <w:color w:val="000000"/>
                <w:sz w:val="16"/>
                <w:szCs w:val="16"/>
              </w:rPr>
              <w:t xml:space="preserve">, </w:t>
            </w:r>
            <w:r w:rsidRPr="00914282">
              <w:rPr>
                <w:color w:val="000000"/>
                <w:sz w:val="16"/>
                <w:szCs w:val="16"/>
              </w:rPr>
              <w:t>Matice Hrvatske 59, Split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86354925004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912.808,33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912.808,33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5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912.808,33</w:t>
            </w:r>
          </w:p>
        </w:tc>
      </w:tr>
      <w:tr w:rsidTr="00AE03C8" w:rsidR="00AE03C8" w:rsidRPr="005067EB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UGRIN-</w:t>
            </w:r>
            <w:r w:rsidRPr="00D30E4F">
              <w:rPr>
                <w:color w:val="000000"/>
                <w:sz w:val="16"/>
                <w:szCs w:val="16"/>
              </w:rPr>
              <w:t>TRADE</w:t>
            </w:r>
            <w:r>
              <w:rPr>
                <w:color w:val="000000"/>
                <w:sz w:val="16"/>
                <w:szCs w:val="16"/>
              </w:rPr>
              <w:t>,</w:t>
            </w:r>
            <w:r w:rsidRPr="00D30E4F">
              <w:rPr>
                <w:color w:val="000000"/>
                <w:sz w:val="16"/>
                <w:szCs w:val="16"/>
              </w:rPr>
              <w:t xml:space="preserve"> d.o.o.</w:t>
            </w:r>
            <w:r>
              <w:rPr>
                <w:color w:val="000000"/>
                <w:sz w:val="16"/>
                <w:szCs w:val="16"/>
              </w:rPr>
              <w:t xml:space="preserve">, </w:t>
            </w:r>
            <w:r w:rsidRPr="00914282">
              <w:rPr>
                <w:color w:val="000000"/>
                <w:sz w:val="16"/>
                <w:szCs w:val="16"/>
              </w:rPr>
              <w:t>Otona Ivekovića 2</w:t>
            </w:r>
            <w:r>
              <w:rPr>
                <w:color w:val="000000"/>
                <w:sz w:val="16"/>
                <w:szCs w:val="16"/>
              </w:rPr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22913833808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7.541,97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7.541,97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7.541,97</w:t>
            </w:r>
          </w:p>
        </w:tc>
      </w:tr>
      <w:tr w:rsidTr="00AE03C8" w:rsidR="00AE03C8" w:rsidRPr="005067EB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AD PLASTIK d.d.</w:t>
            </w:r>
            <w:r>
              <w:rPr>
                <w:color w:val="000000"/>
                <w:sz w:val="16"/>
                <w:szCs w:val="16"/>
              </w:rPr>
              <w:t>, Matoševa Ulica 8, Solin,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48351740621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10.823,00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10.823,00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10.823,00</w:t>
            </w:r>
          </w:p>
        </w:tc>
      </w:tr>
      <w:tr w:rsidTr="00AE03C8" w:rsidR="00AE03C8" w:rsidRPr="005067EB">
        <w:trPr>
          <w:trHeight w:val="149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ORHAN - COMMERCE d.o.o. "u likvidaciji", Stinice 51,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79994743079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5.585,81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5.585,81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5.585,81</w:t>
            </w:r>
          </w:p>
        </w:tc>
      </w:tr>
      <w:tr w:rsidTr="00AE03C8" w:rsidR="00AE03C8" w:rsidRPr="005067EB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NOVI DANI d.o.o.</w:t>
            </w:r>
            <w:r w:rsidRPr="00D30E4F">
              <w:rPr>
                <w:color w:val="000000"/>
                <w:sz w:val="16"/>
                <w:szCs w:val="16"/>
              </w:rPr>
              <w:br/>
              <w:t>SZP DINKA ŠIMUNOVIĆA 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95077462370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8.321,79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4.265,30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2.263,99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1.792,50</w:t>
            </w: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6.057,80</w:t>
            </w:r>
          </w:p>
        </w:tc>
      </w:tr>
      <w:tr w:rsidTr="00AE03C8" w:rsidR="00AE03C8" w:rsidRPr="005067EB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NOVI DANI d.o.o.</w:t>
            </w:r>
            <w:r w:rsidRPr="00D30E4F">
              <w:rPr>
                <w:color w:val="000000"/>
                <w:sz w:val="16"/>
                <w:szCs w:val="16"/>
              </w:rPr>
              <w:br/>
              <w:t>SZP TRONDHEIMSKA 4C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95077462370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13.220,87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6.750,96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6.025,51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444,40</w:t>
            </w: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7.195,36</w:t>
            </w:r>
          </w:p>
        </w:tc>
      </w:tr>
      <w:tr w:rsidTr="00AE03C8" w:rsidR="00AE03C8" w:rsidRPr="005067EB">
        <w:trPr>
          <w:trHeight w:val="1468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SANADER -obrt vl. IVANA SANADER MRŠA, Zinke Kunc 1,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40245594224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3.500,00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3.500,00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3.500,00</w:t>
            </w:r>
          </w:p>
        </w:tc>
      </w:tr>
      <w:tr w:rsidTr="00AE03C8" w:rsidR="00AE03C8" w:rsidRPr="005067EB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ZED d.o.o., Industrijska cesta 5, Sesvete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22033049056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2.677,83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2.677,83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2.677,83</w:t>
            </w:r>
          </w:p>
        </w:tc>
      </w:tr>
      <w:tr w:rsidTr="00AE03C8" w:rsidR="00AE03C8" w:rsidRPr="005067EB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ODVJETNIK MISLAV BALIĆ, Vinkovačka 31, Split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89202960148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61.969,94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61.969,94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61.969,94</w:t>
            </w:r>
          </w:p>
        </w:tc>
      </w:tr>
      <w:tr w:rsidTr="00AE03C8" w:rsidR="00AE03C8" w:rsidRPr="005067EB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ODVJETNIK NEDJELJKO DUJMOVIĆ, Domjanićeva 3/II, </w:t>
            </w:r>
            <w:r w:rsidRPr="00914282">
              <w:rPr>
                <w:color w:val="000000"/>
                <w:sz w:val="16"/>
                <w:szCs w:val="16"/>
              </w:rPr>
              <w:lastRenderedPageBreak/>
              <w:t xml:space="preserve">Zagreb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lastRenderedPageBreak/>
              <w:t>03174376982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122.404,26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122.404,26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122.404,26</w:t>
            </w:r>
          </w:p>
        </w:tc>
      </w:tr>
      <w:tr w:rsidTr="00AE03C8" w:rsidR="00AE03C8" w:rsidRPr="005067EB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NOVI DANI d.o.o.</w:t>
            </w:r>
            <w:r w:rsidRPr="00D30E4F">
              <w:rPr>
                <w:color w:val="000000"/>
                <w:sz w:val="16"/>
                <w:szCs w:val="16"/>
              </w:rPr>
              <w:br/>
              <w:t>SZP PUT DUILOVA 4 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95077462370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2.470,50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2.470,50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2.470,50</w:t>
            </w:r>
          </w:p>
        </w:tc>
      </w:tr>
      <w:tr w:rsidTr="00AE03C8" w:rsidR="00AE03C8" w:rsidRPr="005067EB">
        <w:trPr>
          <w:trHeight w:val="600"/>
        </w:trPr>
        <w:tc>
          <w:tcPr>
            <w:tcW w:type="auto" w:w="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>
            <w:pPr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STAMBENI KUTAK d.o.o., Ljubijska 69, Zagreb</w:t>
            </w:r>
          </w:p>
        </w:tc>
        <w:tc>
          <w:tcPr>
            <w:tcW w:type="dxa" w:w="12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42577794976</w:t>
            </w:r>
          </w:p>
        </w:tc>
        <w:tc>
          <w:tcPr>
            <w:tcW w:type="dxa" w:w="1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9.495,60</w:t>
            </w:r>
          </w:p>
        </w:tc>
        <w:tc>
          <w:tcPr>
            <w:tcW w:type="dxa" w:w="9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9.495,60</w:t>
            </w:r>
          </w:p>
        </w:tc>
        <w:tc>
          <w:tcPr>
            <w:tcW w:type="dxa" w:w="7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5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9.495,60</w:t>
            </w:r>
          </w:p>
        </w:tc>
      </w:tr>
      <w:tr w:rsidTr="00AE03C8" w:rsidR="00AE03C8" w:rsidRPr="005067EB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MELCHIONI s.p.a.</w:t>
            </w:r>
          </w:p>
        </w:tc>
        <w:tc>
          <w:tcPr>
            <w:tcW w:type="dxa" w:w="1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00741650154*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33.686,33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33.686,33</w:t>
            </w:r>
          </w:p>
        </w:tc>
        <w:tc>
          <w:tcPr>
            <w:tcW w:type="dxa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7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33.686,33</w:t>
            </w:r>
          </w:p>
        </w:tc>
      </w:tr>
      <w:tr w:rsidTr="00AE03C8" w:rsidR="00AE03C8" w:rsidRPr="005067EB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TRIAX KFT</w:t>
            </w:r>
          </w:p>
        </w:tc>
        <w:tc>
          <w:tcPr>
            <w:tcW w:type="dxa" w:w="1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13497862*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25.407,71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25.407,71</w:t>
            </w:r>
          </w:p>
        </w:tc>
        <w:tc>
          <w:tcPr>
            <w:tcW w:type="dxa" w:w="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7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0,00 </w:t>
            </w:r>
            <w:r w:rsidRPr="00D30E4F">
              <w:rPr>
                <w:color w:val="000000"/>
                <w:sz w:val="16"/>
                <w:szCs w:val="16"/>
              </w:rPr>
              <w:t>n</w:t>
            </w:r>
          </w:p>
        </w:tc>
        <w:tc>
          <w:tcPr>
            <w:tcW w:type="dxa" w:w="1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25.407,71</w:t>
            </w:r>
          </w:p>
        </w:tc>
      </w:tr>
    </w:tbl>
    <w:p w:rsidRDefault="00AE03C8" w:rsidP="00AE03C8" w:rsidR="00AE03C8">
      <w:pPr>
        <w:jc w:val="both"/>
        <w:rPr>
          <w:lang w:eastAsia="ar-SA"/>
        </w:rPr>
      </w:pPr>
    </w:p>
    <w:p w:rsidRDefault="00AE03C8" w:rsidP="00AE03C8" w:rsidR="00AE03C8">
      <w:pPr>
        <w:jc w:val="both"/>
        <w:rPr>
          <w:lang w:eastAsia="ar-SA"/>
        </w:rPr>
      </w:pPr>
      <w:r>
        <w:rPr>
          <w:lang w:eastAsia="ar-SA"/>
        </w:rPr>
        <w:t xml:space="preserve">2. </w:t>
      </w:r>
      <w:r w:rsidRPr="00D30E4F">
        <w:rPr>
          <w:lang w:eastAsia="ar-SA"/>
        </w:rPr>
        <w:t>Ukupne obveze prema malim vjerovnicima u skupini ostali vjerovnici, čiji je dug manji od 1.000,00</w:t>
      </w:r>
      <w:r>
        <w:rPr>
          <w:lang w:eastAsia="ar-SA"/>
        </w:rPr>
        <w:t xml:space="preserve"> kuna</w:t>
      </w:r>
      <w:r w:rsidRPr="00D30E4F">
        <w:rPr>
          <w:lang w:eastAsia="ar-SA"/>
        </w:rPr>
        <w:t xml:space="preserve"> u ukupnom iznosu 5.199,91</w:t>
      </w:r>
      <w:r>
        <w:rPr>
          <w:lang w:eastAsia="ar-SA"/>
        </w:rPr>
        <w:t xml:space="preserve"> kuna</w:t>
      </w:r>
      <w:r w:rsidRPr="00D30E4F">
        <w:rPr>
          <w:lang w:eastAsia="ar-SA"/>
        </w:rPr>
        <w:t xml:space="preserve"> umanjuju se za iznos kamata u ukupnom iznosu 1.074,37</w:t>
      </w:r>
      <w:r>
        <w:rPr>
          <w:lang w:eastAsia="ar-SA"/>
        </w:rPr>
        <w:t xml:space="preserve"> kuna</w:t>
      </w:r>
      <w:r w:rsidRPr="00D30E4F">
        <w:rPr>
          <w:lang w:eastAsia="ar-SA"/>
        </w:rPr>
        <w:t>.</w:t>
      </w:r>
      <w:r>
        <w:rPr>
          <w:lang w:eastAsia="ar-SA"/>
        </w:rPr>
        <w:t xml:space="preserve"> </w:t>
      </w:r>
      <w:r w:rsidRPr="00D30E4F">
        <w:rPr>
          <w:lang w:eastAsia="ar-SA"/>
        </w:rPr>
        <w:t xml:space="preserve">Nakon navedenog ostatak u iznosu 4.125,54 </w:t>
      </w:r>
      <w:r>
        <w:rPr>
          <w:lang w:eastAsia="ar-SA"/>
        </w:rPr>
        <w:t>kuna</w:t>
      </w:r>
      <w:r w:rsidRPr="00D30E4F">
        <w:rPr>
          <w:lang w:eastAsia="ar-SA"/>
        </w:rPr>
        <w:t xml:space="preserve"> namiruje se jednokratno i dospijeva posljednjeg dana u mjesecu koji slijedi nakon mjeseca u kojem je pravomoćno sklopljena nagodba pred Trgovačkim sudom.</w:t>
      </w:r>
    </w:p>
    <w:p w:rsidRDefault="00AE03C8" w:rsidP="00AE03C8" w:rsidR="00AE03C8">
      <w:pPr>
        <w:jc w:val="both"/>
        <w:rPr>
          <w:lang w:eastAsia="ar-SA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2734"/>
        <w:gridCol w:w="1096"/>
        <w:gridCol w:w="866"/>
        <w:gridCol w:w="794"/>
        <w:gridCol w:w="776"/>
        <w:gridCol w:w="794"/>
        <w:gridCol w:w="884"/>
        <w:gridCol w:w="1251"/>
      </w:tblGrid>
      <w:tr w:rsidTr="00AE03C8" w:rsidR="00AE03C8" w:rsidRPr="005067EB">
        <w:trPr>
          <w:trHeight w:val="600"/>
        </w:trPr>
        <w:tc>
          <w:tcPr>
            <w:tcW w:type="auto" w:w="0"/>
            <w:gridSpan w:val="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>Obveze prema ostalim vjerovnicima – jednokratno namirenje</w:t>
            </w:r>
          </w:p>
        </w:tc>
      </w:tr>
      <w:tr w:rsidTr="00AE03C8" w:rsidR="00AE03C8" w:rsidRPr="005067EB">
        <w:trPr>
          <w:trHeight w:val="645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>Naziv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OIB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 xml:space="preserve">Utvrđeni </w:t>
            </w:r>
            <w:r>
              <w:rPr>
                <w:bCs/>
                <w:color w:val="000000"/>
                <w:sz w:val="16"/>
                <w:szCs w:val="16"/>
              </w:rPr>
              <w:t>i</w:t>
            </w:r>
            <w:r w:rsidRPr="00D30E4F">
              <w:rPr>
                <w:bCs/>
                <w:color w:val="000000"/>
                <w:sz w:val="16"/>
                <w:szCs w:val="16"/>
              </w:rPr>
              <w:t>znos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>Glavnica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>Kamate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>Troškovi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 xml:space="preserve">Osporeni </w:t>
            </w:r>
            <w:r>
              <w:rPr>
                <w:bCs/>
                <w:color w:val="000000"/>
                <w:sz w:val="16"/>
                <w:szCs w:val="16"/>
              </w:rPr>
              <w:t>i</w:t>
            </w:r>
            <w:r w:rsidRPr="00D30E4F">
              <w:rPr>
                <w:bCs/>
                <w:color w:val="000000"/>
                <w:sz w:val="16"/>
                <w:szCs w:val="16"/>
              </w:rPr>
              <w:t>znos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D30E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30E4F">
              <w:rPr>
                <w:bCs/>
                <w:color w:val="000000"/>
                <w:sz w:val="16"/>
                <w:szCs w:val="16"/>
              </w:rPr>
              <w:t xml:space="preserve">Stanje </w:t>
            </w:r>
            <w:r>
              <w:rPr>
                <w:bCs/>
                <w:color w:val="000000"/>
                <w:sz w:val="16"/>
                <w:szCs w:val="16"/>
              </w:rPr>
              <w:t>duga n</w:t>
            </w:r>
            <w:r w:rsidRPr="00D30E4F">
              <w:rPr>
                <w:bCs/>
                <w:color w:val="000000"/>
                <w:sz w:val="16"/>
                <w:szCs w:val="16"/>
              </w:rPr>
              <w:t xml:space="preserve">akon </w:t>
            </w:r>
            <w:r>
              <w:rPr>
                <w:bCs/>
                <w:color w:val="000000"/>
                <w:sz w:val="16"/>
                <w:szCs w:val="16"/>
              </w:rPr>
              <w:t>u</w:t>
            </w:r>
            <w:r w:rsidRPr="00D30E4F">
              <w:rPr>
                <w:bCs/>
                <w:color w:val="000000"/>
                <w:sz w:val="16"/>
                <w:szCs w:val="16"/>
              </w:rPr>
              <w:t xml:space="preserve">manjenja </w:t>
            </w:r>
            <w:r>
              <w:rPr>
                <w:bCs/>
                <w:color w:val="000000"/>
                <w:sz w:val="16"/>
                <w:szCs w:val="16"/>
              </w:rPr>
              <w:t>k</w:t>
            </w:r>
            <w:r w:rsidRPr="00D30E4F">
              <w:rPr>
                <w:bCs/>
                <w:color w:val="000000"/>
                <w:sz w:val="16"/>
                <w:szCs w:val="16"/>
              </w:rPr>
              <w:t>amata</w:t>
            </w:r>
          </w:p>
        </w:tc>
      </w:tr>
      <w:tr w:rsidTr="00AE03C8" w:rsidR="00AE03C8" w:rsidRPr="005067EB">
        <w:trPr>
          <w:trHeight w:val="600"/>
        </w:trPr>
        <w:tc>
          <w:tcPr>
            <w:tcW w:type="auto" w:w="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BRODOMERKUR d.d., Ruđera Boškovića 21, Split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33956120458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1.935,46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861,09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1.074,37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861,09</w:t>
            </w:r>
          </w:p>
        </w:tc>
      </w:tr>
      <w:tr w:rsidTr="00AE03C8" w:rsidR="00AE03C8" w:rsidRPr="005067EB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TOPEL d.o.o., Matice Hrvatske 9/A</w:t>
            </w:r>
          </w:p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69704657372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470,19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470,19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470,19</w:t>
            </w:r>
          </w:p>
        </w:tc>
      </w:tr>
      <w:tr w:rsidTr="00AE03C8" w:rsidR="00AE03C8" w:rsidRPr="005067EB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DALMAFRIZ  ITD d.o.o., Put Smoljevca 43, Kaštel Sućurac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84195367324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248,11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248,11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248,11</w:t>
            </w:r>
          </w:p>
        </w:tc>
      </w:tr>
      <w:tr w:rsidTr="00AE03C8" w:rsidR="00AE03C8" w:rsidRPr="005067EB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03C8" w:rsidP="00AE03C8" w:rsidR="00AE03C8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Z &amp; R d.o.o., Pomočnice kršćana 6,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02393889263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424,35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424,35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424,35</w:t>
            </w:r>
          </w:p>
        </w:tc>
      </w:tr>
      <w:tr w:rsidTr="00AE03C8" w:rsidR="00AE03C8" w:rsidRPr="005067EB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EIT-ELEKTROINSTALACIJSKA TEHNIKA d.o.o., Ilica 431,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84725664670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454,23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454,23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454,23</w:t>
            </w:r>
          </w:p>
        </w:tc>
      </w:tr>
      <w:tr w:rsidTr="00AE03C8" w:rsidR="00AE03C8" w:rsidRPr="005067EB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VID-MAR, d.o.o., Benići 52, Crikvenica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34234958210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207,13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207,13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207,13</w:t>
            </w:r>
          </w:p>
        </w:tc>
      </w:tr>
      <w:tr w:rsidTr="00AE03C8" w:rsidR="00AE03C8" w:rsidRPr="005067EB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TELEMONT KOLARIĆ d.o.o., Križanići 4,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68044171907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320,07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320,07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320,07</w:t>
            </w:r>
          </w:p>
        </w:tc>
      </w:tr>
      <w:tr w:rsidTr="00AE03C8" w:rsidR="00AE03C8" w:rsidRPr="005067EB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91428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LIDER EXPRESS d.o.o., Ulica Sv. Roka 3, Gornje Sitno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81021464667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311,71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311,71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311,71</w:t>
            </w:r>
          </w:p>
        </w:tc>
      </w:tr>
      <w:tr w:rsidTr="00AE03C8" w:rsidR="00AE03C8" w:rsidRPr="005067EB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>DIREKCIJA ZA STANOVANJE d.o.o., Blajburških žrtava 6,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54520279677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483,84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483,84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483,84</w:t>
            </w:r>
          </w:p>
        </w:tc>
      </w:tr>
      <w:tr w:rsidTr="00AE03C8" w:rsidR="00AE03C8" w:rsidRPr="005067EB">
        <w:trPr>
          <w:trHeight w:val="6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914282">
              <w:rPr>
                <w:color w:val="000000"/>
                <w:sz w:val="16"/>
                <w:szCs w:val="16"/>
              </w:rPr>
              <w:t xml:space="preserve">STANDARD ODRŽAVANJE d.o.o., Remetinečka 112, Zagreb </w:t>
            </w:r>
            <w:r w:rsidRPr="00914282">
              <w:rPr>
                <w:color w:val="000000"/>
                <w:sz w:val="16"/>
                <w:szCs w:val="16"/>
              </w:rPr>
              <w:br/>
              <w:t>SZP VI ORANIČNI ODVOJAK 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87539671553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344,82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344,82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E03C8" w:rsidP="00AE03C8" w:rsidR="00AE03C8" w:rsidRPr="00D30E4F">
            <w:pPr>
              <w:jc w:val="center"/>
              <w:rPr>
                <w:color w:val="000000"/>
                <w:sz w:val="16"/>
                <w:szCs w:val="16"/>
              </w:rPr>
            </w:pPr>
            <w:r w:rsidRPr="00D30E4F">
              <w:rPr>
                <w:color w:val="000000"/>
                <w:sz w:val="16"/>
                <w:szCs w:val="16"/>
              </w:rPr>
              <w:t>344,82</w:t>
            </w:r>
          </w:p>
        </w:tc>
      </w:tr>
    </w:tbl>
    <w:p w:rsidRDefault="00AE03C8" w:rsidP="00AE03C8" w:rsidR="00AE03C8">
      <w:pPr>
        <w:pStyle w:val="Standard"/>
      </w:pPr>
    </w:p>
    <w:p w:rsidRDefault="00DA4B3C" w:rsidR="00DA4B3C">
      <w:pPr>
        <w:rPr>
          <w:rFonts w:cs="Mangal" w:eastAsia="SimSun"/>
          <w:kern w:val="1"/>
          <w:lang w:bidi="hi-IN" w:eastAsia="hi-IN"/>
        </w:rPr>
      </w:pPr>
      <w:r>
        <w:br w:type="page"/>
      </w:r>
    </w:p>
    <w:p w:rsidRDefault="00AE03C8" w:rsidP="00AE03C8" w:rsidR="00AE03C8">
      <w:pPr>
        <w:pStyle w:val="Standard"/>
      </w:pPr>
    </w:p>
    <w:p w:rsidRDefault="00AE03C8" w:rsidP="00AE03C8" w:rsidR="00AE03C8">
      <w:pPr>
        <w:pStyle w:val="Standard"/>
        <w:rPr>
          <w:bCs/>
        </w:rPr>
      </w:pPr>
      <w:r>
        <w:rPr>
          <w:bCs/>
        </w:rPr>
        <w:t xml:space="preserve">III. </w:t>
      </w:r>
      <w:r w:rsidRPr="006B56A8">
        <w:rPr>
          <w:bCs/>
        </w:rPr>
        <w:t>Obveze prema zaposleni</w:t>
      </w:r>
      <w:r>
        <w:rPr>
          <w:bCs/>
        </w:rPr>
        <w:t xml:space="preserve">cima </w:t>
      </w:r>
    </w:p>
    <w:p w:rsidRDefault="00AE03C8" w:rsidP="00AE03C8" w:rsidR="00AE03C8" w:rsidRPr="006B56A8">
      <w:pPr>
        <w:pStyle w:val="Standard"/>
        <w:rPr>
          <w:bCs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529"/>
        <w:gridCol w:w="1578"/>
        <w:gridCol w:w="1550"/>
        <w:gridCol w:w="1543"/>
        <w:gridCol w:w="1534"/>
        <w:gridCol w:w="1554"/>
      </w:tblGrid>
      <w:tr w:rsidTr="00AE03C8" w:rsidR="00AE03C8">
        <w:tc>
          <w:tcPr>
            <w:tcW w:type="dxa" w:w="9854"/>
            <w:gridSpan w:val="6"/>
          </w:tcPr>
          <w:p w:rsidRDefault="00AE03C8" w:rsidP="00AE03C8" w:rsidR="00AE03C8">
            <w:pPr>
              <w:pStyle w:val="Standard"/>
              <w:jc w:val="center"/>
            </w:pPr>
            <w:r>
              <w:t>Obveze prema zaposlenicima</w:t>
            </w:r>
          </w:p>
        </w:tc>
      </w:tr>
      <w:tr w:rsidTr="00AE03C8" w:rsidR="00AE03C8" w:rsidRPr="00E84B66">
        <w:tc>
          <w:tcPr>
            <w:tcW w:type="dxa" w:w="1642"/>
          </w:tcPr>
          <w:p w:rsidRDefault="00AE03C8" w:rsidP="00AE03C8" w:rsidR="00AE03C8">
            <w:pPr>
              <w:pStyle w:val="Standard"/>
              <w:jc w:val="center"/>
              <w:rPr>
                <w:sz w:val="16"/>
                <w:szCs w:val="16"/>
              </w:rPr>
            </w:pPr>
          </w:p>
          <w:p w:rsidRDefault="00AE03C8" w:rsidP="00AE03C8" w:rsidR="00AE03C8" w:rsidRPr="00E84B66">
            <w:pPr>
              <w:pStyle w:val="Standard"/>
              <w:jc w:val="center"/>
              <w:rPr>
                <w:sz w:val="16"/>
                <w:szCs w:val="16"/>
              </w:rPr>
            </w:pPr>
            <w:r w:rsidRPr="00E84B66">
              <w:rPr>
                <w:sz w:val="16"/>
                <w:szCs w:val="16"/>
              </w:rPr>
              <w:t>Naziv</w:t>
            </w:r>
          </w:p>
        </w:tc>
        <w:tc>
          <w:tcPr>
            <w:tcW w:type="dxa" w:w="1642"/>
          </w:tcPr>
          <w:p w:rsidRDefault="00AE03C8" w:rsidP="00AE03C8" w:rsidR="00AE03C8">
            <w:pPr>
              <w:pStyle w:val="Standard"/>
              <w:jc w:val="center"/>
              <w:rPr>
                <w:sz w:val="16"/>
                <w:szCs w:val="16"/>
              </w:rPr>
            </w:pPr>
          </w:p>
          <w:p w:rsidRDefault="00AE03C8" w:rsidP="00AE03C8" w:rsidR="00AE03C8" w:rsidRPr="00E84B66">
            <w:pPr>
              <w:pStyle w:val="Standard"/>
              <w:jc w:val="center"/>
              <w:rPr>
                <w:sz w:val="16"/>
                <w:szCs w:val="16"/>
              </w:rPr>
            </w:pPr>
            <w:r w:rsidRPr="00E84B66">
              <w:rPr>
                <w:sz w:val="16"/>
                <w:szCs w:val="16"/>
              </w:rPr>
              <w:t>OIB</w:t>
            </w:r>
          </w:p>
        </w:tc>
        <w:tc>
          <w:tcPr>
            <w:tcW w:type="dxa" w:w="1642"/>
          </w:tcPr>
          <w:p w:rsidRDefault="00AE03C8" w:rsidP="00AE03C8" w:rsidR="00AE03C8">
            <w:pPr>
              <w:pStyle w:val="Standard"/>
              <w:jc w:val="center"/>
              <w:rPr>
                <w:sz w:val="16"/>
                <w:szCs w:val="16"/>
              </w:rPr>
            </w:pPr>
          </w:p>
          <w:p w:rsidRDefault="00AE03C8" w:rsidP="00AE03C8" w:rsidR="00AE03C8">
            <w:pPr>
              <w:pStyle w:val="Standard"/>
              <w:jc w:val="center"/>
              <w:rPr>
                <w:sz w:val="16"/>
                <w:szCs w:val="16"/>
              </w:rPr>
            </w:pPr>
            <w:r w:rsidRPr="00E84B66">
              <w:rPr>
                <w:sz w:val="16"/>
                <w:szCs w:val="16"/>
              </w:rPr>
              <w:t>Utvrđeni iznos</w:t>
            </w:r>
            <w:r>
              <w:rPr>
                <w:sz w:val="16"/>
                <w:szCs w:val="16"/>
              </w:rPr>
              <w:t xml:space="preserve"> </w:t>
            </w:r>
          </w:p>
          <w:p w:rsidRDefault="00AE03C8" w:rsidP="00AE03C8" w:rsidR="00AE03C8" w:rsidRPr="00E84B66">
            <w:pPr>
              <w:pStyle w:val="Standard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</w:t>
            </w:r>
          </w:p>
        </w:tc>
        <w:tc>
          <w:tcPr>
            <w:tcW w:type="dxa" w:w="1642"/>
          </w:tcPr>
          <w:p w:rsidRDefault="00AE03C8" w:rsidP="00AE03C8" w:rsidR="00AE03C8">
            <w:pPr>
              <w:pStyle w:val="Standard"/>
              <w:jc w:val="center"/>
              <w:rPr>
                <w:sz w:val="16"/>
                <w:szCs w:val="16"/>
              </w:rPr>
            </w:pPr>
          </w:p>
          <w:p w:rsidRDefault="00AE03C8" w:rsidP="00AE03C8" w:rsidR="00AE03C8">
            <w:pPr>
              <w:pStyle w:val="Standard"/>
              <w:jc w:val="center"/>
              <w:rPr>
                <w:sz w:val="16"/>
                <w:szCs w:val="16"/>
              </w:rPr>
            </w:pPr>
            <w:r w:rsidRPr="00E84B66">
              <w:rPr>
                <w:sz w:val="16"/>
                <w:szCs w:val="16"/>
              </w:rPr>
              <w:t>Glavnica</w:t>
            </w:r>
            <w:r>
              <w:rPr>
                <w:sz w:val="16"/>
                <w:szCs w:val="16"/>
              </w:rPr>
              <w:t xml:space="preserve"> </w:t>
            </w:r>
          </w:p>
          <w:p w:rsidRDefault="00AE03C8" w:rsidP="00AE03C8" w:rsidR="00AE03C8" w:rsidRPr="00E84B66">
            <w:pPr>
              <w:pStyle w:val="Standard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</w:t>
            </w:r>
          </w:p>
        </w:tc>
        <w:tc>
          <w:tcPr>
            <w:tcW w:type="dxa" w:w="1643"/>
          </w:tcPr>
          <w:p w:rsidRDefault="00AE03C8" w:rsidP="00AE03C8" w:rsidR="00AE03C8">
            <w:pPr>
              <w:pStyle w:val="Standard"/>
              <w:jc w:val="center"/>
              <w:rPr>
                <w:sz w:val="16"/>
                <w:szCs w:val="16"/>
              </w:rPr>
            </w:pPr>
          </w:p>
          <w:p w:rsidRDefault="00AE03C8" w:rsidP="00AE03C8" w:rsidR="00AE03C8">
            <w:pPr>
              <w:pStyle w:val="Standard"/>
              <w:jc w:val="center"/>
              <w:rPr>
                <w:sz w:val="16"/>
                <w:szCs w:val="16"/>
              </w:rPr>
            </w:pPr>
            <w:r w:rsidRPr="00E84B66">
              <w:rPr>
                <w:sz w:val="16"/>
                <w:szCs w:val="16"/>
              </w:rPr>
              <w:t>Kamate</w:t>
            </w:r>
          </w:p>
          <w:p w:rsidRDefault="00AE03C8" w:rsidP="00AE03C8" w:rsidR="00AE03C8" w:rsidRPr="00E84B66">
            <w:pPr>
              <w:pStyle w:val="Standard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</w:t>
            </w:r>
          </w:p>
        </w:tc>
        <w:tc>
          <w:tcPr>
            <w:tcW w:type="dxa" w:w="1643"/>
          </w:tcPr>
          <w:p w:rsidRDefault="00AE03C8" w:rsidP="00AE03C8" w:rsidR="00AE03C8">
            <w:pPr>
              <w:pStyle w:val="Standard"/>
              <w:jc w:val="center"/>
              <w:rPr>
                <w:sz w:val="16"/>
                <w:szCs w:val="16"/>
              </w:rPr>
            </w:pPr>
          </w:p>
          <w:p w:rsidRDefault="00AE03C8" w:rsidP="00AE03C8" w:rsidR="00AE03C8">
            <w:pPr>
              <w:pStyle w:val="Standard"/>
              <w:jc w:val="center"/>
              <w:rPr>
                <w:sz w:val="16"/>
                <w:szCs w:val="16"/>
              </w:rPr>
            </w:pPr>
            <w:r w:rsidRPr="00E84B66">
              <w:rPr>
                <w:sz w:val="16"/>
                <w:szCs w:val="16"/>
              </w:rPr>
              <w:t>Stanje duga nakon umanjenja kamata</w:t>
            </w:r>
          </w:p>
          <w:p w:rsidRDefault="00AE03C8" w:rsidP="00AE03C8" w:rsidR="00AE03C8" w:rsidRPr="00E84B66">
            <w:pPr>
              <w:pStyle w:val="Standard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</w:t>
            </w:r>
          </w:p>
        </w:tc>
      </w:tr>
      <w:tr w:rsidTr="00AE03C8" w:rsidR="00AE03C8" w:rsidRPr="00E84B66">
        <w:tc>
          <w:tcPr>
            <w:tcW w:type="dxa" w:w="1642"/>
          </w:tcPr>
          <w:p w:rsidRDefault="00AE03C8" w:rsidP="00AE03C8" w:rsidR="00AE03C8">
            <w:pPr>
              <w:pStyle w:val="Standard"/>
              <w:jc w:val="center"/>
              <w:rPr>
                <w:sz w:val="16"/>
                <w:szCs w:val="16"/>
              </w:rPr>
            </w:pPr>
          </w:p>
          <w:p w:rsidRDefault="00AE03C8" w:rsidP="00AE03C8" w:rsidR="00AE03C8" w:rsidRPr="00E84B66">
            <w:pPr>
              <w:pStyle w:val="Standard"/>
              <w:jc w:val="center"/>
              <w:rPr>
                <w:sz w:val="16"/>
                <w:szCs w:val="16"/>
              </w:rPr>
            </w:pPr>
            <w:r w:rsidRPr="00E84B66">
              <w:rPr>
                <w:sz w:val="16"/>
                <w:szCs w:val="16"/>
              </w:rPr>
              <w:t>Mila Botić</w:t>
            </w:r>
          </w:p>
        </w:tc>
        <w:tc>
          <w:tcPr>
            <w:tcW w:type="dxa" w:w="1642"/>
          </w:tcPr>
          <w:p w:rsidRDefault="00AE03C8" w:rsidP="00AE03C8" w:rsidR="00AE03C8">
            <w:pPr>
              <w:pStyle w:val="Standard"/>
              <w:jc w:val="center"/>
              <w:rPr>
                <w:sz w:val="16"/>
                <w:szCs w:val="16"/>
              </w:rPr>
            </w:pPr>
          </w:p>
          <w:p w:rsidRDefault="00AE03C8" w:rsidP="00AE03C8" w:rsidR="00AE03C8" w:rsidRPr="00E84B66">
            <w:pPr>
              <w:pStyle w:val="Standard"/>
              <w:jc w:val="center"/>
              <w:rPr>
                <w:sz w:val="16"/>
                <w:szCs w:val="16"/>
              </w:rPr>
            </w:pPr>
            <w:r w:rsidRPr="00E84B66">
              <w:rPr>
                <w:sz w:val="16"/>
                <w:szCs w:val="16"/>
              </w:rPr>
              <w:t>21108270455</w:t>
            </w:r>
          </w:p>
        </w:tc>
        <w:tc>
          <w:tcPr>
            <w:tcW w:type="dxa" w:w="1642"/>
          </w:tcPr>
          <w:p w:rsidRDefault="00AE03C8" w:rsidP="00AE03C8" w:rsidR="00AE03C8">
            <w:pPr>
              <w:pStyle w:val="Standard"/>
              <w:jc w:val="center"/>
              <w:rPr>
                <w:sz w:val="16"/>
                <w:szCs w:val="16"/>
              </w:rPr>
            </w:pPr>
          </w:p>
          <w:p w:rsidRDefault="00AE03C8" w:rsidP="00AE03C8" w:rsidR="00AE03C8" w:rsidRPr="00E84B66">
            <w:pPr>
              <w:pStyle w:val="Standard"/>
              <w:jc w:val="center"/>
              <w:rPr>
                <w:sz w:val="16"/>
                <w:szCs w:val="16"/>
              </w:rPr>
            </w:pPr>
            <w:r w:rsidRPr="00E84B66">
              <w:rPr>
                <w:sz w:val="16"/>
                <w:szCs w:val="16"/>
              </w:rPr>
              <w:t>24.599,74</w:t>
            </w:r>
          </w:p>
        </w:tc>
        <w:tc>
          <w:tcPr>
            <w:tcW w:type="dxa" w:w="1642"/>
          </w:tcPr>
          <w:p w:rsidRDefault="00AE03C8" w:rsidP="00AE03C8" w:rsidR="00AE03C8">
            <w:pPr>
              <w:pStyle w:val="Standard"/>
              <w:jc w:val="center"/>
              <w:rPr>
                <w:sz w:val="16"/>
                <w:szCs w:val="16"/>
              </w:rPr>
            </w:pPr>
          </w:p>
          <w:p w:rsidRDefault="00AE03C8" w:rsidP="00AE03C8" w:rsidR="00AE03C8" w:rsidRPr="00E84B66">
            <w:pPr>
              <w:pStyle w:val="Standard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643"/>
          </w:tcPr>
          <w:p w:rsidRDefault="00AE03C8" w:rsidP="00AE03C8" w:rsidR="00AE03C8">
            <w:pPr>
              <w:pStyle w:val="Standard"/>
              <w:jc w:val="center"/>
              <w:rPr>
                <w:sz w:val="16"/>
                <w:szCs w:val="16"/>
              </w:rPr>
            </w:pPr>
          </w:p>
          <w:p w:rsidRDefault="00AE03C8" w:rsidP="00AE03C8" w:rsidR="00AE03C8" w:rsidRPr="00E84B66">
            <w:pPr>
              <w:pStyle w:val="Standard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643"/>
          </w:tcPr>
          <w:p w:rsidRDefault="00AE03C8" w:rsidP="00AE03C8" w:rsidR="00AE03C8">
            <w:pPr>
              <w:pStyle w:val="Standard"/>
              <w:jc w:val="center"/>
              <w:rPr>
                <w:sz w:val="16"/>
                <w:szCs w:val="16"/>
              </w:rPr>
            </w:pPr>
          </w:p>
          <w:p w:rsidRDefault="00AE03C8" w:rsidP="00AE03C8" w:rsidR="00AE03C8" w:rsidRPr="00E84B66">
            <w:pPr>
              <w:pStyle w:val="Standard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Tr="00AE03C8" w:rsidR="00AE03C8" w:rsidRPr="00E84B66">
        <w:tc>
          <w:tcPr>
            <w:tcW w:type="dxa" w:w="1642"/>
          </w:tcPr>
          <w:p w:rsidRDefault="00AE03C8" w:rsidP="00AE03C8" w:rsidR="00AE03C8">
            <w:pPr>
              <w:pStyle w:val="Standard"/>
              <w:jc w:val="center"/>
              <w:rPr>
                <w:sz w:val="16"/>
                <w:szCs w:val="16"/>
              </w:rPr>
            </w:pPr>
          </w:p>
          <w:p w:rsidRDefault="00AE03C8" w:rsidP="00AE03C8" w:rsidR="00AE03C8" w:rsidRPr="00E84B66">
            <w:pPr>
              <w:pStyle w:val="Standard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Vedran Botić </w:t>
            </w:r>
          </w:p>
        </w:tc>
        <w:tc>
          <w:tcPr>
            <w:tcW w:type="dxa" w:w="1642"/>
          </w:tcPr>
          <w:p w:rsidRDefault="00AE03C8" w:rsidP="00AE03C8" w:rsidR="00AE03C8">
            <w:pPr>
              <w:pStyle w:val="Standard"/>
              <w:jc w:val="center"/>
              <w:rPr>
                <w:sz w:val="16"/>
                <w:szCs w:val="16"/>
              </w:rPr>
            </w:pPr>
          </w:p>
          <w:p w:rsidRDefault="00AE03C8" w:rsidP="00AE03C8" w:rsidR="00AE03C8" w:rsidRPr="00E84B66">
            <w:pPr>
              <w:pStyle w:val="Standard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53280643752</w:t>
            </w:r>
          </w:p>
        </w:tc>
        <w:tc>
          <w:tcPr>
            <w:tcW w:type="dxa" w:w="1642"/>
          </w:tcPr>
          <w:p w:rsidRDefault="00AE03C8" w:rsidP="00AE03C8" w:rsidR="00AE03C8">
            <w:pPr>
              <w:pStyle w:val="Standard"/>
              <w:jc w:val="center"/>
              <w:rPr>
                <w:sz w:val="16"/>
                <w:szCs w:val="16"/>
              </w:rPr>
            </w:pPr>
          </w:p>
          <w:p w:rsidRDefault="00AE03C8" w:rsidP="00AE03C8" w:rsidR="00AE03C8" w:rsidRPr="00E84B66">
            <w:pPr>
              <w:pStyle w:val="Standard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34.893,32</w:t>
            </w:r>
          </w:p>
        </w:tc>
        <w:tc>
          <w:tcPr>
            <w:tcW w:type="dxa" w:w="1642"/>
          </w:tcPr>
          <w:p w:rsidRDefault="00AE03C8" w:rsidP="00AE03C8" w:rsidR="00AE03C8">
            <w:pPr>
              <w:pStyle w:val="Standard"/>
              <w:jc w:val="center"/>
              <w:rPr>
                <w:sz w:val="16"/>
                <w:szCs w:val="16"/>
              </w:rPr>
            </w:pPr>
          </w:p>
          <w:p w:rsidRDefault="00AE03C8" w:rsidP="00AE03C8" w:rsidR="00AE03C8" w:rsidRPr="00E84B66">
            <w:pPr>
              <w:pStyle w:val="Standard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643"/>
          </w:tcPr>
          <w:p w:rsidRDefault="00AE03C8" w:rsidP="00AE03C8" w:rsidR="00AE03C8">
            <w:pPr>
              <w:pStyle w:val="Standard"/>
              <w:jc w:val="center"/>
              <w:rPr>
                <w:sz w:val="16"/>
                <w:szCs w:val="16"/>
              </w:rPr>
            </w:pPr>
          </w:p>
          <w:p w:rsidRDefault="00AE03C8" w:rsidP="00AE03C8" w:rsidR="00AE03C8" w:rsidRPr="00E84B66">
            <w:pPr>
              <w:pStyle w:val="Standard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643"/>
          </w:tcPr>
          <w:p w:rsidRDefault="00AE03C8" w:rsidP="00AE03C8" w:rsidR="00AE03C8">
            <w:pPr>
              <w:pStyle w:val="Standard"/>
              <w:jc w:val="center"/>
              <w:rPr>
                <w:sz w:val="16"/>
                <w:szCs w:val="16"/>
              </w:rPr>
            </w:pPr>
          </w:p>
          <w:p w:rsidRDefault="00AE03C8" w:rsidP="00AE03C8" w:rsidR="00AE03C8" w:rsidRPr="00E84B66">
            <w:pPr>
              <w:pStyle w:val="Standard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</w:tbl>
    <w:p w:rsidRDefault="00AE03C8" w:rsidP="00AE03C8" w:rsidR="00AE03C8">
      <w:pPr>
        <w:pStyle w:val="Standard"/>
      </w:pPr>
    </w:p>
    <w:p w:rsidRDefault="00AE03C8" w:rsidP="00AE03C8" w:rsidR="00AE03C8">
      <w:pPr>
        <w:pStyle w:val="Standard"/>
        <w:jc w:val="both"/>
      </w:pPr>
    </w:p>
    <w:p w:rsidRDefault="00AE03C8" w:rsidP="00AE03C8" w:rsidR="00AE03C8" w:rsidRPr="00E84B66">
      <w:pPr>
        <w:spacing w:lineRule="auto" w:line="360"/>
        <w:jc w:val="both"/>
      </w:pPr>
      <w:r w:rsidRPr="00E84B66">
        <w:t>Ukupne obveze prema z</w:t>
      </w:r>
      <w:r>
        <w:t>aposlenicima iznose 59.493,06 kuna.</w:t>
      </w:r>
    </w:p>
    <w:p w:rsidRDefault="00AE03C8" w:rsidP="00AE03C8" w:rsidR="00AE03C8" w:rsidRPr="00E84B66">
      <w:pPr>
        <w:jc w:val="both"/>
      </w:pPr>
      <w:r w:rsidRPr="00E84B66">
        <w:t>Obveza prema zaposlenicima spada u prioritetne tražbine i namirit će se u 3(tri) jednaka obroka.</w:t>
      </w:r>
    </w:p>
    <w:p w:rsidRDefault="00AE03C8" w:rsidP="00AE03C8" w:rsidR="00AE03C8">
      <w:pPr>
        <w:jc w:val="both"/>
      </w:pPr>
      <w:r w:rsidRPr="00E84B66">
        <w:t xml:space="preserve">Prvi obrok dospijeva posljednjeg dana u mjesecu koji slijedi nakon mjeseca u kojem je pravomoćno sklopljena nagodba pred Trgovačkim sudom, dok slijedeća dva obroka dospijevaju na naplatu  u narednih 60 dana, do konačne isplate. </w:t>
      </w:r>
    </w:p>
    <w:p w:rsidRDefault="00AE03C8" w:rsidP="00AE03C8" w:rsidR="00AE03C8">
      <w:pPr>
        <w:jc w:val="both"/>
      </w:pPr>
    </w:p>
    <w:p w:rsidRDefault="00AE03C8" w:rsidP="00AE03C8" w:rsidR="00AE03C8">
      <w:pPr>
        <w:spacing w:lineRule="auto" w:line="360"/>
        <w:rPr>
          <w:lang w:eastAsia="ar-SA"/>
        </w:rPr>
      </w:pPr>
      <w:r>
        <w:rPr>
          <w:lang w:eastAsia="ar-SA"/>
        </w:rPr>
        <w:t xml:space="preserve">IV. </w:t>
      </w:r>
      <w:r w:rsidRPr="00D30E4F">
        <w:rPr>
          <w:lang w:eastAsia="ar-SA"/>
        </w:rPr>
        <w:t>Prioritetne tražbine nis</w:t>
      </w:r>
      <w:r>
        <w:rPr>
          <w:lang w:eastAsia="ar-SA"/>
        </w:rPr>
        <w:t>u predmet predstečajne nagodbe.</w:t>
      </w:r>
    </w:p>
    <w:p w:rsidRDefault="00AE03C8" w:rsidP="00AE03C8" w:rsidR="00AE03C8">
      <w:pPr>
        <w:pStyle w:val="Standard"/>
      </w:pPr>
      <w:r>
        <w:rPr>
          <w:rFonts w:cs="Times New Roman" w:eastAsia="Times New Roman"/>
          <w:kern w:val="0"/>
          <w:lang w:bidi="ar-SA" w:eastAsia="ar-SA"/>
        </w:rPr>
        <w:t xml:space="preserve">V. </w:t>
      </w:r>
      <w:r>
        <w:t>Dužnik nema vjerovnika koji imaju pravo odvojenog namirenja</w:t>
      </w:r>
    </w:p>
    <w:p w:rsidRDefault="00AE03C8" w:rsidP="00AE03C8" w:rsidR="00AE03C8">
      <w:pPr>
        <w:pStyle w:val="Standard"/>
        <w:jc w:val="both"/>
        <w:rPr>
          <w:rFonts w:cs="Times New Roman"/>
        </w:rPr>
      </w:pPr>
    </w:p>
    <w:p w:rsidRDefault="00AE03C8" w:rsidP="00AE03C8" w:rsidR="00AE03C8">
      <w:pPr>
        <w:pStyle w:val="Standard"/>
        <w:jc w:val="both"/>
        <w:rPr>
          <w:rFonts w:cs="Times New Roman"/>
        </w:rPr>
      </w:pPr>
      <w:r>
        <w:rPr>
          <w:rFonts w:cs="Times New Roman"/>
        </w:rPr>
        <w:t>VI. Dužnik se obvezuje osigurati da se sve mjere financijskog restrukturiranja iz plana pod kojima su vjerovnici prihvatili predstečajnu nagodbu budu provedene u rokovima određenim za njihovu provedbu. U protivnom nad predlagateljem predstečajne nagodbe otvara se stečajni postupak.</w:t>
      </w:r>
    </w:p>
    <w:p w:rsidRDefault="00AE03C8" w:rsidP="00AE03C8" w:rsidR="00AE03C8">
      <w:pPr>
        <w:pStyle w:val="Standard"/>
        <w:jc w:val="both"/>
        <w:rPr>
          <w:rFonts w:cs="Times New Roman"/>
        </w:rPr>
      </w:pPr>
    </w:p>
    <w:p w:rsidRDefault="00AE03C8" w:rsidP="00AE03C8" w:rsidR="00AE03C8">
      <w:pPr>
        <w:pStyle w:val="Standard"/>
        <w:jc w:val="both"/>
        <w:rPr>
          <w:rFonts w:cs="Times New Roman"/>
        </w:rPr>
      </w:pPr>
      <w:r>
        <w:rPr>
          <w:rFonts w:cs="Times New Roman"/>
        </w:rPr>
        <w:t>VII. Visinu, način, oblik i rokove namirenja tražbina svakog pojedinog vjerovnika predlagatelj je sukladno odredbama članka 63. Zakona svrstao u jednakopravne skupine. Prva rata reprogramiranog duga dospijeva zadnjeg dana u mjesecu nakon mjeseca u kojem je pravomoćno sklopljena nagodba pred Trgovačkim sudom u Splitu.</w:t>
      </w:r>
    </w:p>
    <w:p w:rsidRDefault="00AE03C8" w:rsidP="00AE03C8" w:rsidR="00AE03C8" w:rsidRPr="0038677D">
      <w:pPr>
        <w:pStyle w:val="Standard"/>
        <w:jc w:val="both"/>
        <w:rPr>
          <w:rFonts w:cs="Times New Roman"/>
        </w:rPr>
      </w:pPr>
    </w:p>
    <w:p w:rsidRDefault="00AE03C8" w:rsidP="00AE03C8" w:rsidR="00AE03C8">
      <w:pPr>
        <w:jc w:val="both"/>
      </w:pPr>
      <w:r w:rsidRPr="0038677D">
        <w:t xml:space="preserve">VIII. Stranke ove nagodbe uređuju svoje odnose i to pojedinačno za svakog vjerovnika kako bi se jasno vidio pravni položaj svakog vjerovnika i njegove utvrđene tražbine, način, rokovi i uvjeti namirenja tražbine kako bi sklopljena predstečajna nagodba imala snagu ovršne isprave. </w:t>
      </w:r>
    </w:p>
    <w:p w:rsidRDefault="00AE03C8" w:rsidP="00AE03C8" w:rsidR="00AE03C8" w:rsidRPr="0038677D">
      <w:pPr>
        <w:jc w:val="both"/>
      </w:pPr>
    </w:p>
    <w:p w:rsidRDefault="00AE03C8" w:rsidP="00AE03C8" w:rsidR="00AE03C8">
      <w:pPr>
        <w:jc w:val="both"/>
      </w:pPr>
      <w:r w:rsidRPr="0038677D">
        <w:t>IX. Ova nagodba sukladno članku 66. stavak 13. Zakona o financijskom poslovanju i predstečajnoj nagodbi ima snagu ovršne isprave za sve vjerovnike čije su tražbine utvrđene, te se na temelju njih može, radi ostvarivanja činidbe, nakon dospjelosti obveze naposredno provesti prisilna ovrha.</w:t>
      </w:r>
    </w:p>
    <w:p w:rsidRDefault="00AE03C8" w:rsidP="00AE03C8" w:rsidR="00AE03C8" w:rsidRPr="0038677D">
      <w:pPr>
        <w:jc w:val="both"/>
      </w:pPr>
    </w:p>
    <w:p w:rsidRDefault="00AE03C8" w:rsidP="00AE03C8" w:rsidR="00AE03C8">
      <w:pPr>
        <w:pStyle w:val="Odlomakpopisa2"/>
        <w:spacing w:lineRule="auto" w:line="240" w:after="0"/>
        <w:ind w:left="0"/>
        <w:jc w:val="both"/>
        <w:rPr>
          <w:rFonts w:eastAsia="Arial Unicode MS" w:hAnsi="Times New Roman" w:ascii="Times New Roman"/>
          <w:kern w:val="2"/>
          <w:sz w:val="24"/>
          <w:szCs w:val="24"/>
        </w:rPr>
      </w:pPr>
      <w:r w:rsidRPr="0038677D">
        <w:rPr>
          <w:rFonts w:hAnsi="Times New Roman" w:ascii="Times New Roman"/>
          <w:sz w:val="24"/>
        </w:rPr>
        <w:t>X</w:t>
      </w:r>
      <w:r w:rsidRPr="0038677D">
        <w:rPr>
          <w:rFonts w:eastAsia="Arial Unicode MS" w:hAnsi="Times New Roman" w:ascii="Times New Roman"/>
          <w:kern w:val="2"/>
          <w:sz w:val="24"/>
          <w:szCs w:val="24"/>
        </w:rPr>
        <w:t>. Za sklapanje ove nagodbe svoj pristanak su dali dužnik i vjerovnici čije tražbine čine potrebnu većinu iz čl. 63. ZFPPN, sadržaj ove nagodbe je u skladu sa općim pravilima o sudskoj nagodbi, te je njen sadržaj u bitnim sastojcima odgovarajući prihvaćenom planu financijskog i operativnog restrukturiranja dužnika, pa je sud nakon navedenih utvrđenja temeljem čl. 66. st.9. ZFPPN  odobrio sklapanje nagodbe.</w:t>
      </w:r>
    </w:p>
    <w:p w:rsidRDefault="00AE03C8" w:rsidP="00AE03C8" w:rsidR="00AE03C8" w:rsidRPr="0038677D">
      <w:pPr>
        <w:pStyle w:val="Odlomakpopisa2"/>
        <w:spacing w:lineRule="auto" w:line="240" w:after="0"/>
        <w:ind w:left="0"/>
        <w:jc w:val="both"/>
        <w:rPr>
          <w:rFonts w:eastAsia="Arial Unicode MS" w:hAnsi="Times New Roman" w:ascii="Times New Roman"/>
          <w:kern w:val="2"/>
          <w:sz w:val="24"/>
          <w:szCs w:val="24"/>
        </w:rPr>
      </w:pPr>
    </w:p>
    <w:p w:rsidRDefault="00AE03C8" w:rsidP="00AE03C8" w:rsidR="00AE03C8" w:rsidRPr="0038677D">
      <w:pPr>
        <w:pStyle w:val="Odlomakpopisa2"/>
        <w:spacing w:lineRule="auto" w:line="240" w:after="0"/>
        <w:ind w:left="0"/>
        <w:jc w:val="both"/>
        <w:rPr>
          <w:rFonts w:eastAsia="Arial Unicode MS" w:hAnsi="Times New Roman" w:ascii="Times New Roman"/>
          <w:kern w:val="2"/>
          <w:sz w:val="24"/>
          <w:szCs w:val="24"/>
        </w:rPr>
      </w:pPr>
      <w:r w:rsidRPr="0038677D">
        <w:rPr>
          <w:rFonts w:eastAsia="Arial Unicode MS" w:hAnsi="Times New Roman" w:ascii="Times New Roman"/>
          <w:kern w:val="2"/>
          <w:sz w:val="24"/>
          <w:szCs w:val="24"/>
        </w:rPr>
        <w:t>XI. Nakon što su stranke pročitale tekst nagodbe, suglasnost s njenim sadržajem potvrđuju vlastoručnim potpisima kojim se činom smatra da je nagodba sklopljena.</w:t>
      </w:r>
      <w:r>
        <w:rPr>
          <w:rFonts w:eastAsia="Arial Unicode MS" w:hAnsi="Times New Roman" w:ascii="Times New Roman"/>
          <w:kern w:val="2"/>
          <w:sz w:val="24"/>
          <w:szCs w:val="24"/>
        </w:rPr>
        <w:t xml:space="preserve"> </w:t>
      </w:r>
    </w:p>
    <w:p w:rsidRDefault="000F19B4" w:rsidP="00557C2A" w:rsidR="00A15C3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E1992">
        <w:rPr>
          <w:rFonts w:hAnsi="Times New Roman" w:ascii="Times New Roman"/>
          <w:sz w:val="24"/>
          <w:szCs w:val="24"/>
        </w:rPr>
        <w:lastRenderedPageBreak/>
        <w:t xml:space="preserve">                                               </w:t>
      </w:r>
    </w:p>
    <w:p w:rsidRDefault="00F95106" w:rsidP="00A15C35" w:rsidR="00A15C3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E1992">
        <w:rPr>
          <w:rFonts w:hAnsi="Times New Roman" w:ascii="Times New Roman"/>
          <w:sz w:val="24"/>
          <w:szCs w:val="24"/>
        </w:rPr>
        <w:t>Obrazloženje</w:t>
      </w:r>
    </w:p>
    <w:p w:rsidRDefault="00DA4B3C" w:rsidP="00A15C35" w:rsidR="00DA4B3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74504" w:rsidP="00874504" w:rsidR="00874504" w:rsidRPr="004E199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F0A5D" w:rsidP="00FC2607" w:rsidR="00D77DAF" w:rsidRPr="004E1992">
      <w:pPr>
        <w:ind w:firstLine="708"/>
        <w:jc w:val="both"/>
      </w:pPr>
      <w:r w:rsidRPr="004E1992">
        <w:t xml:space="preserve">Rješenjem </w:t>
      </w:r>
      <w:r w:rsidR="00817D48" w:rsidRPr="00EA0490">
        <w:t xml:space="preserve">Nagodbenog vijeća </w:t>
      </w:r>
      <w:r w:rsidR="00817D48">
        <w:t>ST01</w:t>
      </w:r>
      <w:r w:rsidR="00817D48" w:rsidRPr="00EA0490">
        <w:t xml:space="preserve"> Financijske agencije, Regionalnog centra </w:t>
      </w:r>
      <w:r w:rsidR="00817D48">
        <w:t>Split</w:t>
      </w:r>
      <w:r w:rsidR="00817D48" w:rsidRPr="00EA0490">
        <w:t xml:space="preserve">, </w:t>
      </w:r>
      <w:r w:rsidR="00817D48">
        <w:t>Klasa: UP-</w:t>
      </w:r>
      <w:r w:rsidR="00817D48" w:rsidRPr="00C45AA3">
        <w:t>I/110/07/</w:t>
      </w:r>
      <w:r w:rsidR="00817D48">
        <w:t>15</w:t>
      </w:r>
      <w:r w:rsidR="00817D48" w:rsidRPr="00C45AA3">
        <w:t>-01/</w:t>
      </w:r>
      <w:r w:rsidR="00817D48">
        <w:t>8646, Ur.br:</w:t>
      </w:r>
      <w:r w:rsidR="00817D48" w:rsidRPr="00C45AA3">
        <w:t xml:space="preserve"> 04-06-</w:t>
      </w:r>
      <w:r w:rsidR="00817D48">
        <w:t>16</w:t>
      </w:r>
      <w:r w:rsidR="00817D48" w:rsidRPr="00C45AA3">
        <w:t>-</w:t>
      </w:r>
      <w:r w:rsidR="00817D48">
        <w:t>8646</w:t>
      </w:r>
      <w:r w:rsidR="00817D48" w:rsidRPr="00C45AA3">
        <w:t>-</w:t>
      </w:r>
      <w:r w:rsidR="00817D48">
        <w:t>36</w:t>
      </w:r>
      <w:r w:rsidR="00817D48" w:rsidRPr="00C45AA3">
        <w:t xml:space="preserve"> od </w:t>
      </w:r>
      <w:r w:rsidR="00817D48">
        <w:t>1. srpnja 2016.</w:t>
      </w:r>
      <w:r w:rsidR="00817D48" w:rsidRPr="00C45AA3">
        <w:t xml:space="preserve"> </w:t>
      </w:r>
      <w:r w:rsidR="00D77DAF" w:rsidRPr="004E1992">
        <w:rPr>
          <w:lang w:val="de-DE"/>
        </w:rPr>
        <w:t xml:space="preserve">povodom prijedloga predlagatelja- dužnika </w:t>
      </w:r>
      <w:r w:rsidR="00817D48">
        <w:t xml:space="preserve">BOTIĆ d.o.o., Matice hrvatske 59, Split, OIB: 99421590920 </w:t>
      </w:r>
      <w:r w:rsidR="00D77DAF" w:rsidRPr="004E1992">
        <w:rPr>
          <w:lang w:val="de-DE"/>
        </w:rPr>
        <w:t xml:space="preserve">otvoren je postupak predstečajne nagodbe nad dužnikom </w:t>
      </w:r>
      <w:r w:rsidR="00817D48">
        <w:t>BOTIĆ d.o.o., Matice hrvatske 59, Split, OIB: 99421590920</w:t>
      </w:r>
      <w:r w:rsidR="00665C1F" w:rsidRPr="004E1992">
        <w:t>.</w:t>
      </w:r>
    </w:p>
    <w:p w:rsidRDefault="00FC2607" w:rsidP="00FC2607" w:rsidR="00FC2607" w:rsidRPr="004E1992">
      <w:pPr>
        <w:ind w:firstLine="708"/>
        <w:jc w:val="both"/>
        <w:rPr>
          <w:lang w:val="de-DE"/>
        </w:rPr>
      </w:pPr>
    </w:p>
    <w:p w:rsidRDefault="002D6726" w:rsidP="00817D48" w:rsidR="00817D48" w:rsidRPr="00EA0490">
      <w:pPr>
        <w:autoSpaceDE w:val="false"/>
        <w:autoSpaceDN w:val="false"/>
        <w:adjustRightInd w:val="false"/>
        <w:ind w:firstLine="708"/>
        <w:jc w:val="both"/>
      </w:pPr>
      <w:r w:rsidRPr="004E1992">
        <w:t xml:space="preserve">Rješenjem </w:t>
      </w:r>
      <w:r w:rsidR="00817D48" w:rsidRPr="00EA0490">
        <w:t xml:space="preserve">Nagodbenog vijeća </w:t>
      </w:r>
      <w:r w:rsidR="00817D48">
        <w:t>ST01</w:t>
      </w:r>
      <w:r w:rsidR="00817D48" w:rsidRPr="00EA0490">
        <w:t xml:space="preserve"> Financijske agencije, Regionalnog centra </w:t>
      </w:r>
      <w:r w:rsidR="00817D48">
        <w:t>Split</w:t>
      </w:r>
      <w:r w:rsidR="00817D48" w:rsidRPr="00EA0490">
        <w:t>,</w:t>
      </w:r>
      <w:r w:rsidR="00817D48">
        <w:t xml:space="preserve"> </w:t>
      </w:r>
      <w:r w:rsidR="00817D48" w:rsidRPr="00390D49">
        <w:t xml:space="preserve">Klasa: </w:t>
      </w:r>
      <w:r w:rsidR="00817D48" w:rsidRPr="00C45AA3">
        <w:t>UP - I/110/07/</w:t>
      </w:r>
      <w:r w:rsidR="00817D48">
        <w:t>15</w:t>
      </w:r>
      <w:r w:rsidR="00817D48" w:rsidRPr="00C45AA3">
        <w:t>-01/</w:t>
      </w:r>
      <w:r w:rsidR="00817D48">
        <w:t>8646</w:t>
      </w:r>
      <w:r w:rsidR="00817D48" w:rsidRPr="00C45AA3">
        <w:t>, Ur.br: 04-06-</w:t>
      </w:r>
      <w:r w:rsidR="00817D48">
        <w:t>16</w:t>
      </w:r>
      <w:r w:rsidR="00817D48" w:rsidRPr="00C45AA3">
        <w:t>-</w:t>
      </w:r>
      <w:r w:rsidR="00817D48">
        <w:t>8646</w:t>
      </w:r>
      <w:r w:rsidR="00817D48" w:rsidRPr="00C45AA3">
        <w:t>-</w:t>
      </w:r>
      <w:r w:rsidR="00817D48">
        <w:t xml:space="preserve">85 </w:t>
      </w:r>
      <w:r w:rsidR="00817D48" w:rsidRPr="00C45AA3">
        <w:t xml:space="preserve">od </w:t>
      </w:r>
      <w:r w:rsidR="00817D48">
        <w:t>6. rujna 2016.</w:t>
      </w:r>
      <w:r w:rsidR="00817D48" w:rsidRPr="00C45AA3">
        <w:t xml:space="preserve"> </w:t>
      </w:r>
      <w:r w:rsidR="00817D48" w:rsidRPr="00EA0490">
        <w:t xml:space="preserve">u ovom postupku utvrđene tražbine vjerovnika sa pravom glasa u ukupnom iznosu od </w:t>
      </w:r>
      <w:r w:rsidR="00817D48">
        <w:t>1.597.500,67</w:t>
      </w:r>
      <w:r w:rsidR="00817D48" w:rsidRPr="00C45AA3">
        <w:t xml:space="preserve"> </w:t>
      </w:r>
      <w:r w:rsidR="00817D48">
        <w:t>kuna</w:t>
      </w:r>
      <w:r w:rsidR="00817D48" w:rsidRPr="00C45AA3">
        <w:t xml:space="preserve">, dok ukupan iznos osporenih tražbina iznosi </w:t>
      </w:r>
      <w:r w:rsidR="00817D48">
        <w:t>1.006,65</w:t>
      </w:r>
      <w:r w:rsidR="00817D48" w:rsidRPr="00C45AA3">
        <w:t xml:space="preserve"> </w:t>
      </w:r>
      <w:r w:rsidR="00817D48">
        <w:t>kuna</w:t>
      </w:r>
      <w:r w:rsidR="00817D48" w:rsidRPr="00C45AA3">
        <w:t>.</w:t>
      </w:r>
    </w:p>
    <w:p w:rsidRDefault="00817D48" w:rsidP="00557C2A" w:rsidR="00817D48" w:rsidRPr="00557C2A">
      <w:pPr>
        <w:autoSpaceDE w:val="false"/>
        <w:autoSpaceDN w:val="false"/>
        <w:adjustRightInd w:val="false"/>
        <w:ind w:firstLine="708"/>
        <w:jc w:val="both"/>
      </w:pPr>
    </w:p>
    <w:p w:rsidRDefault="00296A76" w:rsidP="00D77DAF" w:rsidR="00D77DAF" w:rsidRPr="004E1992">
      <w:pPr>
        <w:ind w:firstLine="708"/>
        <w:jc w:val="both"/>
        <w:rPr>
          <w:lang w:val="de-DE"/>
        </w:rPr>
      </w:pPr>
      <w:r w:rsidRPr="004E1992">
        <w:t xml:space="preserve">Rješenjem </w:t>
      </w:r>
      <w:r w:rsidR="00817D48" w:rsidRPr="00EA0490">
        <w:t xml:space="preserve">Nagodbenog vijeća </w:t>
      </w:r>
      <w:r w:rsidR="00817D48">
        <w:t>ST01</w:t>
      </w:r>
      <w:r w:rsidR="00817D48" w:rsidRPr="00EA0490">
        <w:t xml:space="preserve"> Financijske agencije, Regionalnog centra </w:t>
      </w:r>
      <w:r w:rsidR="00817D48">
        <w:t>Split</w:t>
      </w:r>
      <w:r w:rsidR="00817D48" w:rsidRPr="00EA0490">
        <w:t xml:space="preserve">, </w:t>
      </w:r>
      <w:r w:rsidR="00817D48">
        <w:t>Klasa: UP-</w:t>
      </w:r>
      <w:r w:rsidR="00817D48" w:rsidRPr="00C45AA3">
        <w:t>I/110/07/</w:t>
      </w:r>
      <w:r w:rsidR="00817D48">
        <w:t>15</w:t>
      </w:r>
      <w:r w:rsidR="00817D48" w:rsidRPr="00C45AA3">
        <w:t>-01/</w:t>
      </w:r>
      <w:r w:rsidR="00817D48">
        <w:t>8646</w:t>
      </w:r>
      <w:r w:rsidR="00817D48" w:rsidRPr="00C45AA3">
        <w:t>, Ur. br: 04-06-</w:t>
      </w:r>
      <w:r w:rsidR="00817D48">
        <w:t>16</w:t>
      </w:r>
      <w:r w:rsidR="00817D48" w:rsidRPr="00C45AA3">
        <w:t>-</w:t>
      </w:r>
      <w:r w:rsidR="00817D48">
        <w:t>8646</w:t>
      </w:r>
      <w:r w:rsidR="00817D48" w:rsidRPr="00C45AA3">
        <w:t>-</w:t>
      </w:r>
      <w:r w:rsidR="00817D48">
        <w:t xml:space="preserve">122 od 6. listopada 2016., koje je postalo izvršno 25. listopada 2016. </w:t>
      </w:r>
      <w:r w:rsidR="00D77DAF" w:rsidRPr="004E1992">
        <w:rPr>
          <w:lang w:val="de-DE"/>
        </w:rPr>
        <w:t xml:space="preserve">utvrđeno je da su za plan financijskog restrukturiranja dužnika glasovali vjerovnici čije tražbine prelaze 2/3 vrijednosti svih utvrđenih tražbina, </w:t>
      </w:r>
      <w:r w:rsidR="007D4D6B" w:rsidRPr="004E1992">
        <w:rPr>
          <w:lang w:val="de-DE"/>
        </w:rPr>
        <w:t xml:space="preserve">odnosno ukupan iznos glasova za prihvaćanje plana financijskog restrukturiranja iznosi </w:t>
      </w:r>
      <w:r w:rsidR="00DA4B3C">
        <w:t xml:space="preserve">1.424.661,18 </w:t>
      </w:r>
      <w:r w:rsidR="007C49FD" w:rsidRPr="004E1992">
        <w:rPr>
          <w:lang w:val="de-DE"/>
        </w:rPr>
        <w:t xml:space="preserve">kuna </w:t>
      </w:r>
      <w:r w:rsidR="007D4D6B" w:rsidRPr="004E1992">
        <w:rPr>
          <w:lang w:val="de-DE"/>
        </w:rPr>
        <w:t xml:space="preserve">od ukupno utvrđenih tražbina </w:t>
      </w:r>
      <w:r w:rsidR="0032188B" w:rsidRPr="004E1992">
        <w:rPr>
          <w:lang w:val="de-DE"/>
        </w:rPr>
        <w:t xml:space="preserve">vjerovnika </w:t>
      </w:r>
      <w:r w:rsidR="007D4D6B" w:rsidRPr="004E1992">
        <w:rPr>
          <w:lang w:val="de-DE"/>
        </w:rPr>
        <w:t xml:space="preserve">u iznosu </w:t>
      </w:r>
      <w:r w:rsidR="0032188B" w:rsidRPr="004E1992">
        <w:rPr>
          <w:lang w:val="de-DE"/>
        </w:rPr>
        <w:t xml:space="preserve">od </w:t>
      </w:r>
      <w:r w:rsidR="00817D48">
        <w:t xml:space="preserve">1.597.500,67 </w:t>
      </w:r>
      <w:r w:rsidR="00817D48">
        <w:rPr>
          <w:lang w:val="de-DE"/>
        </w:rPr>
        <w:t>kuna</w:t>
      </w:r>
      <w:r w:rsidR="007D4D6B" w:rsidRPr="004E1992">
        <w:rPr>
          <w:lang w:val="de-DE"/>
        </w:rPr>
        <w:t xml:space="preserve"> za koje vjerovnici imaju pravo glasa), </w:t>
      </w:r>
      <w:r w:rsidR="00D77DAF" w:rsidRPr="004E1992">
        <w:rPr>
          <w:lang w:val="de-DE"/>
        </w:rPr>
        <w:t>radi čega se sukladno čl</w:t>
      </w:r>
      <w:r w:rsidR="00874504">
        <w:rPr>
          <w:lang w:val="de-DE"/>
        </w:rPr>
        <w:t>anka</w:t>
      </w:r>
      <w:r w:rsidR="00D77DAF" w:rsidRPr="004E1992">
        <w:rPr>
          <w:lang w:val="de-DE"/>
        </w:rPr>
        <w:t xml:space="preserve"> 63. Zakona o financijskom poslovanju i predstečajnoj nagodbi proglašava da se plan financijskog rest</w:t>
      </w:r>
      <w:r w:rsidR="008A168D" w:rsidRPr="004E1992">
        <w:rPr>
          <w:lang w:val="de-DE"/>
        </w:rPr>
        <w:t xml:space="preserve">rukturiranja smatra prihvaćenim (list </w:t>
      </w:r>
      <w:r w:rsidR="00817D48">
        <w:rPr>
          <w:lang w:val="de-DE"/>
        </w:rPr>
        <w:t>282-287</w:t>
      </w:r>
      <w:r w:rsidR="008A168D" w:rsidRPr="004E1992">
        <w:rPr>
          <w:lang w:val="de-DE"/>
        </w:rPr>
        <w:t xml:space="preserve"> spisa).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Sve naprijed navedeno je utvrđeno pregledom naprijed označenih rješenja </w:t>
      </w:r>
      <w:r w:rsidR="00557C2A">
        <w:rPr>
          <w:lang w:val="de-DE"/>
        </w:rPr>
        <w:t>FINE</w:t>
      </w:r>
      <w:r w:rsidRPr="004E1992">
        <w:rPr>
          <w:lang w:val="de-DE"/>
        </w:rPr>
        <w:t>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Nakon prihvaćanja plana financijskog restrukturiranja, dužnik </w:t>
      </w:r>
      <w:r w:rsidR="00817D48">
        <w:t xml:space="preserve">BOTIĆ d.o.o., Matice hrvatske 59, Split, OIB: 99421590920 </w:t>
      </w:r>
      <w:r w:rsidR="007B4608" w:rsidRPr="004E1992">
        <w:rPr>
          <w:lang w:val="de-DE"/>
        </w:rPr>
        <w:t>podnio</w:t>
      </w:r>
      <w:r w:rsidRPr="004E1992">
        <w:rPr>
          <w:lang w:val="de-DE"/>
        </w:rPr>
        <w:t xml:space="preserve"> je ovom sudu prijedlog za sklapanje predstečajne nagodbe.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Ročište radi sklapanja predstečajne nagodbe održano je kod ovog suda </w:t>
      </w:r>
      <w:r w:rsidR="00817D48">
        <w:rPr>
          <w:lang w:val="de-DE"/>
        </w:rPr>
        <w:t>28. studenog</w:t>
      </w:r>
      <w:r w:rsidR="001201C9">
        <w:rPr>
          <w:lang w:val="de-DE"/>
        </w:rPr>
        <w:t xml:space="preserve"> 2018.</w:t>
      </w:r>
    </w:p>
    <w:p w:rsidRDefault="002062AB" w:rsidP="009F1468" w:rsidR="002062AB" w:rsidRPr="004E1992">
      <w:pPr>
        <w:pStyle w:val="Bezproreda"/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1E6A0A" w:rsidP="00AE03C8" w:rsidR="00CB5629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Na ročištu za sklapanje predstečajne nagodbe svoj pristanak za sklapanje nagodbe </w:t>
      </w:r>
      <w:r w:rsidR="00622719">
        <w:rPr>
          <w:lang w:val="de-DE"/>
        </w:rPr>
        <w:t xml:space="preserve">dao je dužnik i </w:t>
      </w:r>
      <w:r w:rsidR="00AE03C8">
        <w:rPr>
          <w:lang w:val="de-DE"/>
        </w:rPr>
        <w:t xml:space="preserve">vjerovnici  </w:t>
      </w:r>
      <w:r w:rsidR="00AE03C8">
        <w:rPr>
          <w:color w:val="000000"/>
        </w:rPr>
        <w:t xml:space="preserve">OD Dujmović i partneri j.t.d., </w:t>
      </w:r>
      <w:r w:rsidR="00AE03C8" w:rsidRPr="003355E9">
        <w:rPr>
          <w:color w:val="000000"/>
        </w:rPr>
        <w:t>GERION d.o.o</w:t>
      </w:r>
      <w:r w:rsidR="00AE03C8">
        <w:rPr>
          <w:color w:val="000000"/>
        </w:rPr>
        <w:t xml:space="preserve">., </w:t>
      </w:r>
      <w:r w:rsidR="00AE03C8" w:rsidRPr="003355E9">
        <w:rPr>
          <w:color w:val="000000"/>
        </w:rPr>
        <w:t>DIREKCIJA ZA STANOVANJE d.o.o</w:t>
      </w:r>
      <w:r w:rsidR="00AE03C8">
        <w:rPr>
          <w:color w:val="000000"/>
        </w:rPr>
        <w:t xml:space="preserve">., </w:t>
      </w:r>
      <w:r w:rsidR="00AE03C8" w:rsidRPr="003355E9">
        <w:t>EIT-ELEKTROINSTALACIJSKA TEHNIKA d.o.o.</w:t>
      </w:r>
      <w:r w:rsidR="00AE03C8">
        <w:t xml:space="preserve">, </w:t>
      </w:r>
      <w:r w:rsidR="00AE03C8" w:rsidRPr="003355E9">
        <w:rPr>
          <w:color w:val="000000"/>
        </w:rPr>
        <w:t>LIDER EXPRESS d.o.o.</w:t>
      </w:r>
      <w:r w:rsidR="00AE03C8">
        <w:rPr>
          <w:color w:val="000000"/>
        </w:rPr>
        <w:t xml:space="preserve">, </w:t>
      </w:r>
      <w:r w:rsidR="00AE03C8" w:rsidRPr="003355E9">
        <w:rPr>
          <w:color w:val="000000"/>
        </w:rPr>
        <w:t xml:space="preserve">ORHAN - </w:t>
      </w:r>
      <w:r w:rsidR="00AE03C8">
        <w:rPr>
          <w:color w:val="000000"/>
        </w:rPr>
        <w:t xml:space="preserve">COMMERCE d.o.o. "u likvidaciji", odvjetnik Mislav Balić, </w:t>
      </w:r>
      <w:r w:rsidR="00AE03C8" w:rsidRPr="003355E9">
        <w:rPr>
          <w:color w:val="000000"/>
        </w:rPr>
        <w:t>Ivana</w:t>
      </w:r>
      <w:r w:rsidR="00AE03C8">
        <w:rPr>
          <w:color w:val="000000"/>
        </w:rPr>
        <w:t xml:space="preserve"> Sanader Mrša, vl.obrta Sanader, </w:t>
      </w:r>
      <w:r w:rsidR="00AE03C8" w:rsidRPr="003355E9">
        <w:rPr>
          <w:color w:val="000000"/>
        </w:rPr>
        <w:t>UGRIN-TRADE d.o.o.</w:t>
      </w:r>
      <w:r w:rsidR="00AE03C8">
        <w:rPr>
          <w:color w:val="000000"/>
        </w:rPr>
        <w:t xml:space="preserve">, </w:t>
      </w:r>
      <w:r w:rsidR="00AE03C8" w:rsidRPr="003355E9">
        <w:rPr>
          <w:color w:val="000000"/>
        </w:rPr>
        <w:t xml:space="preserve">Z &amp; </w:t>
      </w:r>
      <w:r w:rsidR="00AE03C8" w:rsidRPr="003355E9">
        <w:t>R d.o.o</w:t>
      </w:r>
      <w:r w:rsidR="00AE03C8">
        <w:t xml:space="preserve">., </w:t>
      </w:r>
      <w:r w:rsidR="00AE03C8">
        <w:rPr>
          <w:color w:val="000000"/>
        </w:rPr>
        <w:t xml:space="preserve">ZED d.o.o., RH, Ministarstvo financija i Hrvatske šume d.o.o. </w:t>
      </w:r>
      <w:r w:rsidR="00874504">
        <w:rPr>
          <w:lang w:val="de-DE"/>
        </w:rPr>
        <w:t>čij</w:t>
      </w:r>
      <w:r w:rsidR="00AE03C8">
        <w:rPr>
          <w:lang w:val="de-DE"/>
        </w:rPr>
        <w:t>e</w:t>
      </w:r>
      <w:r w:rsidR="00874504">
        <w:rPr>
          <w:lang w:val="de-DE"/>
        </w:rPr>
        <w:t xml:space="preserve"> tražbine iznosi </w:t>
      </w:r>
      <w:r w:rsidR="00AE03C8">
        <w:t xml:space="preserve">1.424.661,18 </w:t>
      </w:r>
      <w:r w:rsidR="00AE03C8">
        <w:rPr>
          <w:lang w:val="de-DE"/>
        </w:rPr>
        <w:t>kuna</w:t>
      </w:r>
      <w:r w:rsidR="002050E2" w:rsidRPr="00EA0490">
        <w:t>,</w:t>
      </w:r>
      <w:r w:rsidR="00264F2C" w:rsidRPr="004E1992">
        <w:rPr>
          <w:lang w:val="de-DE"/>
        </w:rPr>
        <w:t xml:space="preserve"> </w:t>
      </w:r>
      <w:r w:rsidRPr="004E1992">
        <w:rPr>
          <w:lang w:val="de-DE"/>
        </w:rPr>
        <w:t>a koji navedeni iznos prelaz</w:t>
      </w:r>
      <w:r w:rsidR="007B4608" w:rsidRPr="004E1992">
        <w:rPr>
          <w:lang w:val="de-DE"/>
        </w:rPr>
        <w:t>i</w:t>
      </w:r>
      <w:r w:rsidRPr="004E1992">
        <w:rPr>
          <w:lang w:val="de-DE"/>
        </w:rPr>
        <w:t xml:space="preserve"> 2/3 vrijednosti svih utvrđenih tražbina.</w:t>
      </w:r>
      <w:r w:rsidR="00CB5629">
        <w:rPr>
          <w:lang w:val="de-DE"/>
        </w:rPr>
        <w:t xml:space="preserve"> </w:t>
      </w:r>
      <w:r w:rsidR="00CB5629" w:rsidRPr="004E1992">
        <w:rPr>
          <w:lang w:val="de-DE"/>
        </w:rPr>
        <w:t>Tražbin</w:t>
      </w:r>
      <w:r w:rsidR="00874504">
        <w:rPr>
          <w:lang w:val="de-DE"/>
        </w:rPr>
        <w:t>a</w:t>
      </w:r>
      <w:r w:rsidR="00CB5629" w:rsidRPr="004E1992">
        <w:rPr>
          <w:lang w:val="de-DE"/>
        </w:rPr>
        <w:t xml:space="preserve"> vjerovnika koji </w:t>
      </w:r>
      <w:r w:rsidR="00874504">
        <w:rPr>
          <w:lang w:val="de-DE"/>
        </w:rPr>
        <w:t>je</w:t>
      </w:r>
      <w:r w:rsidR="00CB5629" w:rsidRPr="004E1992">
        <w:rPr>
          <w:lang w:val="de-DE"/>
        </w:rPr>
        <w:t xml:space="preserve"> </w:t>
      </w:r>
      <w:r w:rsidR="00874504">
        <w:rPr>
          <w:lang w:val="de-DE"/>
        </w:rPr>
        <w:t>dao</w:t>
      </w:r>
      <w:r w:rsidR="00CB5629" w:rsidRPr="004E1992">
        <w:rPr>
          <w:lang w:val="de-DE"/>
        </w:rPr>
        <w:t xml:space="preserve"> svoj pristanak za sklapanje predstečajne nagodbe čini potrebnu većinu iz čl</w:t>
      </w:r>
      <w:r w:rsidR="00874504">
        <w:rPr>
          <w:lang w:val="de-DE"/>
        </w:rPr>
        <w:t>anka</w:t>
      </w:r>
      <w:r w:rsidR="00CB5629" w:rsidRPr="004E1992">
        <w:rPr>
          <w:lang w:val="de-DE"/>
        </w:rPr>
        <w:t xml:space="preserve"> 63. ZFPPN.</w:t>
      </w:r>
    </w:p>
    <w:p w:rsidRDefault="00AC52D2" w:rsidP="00CB5629" w:rsidR="00AC52D2">
      <w:pPr>
        <w:pStyle w:val="Bezproreda"/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C05DEB" w:rsidP="00C05DEB" w:rsidR="00C05DEB">
      <w:pPr>
        <w:pStyle w:val="Bezproreda"/>
        <w:ind w:firstLine="708"/>
        <w:jc w:val="both"/>
        <w:rPr>
          <w:rFonts w:eastAsia="Arial Unicode MS" w:hAnsi="Times New Roman" w:ascii="Times New Roman"/>
          <w:kern w:val="2"/>
          <w:sz w:val="24"/>
          <w:szCs w:val="24"/>
          <w:lang w:val="de-DE"/>
        </w:rPr>
      </w:pPr>
      <w:r>
        <w:rPr>
          <w:rFonts w:hAnsi="Times New Roman" w:ascii="Times New Roman"/>
          <w:sz w:val="24"/>
          <w:szCs w:val="24"/>
          <w:lang w:val="de-DE"/>
        </w:rPr>
        <w:t>Osim tog uvjeta, sud je utvrdio da je sadržaj predložene nagodbe u skladu s općim pravilima o</w:t>
      </w:r>
      <w:r w:rsidR="00B43843">
        <w:rPr>
          <w:rFonts w:hAnsi="Times New Roman" w:ascii="Times New Roman"/>
          <w:sz w:val="24"/>
          <w:szCs w:val="24"/>
          <w:lang w:val="de-DE"/>
        </w:rPr>
        <w:t xml:space="preserve"> </w:t>
      </w:r>
      <w:r>
        <w:rPr>
          <w:rFonts w:hAnsi="Times New Roman" w:ascii="Times New Roman"/>
          <w:sz w:val="24"/>
          <w:szCs w:val="24"/>
          <w:lang w:val="de-DE"/>
        </w:rPr>
        <w:t xml:space="preserve">sudskoj nagodbi, te da je njezin sadržaj u bitnim sastojcima odgovarajući </w:t>
      </w:r>
      <w:r w:rsidRPr="00C05DEB">
        <w:rPr>
          <w:rFonts w:eastAsia="Arial Unicode MS" w:hAnsi="Times New Roman" w:ascii="Times New Roman"/>
          <w:kern w:val="2"/>
          <w:sz w:val="24"/>
          <w:szCs w:val="24"/>
          <w:lang w:val="de-DE"/>
        </w:rPr>
        <w:t>prihvaćenom planu financijskog i operativnog restrukturiranja</w:t>
      </w:r>
      <w:r>
        <w:rPr>
          <w:rFonts w:eastAsia="Arial Unicode MS" w:hAnsi="Times New Roman" w:ascii="Times New Roman"/>
          <w:kern w:val="2"/>
          <w:sz w:val="24"/>
          <w:szCs w:val="24"/>
          <w:lang w:val="de-DE"/>
        </w:rPr>
        <w:t xml:space="preserve"> dužnika pa kako su ispunjene sve pretpostavke za sklapanje predstečajne nagodbe, sud ovim rješenjem odobrava sklapanje predstečajne nagodbe temeljem č</w:t>
      </w:r>
      <w:r w:rsidR="00874504">
        <w:rPr>
          <w:rFonts w:eastAsia="Arial Unicode MS" w:hAnsi="Times New Roman" w:ascii="Times New Roman"/>
          <w:kern w:val="2"/>
          <w:sz w:val="24"/>
          <w:szCs w:val="24"/>
          <w:lang w:val="de-DE"/>
        </w:rPr>
        <w:t>lanka</w:t>
      </w:r>
      <w:r>
        <w:rPr>
          <w:rFonts w:eastAsia="Arial Unicode MS" w:hAnsi="Times New Roman" w:ascii="Times New Roman"/>
          <w:kern w:val="2"/>
          <w:sz w:val="24"/>
          <w:szCs w:val="24"/>
          <w:lang w:val="de-DE"/>
        </w:rPr>
        <w:t xml:space="preserve"> 66. st</w:t>
      </w:r>
      <w:r w:rsidR="00874504">
        <w:rPr>
          <w:rFonts w:eastAsia="Arial Unicode MS" w:hAnsi="Times New Roman" w:ascii="Times New Roman"/>
          <w:kern w:val="2"/>
          <w:sz w:val="24"/>
          <w:szCs w:val="24"/>
          <w:lang w:val="de-DE"/>
        </w:rPr>
        <w:t>avak</w:t>
      </w:r>
      <w:r>
        <w:rPr>
          <w:rFonts w:eastAsia="Arial Unicode MS" w:hAnsi="Times New Roman" w:ascii="Times New Roman"/>
          <w:kern w:val="2"/>
          <w:sz w:val="24"/>
          <w:szCs w:val="24"/>
          <w:lang w:val="de-DE"/>
        </w:rPr>
        <w:t xml:space="preserve"> 9. ZFPPN.</w:t>
      </w:r>
    </w:p>
    <w:p w:rsidRDefault="00D77DAF" w:rsidP="00C80518" w:rsidR="00D77DAF" w:rsidRPr="004E1992">
      <w:pPr>
        <w:jc w:val="both"/>
        <w:rPr>
          <w:lang w:val="de-DE"/>
        </w:rPr>
      </w:pPr>
    </w:p>
    <w:p w:rsidRDefault="00874504" w:rsidP="00A15C35" w:rsidR="00D77DAF" w:rsidRPr="004E1992">
      <w:pPr>
        <w:ind w:firstLine="708"/>
        <w:jc w:val="both"/>
      </w:pPr>
      <w:r>
        <w:lastRenderedPageBreak/>
        <w:t>Radi navedenog, a sukladno odredbama čl</w:t>
      </w:r>
      <w:r w:rsidR="00817D48">
        <w:t>anka</w:t>
      </w:r>
      <w:r>
        <w:t xml:space="preserve">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  <w:r w:rsidR="00817D48">
          <w:t>avak</w:t>
        </w:r>
      </w:smartTag>
      <w:r w:rsidR="00817D48">
        <w:t xml:space="preserve"> 9. ZFPPN-a u vezi s člankom 442. stavak</w:t>
      </w:r>
      <w:r>
        <w:t xml:space="preserve"> 1. Stečajnog zakona ("Narodne novine" broj 71/15 i 104/17), odlučeno je kao u izreci ovog rješenja.  </w:t>
      </w:r>
    </w:p>
    <w:p w:rsidRDefault="00DA4B3C" w:rsidP="00557C2A" w:rsidR="00DA4B3C">
      <w:pPr>
        <w:jc w:val="center"/>
      </w:pPr>
    </w:p>
    <w:p w:rsidRDefault="00444875" w:rsidP="00557C2A" w:rsidR="00A15C35">
      <w:pPr>
        <w:jc w:val="center"/>
      </w:pPr>
      <w:r>
        <w:t>U Splitu</w:t>
      </w:r>
      <w:r w:rsidR="00817D48">
        <w:t>,</w:t>
      </w:r>
      <w:r>
        <w:t xml:space="preserve"> </w:t>
      </w:r>
      <w:r w:rsidR="00AE03C8">
        <w:t>18. prosinca</w:t>
      </w:r>
      <w:r>
        <w:t xml:space="preserve"> 2018. </w:t>
      </w:r>
    </w:p>
    <w:p w:rsidRDefault="00444875" w:rsidP="00444875" w:rsidR="00444875">
      <w:pPr>
        <w:pStyle w:val="Bezproreda"/>
        <w:ind w:firstLine="708" w:left="708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Sudac</w:t>
      </w:r>
    </w:p>
    <w:p w:rsidRDefault="00444875" w:rsidP="00444875" w:rsidR="00444875">
      <w:pPr>
        <w:pStyle w:val="Bezproreda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44875" w:rsidP="00444875" w:rsidR="00444875">
      <w:pPr>
        <w:pStyle w:val="Bezproreda"/>
        <w:rPr>
          <w:rFonts w:hAnsi="Times New Roman" w:ascii="Times New Roman"/>
          <w:sz w:val="24"/>
          <w:szCs w:val="24"/>
        </w:rPr>
      </w:pPr>
    </w:p>
    <w:p w:rsidRDefault="00444875" w:rsidP="0017783F" w:rsidR="00A15C3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Katarina Mikulić</w:t>
      </w:r>
      <w:r w:rsidR="00D75AD4">
        <w:rPr>
          <w:rFonts w:hAnsi="Times New Roman" w:ascii="Times New Roman"/>
          <w:sz w:val="24"/>
          <w:szCs w:val="24"/>
        </w:rPr>
        <w:t>,v.r.</w:t>
      </w:r>
    </w:p>
    <w:p w:rsidRDefault="00D75AD4" w:rsidP="0071700F" w:rsidR="00D75AD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D75AD4" w:rsidP="0071700F" w:rsidR="00D75AD4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D75AD4" w:rsidP="0017783F" w:rsidR="00D75AD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17783F" w:rsidP="0017783F" w:rsidR="0017783F">
      <w:pPr>
        <w:pStyle w:val="Bezproreda"/>
        <w:jc w:val="right"/>
      </w:pPr>
    </w:p>
    <w:p w:rsidRDefault="00444875" w:rsidP="005F08FB" w:rsidR="005F08FB" w:rsidRPr="004E1992">
      <w:pPr>
        <w:jc w:val="both"/>
      </w:pPr>
      <w:r w:rsidRPr="004E1992">
        <w:t>Pouka o pravnom lijeku</w:t>
      </w:r>
      <w:r w:rsidR="005F08FB" w:rsidRPr="004E1992">
        <w:t>: Protiv ovog rješenja može se izjaviti žalba u roku od osam (8) dana. Žalba se podnosi Trgovačkom sudu u Splitu, Split, Sukoišanska 6, u tri primjerka, a o žalbi u drugom stupnju odlučuje Visoki tr</w:t>
      </w:r>
      <w:r w:rsidR="004A3433" w:rsidRPr="004E1992">
        <w:t>govački sud Republike Hrvatske.</w:t>
      </w:r>
    </w:p>
    <w:p w:rsidRDefault="00817D48" w:rsidP="005F08FB" w:rsidR="00817D48">
      <w:pPr>
        <w:jc w:val="both"/>
      </w:pPr>
    </w:p>
    <w:p w:rsidRDefault="0041467D" w:rsidP="00D75AD4" w:rsidR="0041467D" w:rsidRPr="00557C2A">
      <w:pPr>
        <w:pStyle w:val="Odlomakpopisa"/>
        <w:spacing w:lineRule="auto" w:lin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sectPr w:rsidSect="00BA0969" w:rsidR="0041467D" w:rsidRPr="00557C2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3C8" w:rsidP="00784EC7" w:rsidR="00AE03C8">
      <w:r>
        <w:separator/>
      </w:r>
    </w:p>
  </w:endnote>
  <w:endnote w:id="0" w:type="continuationSeparator">
    <w:p w:rsidRDefault="00AE03C8" w:rsidP="00784EC7" w:rsidR="00AE0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3C8" w:rsidP="00784EC7" w:rsidR="00AE03C8">
      <w:r>
        <w:separator/>
      </w:r>
    </w:p>
  </w:footnote>
  <w:footnote w:id="0" w:type="continuationSeparator">
    <w:p w:rsidRDefault="00AE03C8" w:rsidP="00784EC7" w:rsidR="00AE03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03C8" w:rsidP="00B9574D" w:rsidR="00AE03C8">
    <w:pPr>
      <w:pStyle w:val="Zaglavlje"/>
      <w:tabs>
        <w:tab w:pos="5100" w:val="left"/>
      </w:tabs>
    </w:pPr>
    <w:r>
      <w:tab/>
    </w:r>
    <w:sdt>
      <w:sdtPr>
        <w:id w:val="47842809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75AD4">
          <w:rPr>
            <w:noProof/>
          </w:rPr>
          <w:t>9</w:t>
        </w:r>
        <w:r>
          <w:fldChar w:fldCharType="end"/>
        </w:r>
      </w:sdtContent>
    </w:sdt>
    <w:r>
      <w:tab/>
    </w:r>
    <w:r>
      <w:tab/>
      <w:t>Poslovni broj: 4.Stpn-76/2016-18</w:t>
    </w:r>
  </w:p>
  <w:p w:rsidRDefault="00AE03C8" w:rsidP="00FC320B" w:rsidR="00AE03C8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03C8" w:rsidR="00AE03C8">
    <w:pPr>
      <w:pStyle w:val="Zaglavlje"/>
      <w:jc w:val="center"/>
    </w:pPr>
  </w:p>
  <w:p w:rsidRDefault="00AE03C8" w:rsidR="00AE03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A39C051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pos="0" w:val="num"/>
        </w:tabs>
        <w:ind w:hanging="360" w:left="1440"/>
      </w:pPr>
      <w:rPr>
        <w:rFonts w:hAnsi="Symbol" w:ascii="Symbol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216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88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36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432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504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76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648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7200"/>
      </w:pPr>
      <w:rPr>
        <w:rFonts w:hAnsi="Wingdings" w:ascii="Wingdings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3">
    <w:nsid w:val="151C124A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D77D28"/>
    <w:multiLevelType w:val="hybridMultilevel"/>
    <w:tmpl w:val="5FB407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24786A"/>
    <w:multiLevelType w:val="hybridMultilevel"/>
    <w:tmpl w:val="FE8ABB68"/>
    <w:lvl w:tplc="0D68C326" w:ilvl="0">
      <w:start w:val="1"/>
      <w:numFmt w:val="decimal"/>
      <w:pStyle w:val="Normal10pt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4390"/>
    <w:rsid w:val="0003531C"/>
    <w:rsid w:val="00042C0B"/>
    <w:rsid w:val="00043470"/>
    <w:rsid w:val="00063D43"/>
    <w:rsid w:val="000C4E7B"/>
    <w:rsid w:val="000D4FD4"/>
    <w:rsid w:val="000F19B4"/>
    <w:rsid w:val="000F5A39"/>
    <w:rsid w:val="001159E5"/>
    <w:rsid w:val="001201C9"/>
    <w:rsid w:val="0017783F"/>
    <w:rsid w:val="00195EF1"/>
    <w:rsid w:val="001B17B3"/>
    <w:rsid w:val="001B4783"/>
    <w:rsid w:val="001D5FAF"/>
    <w:rsid w:val="001E6A0A"/>
    <w:rsid w:val="001F48F3"/>
    <w:rsid w:val="002050E2"/>
    <w:rsid w:val="002062AB"/>
    <w:rsid w:val="0021312F"/>
    <w:rsid w:val="00234C9C"/>
    <w:rsid w:val="00235A46"/>
    <w:rsid w:val="00247060"/>
    <w:rsid w:val="00252151"/>
    <w:rsid w:val="002545C4"/>
    <w:rsid w:val="00260A11"/>
    <w:rsid w:val="00262441"/>
    <w:rsid w:val="00264B09"/>
    <w:rsid w:val="00264F2C"/>
    <w:rsid w:val="00284F03"/>
    <w:rsid w:val="00292D55"/>
    <w:rsid w:val="00296A76"/>
    <w:rsid w:val="002C27F1"/>
    <w:rsid w:val="002C2CDE"/>
    <w:rsid w:val="002C526A"/>
    <w:rsid w:val="002D6726"/>
    <w:rsid w:val="002E018C"/>
    <w:rsid w:val="002F4AFF"/>
    <w:rsid w:val="0032188B"/>
    <w:rsid w:val="00341106"/>
    <w:rsid w:val="00344357"/>
    <w:rsid w:val="003453CA"/>
    <w:rsid w:val="00364CA8"/>
    <w:rsid w:val="00365307"/>
    <w:rsid w:val="0038209B"/>
    <w:rsid w:val="003B1A3D"/>
    <w:rsid w:val="003B3E73"/>
    <w:rsid w:val="003F0A5D"/>
    <w:rsid w:val="0041467D"/>
    <w:rsid w:val="00416AA2"/>
    <w:rsid w:val="00442A0E"/>
    <w:rsid w:val="00444875"/>
    <w:rsid w:val="0045008E"/>
    <w:rsid w:val="00492D4D"/>
    <w:rsid w:val="004A3433"/>
    <w:rsid w:val="004A5686"/>
    <w:rsid w:val="004E1992"/>
    <w:rsid w:val="00545223"/>
    <w:rsid w:val="00547B12"/>
    <w:rsid w:val="00557C2A"/>
    <w:rsid w:val="00571E7C"/>
    <w:rsid w:val="00591F88"/>
    <w:rsid w:val="005975FC"/>
    <w:rsid w:val="005A46EB"/>
    <w:rsid w:val="005B3EEB"/>
    <w:rsid w:val="005D13C7"/>
    <w:rsid w:val="005D3CF1"/>
    <w:rsid w:val="005E1506"/>
    <w:rsid w:val="005F08FB"/>
    <w:rsid w:val="00601DA3"/>
    <w:rsid w:val="00615C79"/>
    <w:rsid w:val="00615DD1"/>
    <w:rsid w:val="00622719"/>
    <w:rsid w:val="00622D3B"/>
    <w:rsid w:val="00665C1F"/>
    <w:rsid w:val="00673AC8"/>
    <w:rsid w:val="00683151"/>
    <w:rsid w:val="00695994"/>
    <w:rsid w:val="006A18BA"/>
    <w:rsid w:val="006D2954"/>
    <w:rsid w:val="0070014E"/>
    <w:rsid w:val="007201E3"/>
    <w:rsid w:val="007229F6"/>
    <w:rsid w:val="007436AF"/>
    <w:rsid w:val="007541A1"/>
    <w:rsid w:val="007745C3"/>
    <w:rsid w:val="00784EC7"/>
    <w:rsid w:val="00794C41"/>
    <w:rsid w:val="007B4608"/>
    <w:rsid w:val="007C49FD"/>
    <w:rsid w:val="007D26D5"/>
    <w:rsid w:val="007D4D6B"/>
    <w:rsid w:val="007D75E2"/>
    <w:rsid w:val="007F06A1"/>
    <w:rsid w:val="007F2A62"/>
    <w:rsid w:val="007F4B4C"/>
    <w:rsid w:val="00817D48"/>
    <w:rsid w:val="0084795E"/>
    <w:rsid w:val="00852666"/>
    <w:rsid w:val="008702CB"/>
    <w:rsid w:val="00874504"/>
    <w:rsid w:val="00884779"/>
    <w:rsid w:val="008A168D"/>
    <w:rsid w:val="008B33EB"/>
    <w:rsid w:val="008C25E7"/>
    <w:rsid w:val="008C793A"/>
    <w:rsid w:val="008E010E"/>
    <w:rsid w:val="008E2CE1"/>
    <w:rsid w:val="008F6356"/>
    <w:rsid w:val="009140B3"/>
    <w:rsid w:val="0093477F"/>
    <w:rsid w:val="0094360F"/>
    <w:rsid w:val="009670CA"/>
    <w:rsid w:val="009703E9"/>
    <w:rsid w:val="00976A28"/>
    <w:rsid w:val="009D4ECC"/>
    <w:rsid w:val="009E6908"/>
    <w:rsid w:val="009F1468"/>
    <w:rsid w:val="009F2041"/>
    <w:rsid w:val="00A15C35"/>
    <w:rsid w:val="00A23C26"/>
    <w:rsid w:val="00A540F3"/>
    <w:rsid w:val="00A70250"/>
    <w:rsid w:val="00A722D4"/>
    <w:rsid w:val="00A850C7"/>
    <w:rsid w:val="00A90F20"/>
    <w:rsid w:val="00AB03BD"/>
    <w:rsid w:val="00AB4390"/>
    <w:rsid w:val="00AC0020"/>
    <w:rsid w:val="00AC52D2"/>
    <w:rsid w:val="00AE03C8"/>
    <w:rsid w:val="00AF1CFF"/>
    <w:rsid w:val="00B4034C"/>
    <w:rsid w:val="00B43843"/>
    <w:rsid w:val="00B470F9"/>
    <w:rsid w:val="00B617A1"/>
    <w:rsid w:val="00B717B6"/>
    <w:rsid w:val="00B83041"/>
    <w:rsid w:val="00B90811"/>
    <w:rsid w:val="00B9574D"/>
    <w:rsid w:val="00BA0969"/>
    <w:rsid w:val="00BC62F2"/>
    <w:rsid w:val="00BF548E"/>
    <w:rsid w:val="00C05DEB"/>
    <w:rsid w:val="00C43D1D"/>
    <w:rsid w:val="00C75E1F"/>
    <w:rsid w:val="00C80518"/>
    <w:rsid w:val="00C924F6"/>
    <w:rsid w:val="00CB5629"/>
    <w:rsid w:val="00CC3683"/>
    <w:rsid w:val="00CC5B83"/>
    <w:rsid w:val="00CD5631"/>
    <w:rsid w:val="00CE10E0"/>
    <w:rsid w:val="00CF4442"/>
    <w:rsid w:val="00D35D69"/>
    <w:rsid w:val="00D41D7B"/>
    <w:rsid w:val="00D4239C"/>
    <w:rsid w:val="00D75AD4"/>
    <w:rsid w:val="00D77DAF"/>
    <w:rsid w:val="00D85561"/>
    <w:rsid w:val="00DA2662"/>
    <w:rsid w:val="00DA4B3C"/>
    <w:rsid w:val="00DC7D3E"/>
    <w:rsid w:val="00DF367A"/>
    <w:rsid w:val="00E06BA4"/>
    <w:rsid w:val="00E257FC"/>
    <w:rsid w:val="00E26B5F"/>
    <w:rsid w:val="00E57774"/>
    <w:rsid w:val="00E61D49"/>
    <w:rsid w:val="00EA0254"/>
    <w:rsid w:val="00EA42CF"/>
    <w:rsid w:val="00EE1280"/>
    <w:rsid w:val="00EF59DD"/>
    <w:rsid w:val="00F1106A"/>
    <w:rsid w:val="00F46139"/>
    <w:rsid w:val="00F47478"/>
    <w:rsid w:val="00F678EB"/>
    <w:rsid w:val="00F95106"/>
    <w:rsid w:val="00FA2957"/>
    <w:rsid w:val="00FA3287"/>
    <w:rsid w:val="00FC2607"/>
    <w:rsid w:val="00FC320B"/>
    <w:rsid w:val="00FC474C"/>
    <w:rsid w:val="00FE601A"/>
    <w:rsid w:val="00FF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name="heading 7"/>
    <w:lsdException w:qFormat="true" w:name="heading 8"/>
    <w:lsdException w:qFormat="true" w:name="heading 9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qFormat="true" w:uiPriority="0" w:name="caption"/>
    <w:lsdException w:uiPriority="0" w:name="annotation reference"/>
    <w:lsdException w:uiPriority="0" w:name="List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annotation subject"/>
    <w:lsdException w:uiPriority="0" w:name="Balloon Text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E1F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Tijeloteksta"/>
    <w:link w:val="Naslov1Char"/>
    <w:qFormat/>
    <w:rsid w:val="001E6A0A"/>
    <w:pPr>
      <w:keepNext/>
      <w:keepLines/>
      <w:suppressAutoHyphens/>
      <w:spacing w:lineRule="auto" w:line="276" w:before="480"/>
      <w:outlineLvl w:val="0"/>
    </w:pPr>
    <w:rPr>
      <w:rFonts w:eastAsia="Arial Unicode MS" w:hAnsi="Arial" w:ascii="Arial"/>
      <w:b/>
      <w:bCs/>
      <w:color w:val="365F91"/>
      <w:kern w:val="2"/>
      <w:sz w:val="28"/>
      <w:szCs w:val="28"/>
      <w:lang w:eastAsia="x-none" w:val="en-US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rFonts w:eastAsia="Arial Unicode MS"/>
      <w:b/>
      <w:i/>
      <w:sz w:val="28"/>
      <w:szCs w:val="20"/>
      <w:u w:val="single"/>
      <w:lang w:eastAsia="en-US"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outlineLvl w:val="2"/>
    </w:pPr>
    <w:rPr>
      <w:rFonts w:eastAsia="Arial Unicode MS"/>
      <w:b/>
      <w:sz w:val="28"/>
      <w:szCs w:val="20"/>
      <w:lang w:eastAsia="en-US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3"/>
    </w:pPr>
    <w:rPr>
      <w:rFonts w:eastAsia="Arial Unicode MS"/>
      <w:sz w:val="44"/>
      <w:szCs w:val="20"/>
      <w:lang w:eastAsia="en-US" w:val="x-none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4"/>
    </w:pPr>
    <w:rPr>
      <w:rFonts w:eastAsia="Arial Unicode MS"/>
      <w:b/>
      <w:sz w:val="22"/>
      <w:szCs w:val="20"/>
      <w:lang w:eastAsia="en-US" w:val="x-none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both"/>
      <w:outlineLvl w:val="5"/>
    </w:pPr>
    <w:rPr>
      <w:rFonts w:eastAsia="Arial Unicode MS"/>
      <w:b/>
      <w:bCs/>
      <w:szCs w:val="20"/>
      <w:lang w:eastAsia="en-US" w:val="x-none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outlineLvl w:val="6"/>
    </w:pPr>
    <w:rPr>
      <w:b/>
      <w:sz w:val="22"/>
      <w:szCs w:val="20"/>
      <w:lang w:eastAsia="en-US" w:val="x-none"/>
    </w:rPr>
  </w:style>
  <w:style w:styleId="Naslov8" w:type="paragraph">
    <w:name w:val="heading 8"/>
    <w:basedOn w:val="Normal"/>
    <w:next w:val="Normal"/>
    <w:link w:val="Naslov8Char"/>
    <w:uiPriority w:val="99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7"/>
    </w:pPr>
    <w:rPr>
      <w:b/>
      <w:bCs/>
      <w:color w:val="000080"/>
      <w:sz w:val="20"/>
      <w:szCs w:val="20"/>
      <w:lang w:eastAsia="en-US" w:val="x-none"/>
    </w:rPr>
  </w:style>
  <w:style w:styleId="Naslov9" w:type="paragraph">
    <w:name w:val="heading 9"/>
    <w:basedOn w:val="Normal"/>
    <w:next w:val="Normal"/>
    <w:link w:val="Naslov9Char"/>
    <w:uiPriority w:val="99"/>
    <w:semiHidden/>
    <w:unhideWhenUsed/>
    <w:qFormat/>
    <w:rsid w:val="001E6A0A"/>
    <w:pPr>
      <w:keepNext/>
      <w:tabs>
        <w:tab w:pos="1080" w:val="left"/>
      </w:tabs>
      <w:overflowPunct w:val="false"/>
      <w:autoSpaceDE w:val="false"/>
      <w:autoSpaceDN w:val="false"/>
      <w:adjustRightInd w:val="false"/>
      <w:outlineLvl w:val="8"/>
    </w:pPr>
    <w:rPr>
      <w:b/>
      <w:szCs w:val="20"/>
      <w:lang w:eastAsia="en-US"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C75E1F"/>
    <w:rPr>
      <w:sz w:val="22"/>
      <w:szCs w:val="22"/>
      <w:lang w:eastAsia="en-US"/>
    </w:rPr>
  </w:style>
  <w:style w:customStyle="true" w:styleId="TijelotekstaChar" w:type="character">
    <w:name w:val="Tijelo teksta Char"/>
    <w:aliases w:val="uvlaka 3 Char,uvlaka 2 Char,Tijelo teksta1 Char,uvlaka 22 Char,Body Text Indent 2 Char,uvlaka 21 Char"/>
    <w:link w:val="Tijeloteksta"/>
    <w:locked/>
    <w:rsid w:val="005F08FB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3,uvlaka 2,Tijelo teksta1,uvlaka 22,Body Text Indent 2,uvlaka 21"/>
    <w:basedOn w:val="Normal"/>
    <w:link w:val="TijelotekstaChar"/>
    <w:unhideWhenUsed/>
    <w:rsid w:val="005F08FB"/>
    <w:pPr>
      <w:jc w:val="both"/>
    </w:pPr>
  </w:style>
  <w:style w:customStyle="true" w:styleId="TijelotekstaChar1" w:type="character">
    <w:name w:val="Tijelo teksta Char1"/>
    <w:uiPriority w:val="99"/>
    <w:semiHidden/>
    <w:rsid w:val="005F08F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84EC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84EC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nhideWhenUsed/>
    <w:rsid w:val="002E01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E018C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rsid w:val="00615DD1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uiPriority w:val="99"/>
    <w:rsid w:val="00673AC8"/>
    <w:pPr>
      <w:suppressAutoHyphens/>
      <w:spacing w:lineRule="atLeast" w:line="100"/>
    </w:pPr>
    <w:rPr>
      <w:rFonts w:cs="Arial" w:eastAsia="Arial Unicode MS" w:hAnsi="Arial" w:ascii="Arial"/>
      <w:kern w:val="2"/>
      <w:sz w:val="22"/>
      <w:szCs w:val="22"/>
      <w:lang w:eastAsia="en-US" w:val="en-US"/>
    </w:rPr>
  </w:style>
  <w:style w:customStyle="true" w:styleId="Naslov1Char" w:type="character">
    <w:name w:val="Naslov 1 Char"/>
    <w:link w:val="Naslov1"/>
    <w:rsid w:val="001E6A0A"/>
    <w:rPr>
      <w:rFonts w:eastAsia="Arial Unicode MS" w:hAnsi="Arial" w:ascii="Arial"/>
      <w:b/>
      <w:bCs/>
      <w:color w:val="365F91"/>
      <w:kern w:val="2"/>
      <w:sz w:val="28"/>
      <w:szCs w:val="28"/>
      <w:lang w:eastAsia="x-none" w:val="en-US"/>
    </w:rPr>
  </w:style>
  <w:style w:customStyle="true" w:styleId="Naslov2Char" w:type="character">
    <w:name w:val="Naslov 2 Char"/>
    <w:link w:val="Naslov2"/>
    <w:uiPriority w:val="9"/>
    <w:semiHidden/>
    <w:rsid w:val="001E6A0A"/>
    <w:rPr>
      <w:rFonts w:eastAsia="Arial Unicode MS" w:hAnsi="Times New Roman" w:ascii="Times New Roman"/>
      <w:b/>
      <w:i/>
      <w:sz w:val="28"/>
      <w:u w:val="single"/>
      <w:lang w:eastAsia="en-US" w:val="x-none"/>
    </w:rPr>
  </w:style>
  <w:style w:customStyle="true" w:styleId="Naslov3Char" w:type="character">
    <w:name w:val="Naslov 3 Char"/>
    <w:link w:val="Naslov3"/>
    <w:semiHidden/>
    <w:rsid w:val="001E6A0A"/>
    <w:rPr>
      <w:rFonts w:eastAsia="Arial Unicode MS" w:hAnsi="Times New Roman" w:ascii="Times New Roman"/>
      <w:b/>
      <w:sz w:val="28"/>
      <w:lang w:eastAsia="en-US" w:val="x-none"/>
    </w:rPr>
  </w:style>
  <w:style w:customStyle="true" w:styleId="Naslov4Char" w:type="character">
    <w:name w:val="Naslov 4 Char"/>
    <w:link w:val="Naslov4"/>
    <w:semiHidden/>
    <w:rsid w:val="001E6A0A"/>
    <w:rPr>
      <w:rFonts w:eastAsia="Arial Unicode MS" w:hAnsi="Times New Roman" w:ascii="Times New Roman"/>
      <w:sz w:val="44"/>
      <w:lang w:eastAsia="en-US" w:val="x-none"/>
    </w:rPr>
  </w:style>
  <w:style w:customStyle="true" w:styleId="Naslov5Char" w:type="character">
    <w:name w:val="Naslov 5 Char"/>
    <w:link w:val="Naslov5"/>
    <w:semiHidden/>
    <w:rsid w:val="001E6A0A"/>
    <w:rPr>
      <w:rFonts w:eastAsia="Arial Unicode MS" w:hAnsi="Times New Roman" w:ascii="Times New Roman"/>
      <w:b/>
      <w:sz w:val="22"/>
      <w:lang w:eastAsia="en-US" w:val="x-none"/>
    </w:rPr>
  </w:style>
  <w:style w:customStyle="true" w:styleId="Naslov6Char" w:type="character">
    <w:name w:val="Naslov 6 Char"/>
    <w:link w:val="Naslov6"/>
    <w:semiHidden/>
    <w:rsid w:val="001E6A0A"/>
    <w:rPr>
      <w:rFonts w:eastAsia="Arial Unicode MS" w:hAnsi="Times New Roman" w:ascii="Times New Roman"/>
      <w:b/>
      <w:bCs/>
      <w:sz w:val="24"/>
      <w:lang w:eastAsia="en-US" w:val="x-none"/>
    </w:rPr>
  </w:style>
  <w:style w:customStyle="true" w:styleId="Naslov7Char" w:type="character">
    <w:name w:val="Naslov 7 Char"/>
    <w:link w:val="Naslov7"/>
    <w:uiPriority w:val="99"/>
    <w:semiHidden/>
    <w:rsid w:val="001E6A0A"/>
    <w:rPr>
      <w:rFonts w:eastAsia="Times New Roman" w:hAnsi="Times New Roman" w:ascii="Times New Roman"/>
      <w:b/>
      <w:sz w:val="22"/>
      <w:lang w:eastAsia="en-US" w:val="x-none"/>
    </w:rPr>
  </w:style>
  <w:style w:customStyle="true" w:styleId="Naslov8Char" w:type="character">
    <w:name w:val="Naslov 8 Char"/>
    <w:link w:val="Naslov8"/>
    <w:uiPriority w:val="99"/>
    <w:semiHidden/>
    <w:rsid w:val="001E6A0A"/>
    <w:rPr>
      <w:rFonts w:eastAsia="Times New Roman" w:hAnsi="Times New Roman" w:ascii="Times New Roman"/>
      <w:b/>
      <w:bCs/>
      <w:color w:val="000080"/>
      <w:lang w:eastAsia="en-US" w:val="x-none"/>
    </w:rPr>
  </w:style>
  <w:style w:customStyle="true" w:styleId="Naslov9Char" w:type="character">
    <w:name w:val="Naslov 9 Char"/>
    <w:link w:val="Naslov9"/>
    <w:uiPriority w:val="99"/>
    <w:semiHidden/>
    <w:rsid w:val="001E6A0A"/>
    <w:rPr>
      <w:rFonts w:eastAsia="Times New Roman" w:hAnsi="Times New Roman" w:ascii="Times New Roman"/>
      <w:b/>
      <w:sz w:val="24"/>
      <w:lang w:eastAsia="en-US" w:val="x-none"/>
    </w:rPr>
  </w:style>
  <w:style w:styleId="Odlomakpopisa" w:type="paragraph">
    <w:name w:val="List Paragraph"/>
    <w:basedOn w:val="Normal"/>
    <w:uiPriority w:val="99"/>
    <w:qFormat/>
    <w:rsid w:val="001E6A0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Opisslike" w:type="paragraph">
    <w:name w:val="caption"/>
    <w:aliases w:val="Opis slike Char Char Char,Opis slike Char Char"/>
    <w:basedOn w:val="Normal"/>
    <w:link w:val="OpisslikeChar"/>
    <w:unhideWhenUsed/>
    <w:qFormat/>
    <w:rsid w:val="001E6A0A"/>
    <w:pPr>
      <w:suppressLineNumbers/>
      <w:suppressAutoHyphens/>
      <w:spacing w:lineRule="auto" w:line="276" w:after="120" w:before="120"/>
    </w:pPr>
    <w:rPr>
      <w:rFonts w:cs="Mangal" w:eastAsia="Arial Unicode MS" w:hAnsi="Arial" w:ascii="Arial"/>
      <w:i/>
      <w:iCs/>
      <w:kern w:val="2"/>
      <w:lang w:eastAsia="en-US" w:val="en-US"/>
    </w:rPr>
  </w:style>
  <w:style w:styleId="Popis" w:type="paragraph">
    <w:name w:val="List"/>
    <w:basedOn w:val="Tijeloteksta"/>
    <w:semiHidden/>
    <w:unhideWhenUsed/>
    <w:rsid w:val="001E6A0A"/>
    <w:pPr>
      <w:suppressAutoHyphens/>
      <w:spacing w:lineRule="auto" w:line="276" w:after="120"/>
      <w:jc w:val="left"/>
    </w:pPr>
    <w:rPr>
      <w:rFonts w:cs="Mangal" w:eastAsia="Arial Unicode MS" w:hAnsi="Arial" w:ascii="Arial"/>
      <w:kern w:val="2"/>
      <w:sz w:val="20"/>
      <w:szCs w:val="20"/>
      <w:lang w:eastAsia="x-none" w:val="en-US"/>
    </w:rPr>
  </w:style>
  <w:style w:styleId="Podnaslov" w:type="paragraph">
    <w:name w:val="Subtitle"/>
    <w:basedOn w:val="Normal"/>
    <w:next w:val="Normal"/>
    <w:link w:val="PodnaslovChar"/>
    <w:qFormat/>
    <w:rsid w:val="001E6A0A"/>
    <w:pPr>
      <w:numPr>
        <w:ilvl w:val="1"/>
      </w:numPr>
      <w:suppressAutoHyphens/>
      <w:spacing w:lineRule="auto" w:line="276" w:after="200"/>
    </w:pPr>
    <w:rPr>
      <w:rFonts w:hAnsi="Cambria" w:ascii="Cambria"/>
      <w:i/>
      <w:iCs/>
      <w:color w:val="4F81BD"/>
      <w:spacing w:val="15"/>
      <w:kern w:val="2"/>
      <w:lang w:eastAsia="x-none" w:val="en-US"/>
    </w:rPr>
  </w:style>
  <w:style w:customStyle="true" w:styleId="PodnaslovChar" w:type="character">
    <w:name w:val="Podnaslov Char"/>
    <w:link w:val="Podnaslov"/>
    <w:rsid w:val="001E6A0A"/>
    <w:rPr>
      <w:rFonts w:eastAsia="Times New Roman" w:hAnsi="Cambria" w:ascii="Cambria"/>
      <w:i/>
      <w:iCs/>
      <w:color w:val="4F81BD"/>
      <w:spacing w:val="15"/>
      <w:kern w:val="2"/>
      <w:sz w:val="24"/>
      <w:szCs w:val="24"/>
      <w:lang w:eastAsia="x-none" w:val="en-US"/>
    </w:rPr>
  </w:style>
  <w:style w:styleId="Naslov" w:type="paragraph">
    <w:name w:val="Title"/>
    <w:basedOn w:val="Normal"/>
    <w:next w:val="Podnaslov"/>
    <w:link w:val="NaslovChar1"/>
    <w:qFormat/>
    <w:rsid w:val="001E6A0A"/>
    <w:pPr>
      <w:pBdr>
        <w:bottom w:space="4" w:sz="8" w:color="808080" w:val="single"/>
      </w:pBdr>
      <w:suppressAutoHyphens/>
      <w:spacing w:lineRule="atLeast" w:line="100" w:after="300"/>
      <w:contextualSpacing/>
      <w:jc w:val="center"/>
    </w:pPr>
    <w:rPr>
      <w:rFonts w:eastAsia="Arial Unicode MS" w:hAnsi="Arial" w:asci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true" w:styleId="NaslovChar" w:type="character">
    <w:name w:val="Naslov Char"/>
    <w:rsid w:val="001E6A0A"/>
    <w:rPr>
      <w:rFonts w:cs="Times New Roman" w:eastAsia="Times New Roman" w:hAnsi="Cambria" w:ascii="Cambria"/>
      <w:b/>
      <w:bCs/>
      <w:kern w:val="28"/>
      <w:sz w:val="32"/>
      <w:szCs w:val="32"/>
    </w:rPr>
  </w:style>
  <w:style w:customStyle="true" w:styleId="NaslovChar1" w:type="character">
    <w:name w:val="Naslov Char1"/>
    <w:link w:val="Naslov"/>
    <w:locked/>
    <w:rsid w:val="001E6A0A"/>
    <w:rPr>
      <w:rFonts w:eastAsia="Arial Unicode MS" w:hAnsi="Arial" w:asci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true" w:styleId="Heading" w:type="paragraph">
    <w:name w:val="Heading"/>
    <w:basedOn w:val="Normal"/>
    <w:next w:val="Tijeloteksta"/>
    <w:rsid w:val="001E6A0A"/>
    <w:pPr>
      <w:keepNext/>
      <w:suppressAutoHyphens/>
      <w:spacing w:lineRule="auto" w:line="276" w:after="120" w:before="240"/>
    </w:pPr>
    <w:rPr>
      <w:rFonts w:cs="Mangal" w:eastAsia="Arial Unicode MS" w:hAnsi="Arial" w:ascii="Arial"/>
      <w:kern w:val="2"/>
      <w:sz w:val="28"/>
      <w:szCs w:val="28"/>
      <w:lang w:eastAsia="en-US" w:val="en-US"/>
    </w:rPr>
  </w:style>
  <w:style w:customStyle="true" w:styleId="Index" w:type="paragraph">
    <w:name w:val="Index"/>
    <w:basedOn w:val="Normal"/>
    <w:rsid w:val="001E6A0A"/>
    <w:pPr>
      <w:suppressLineNumbers/>
      <w:suppressAutoHyphens/>
      <w:spacing w:lineRule="auto" w:line="276" w:after="200"/>
    </w:pPr>
    <w:rPr>
      <w:rFonts w:cs="Mangal" w:eastAsia="Arial Unicode MS" w:hAnsi="Arial" w:ascii="Arial"/>
      <w:kern w:val="2"/>
      <w:sz w:val="22"/>
      <w:szCs w:val="22"/>
      <w:lang w:eastAsia="en-US" w:val="en-US"/>
    </w:rPr>
  </w:style>
  <w:style w:customStyle="true" w:styleId="Naglaencitat1" w:type="paragraph">
    <w:name w:val="Naglašen citat1"/>
    <w:basedOn w:val="Normal"/>
    <w:rsid w:val="001E6A0A"/>
    <w:pPr>
      <w:pBdr>
        <w:bottom w:space="4" w:sz="4" w:color="808080" w:val="single"/>
      </w:pBdr>
      <w:suppressAutoHyphens/>
      <w:spacing w:lineRule="auto" w:line="276" w:after="280" w:before="200"/>
      <w:ind w:right="936" w:left="936"/>
    </w:pPr>
    <w:rPr>
      <w:rFonts w:cs="Arial" w:eastAsia="Arial Unicode MS" w:hAnsi="Arial" w:ascii="Arial"/>
      <w:b/>
      <w:bCs/>
      <w:i/>
      <w:iCs/>
      <w:color w:val="4F81BD"/>
      <w:kern w:val="2"/>
      <w:sz w:val="22"/>
      <w:szCs w:val="22"/>
      <w:lang w:eastAsia="en-US" w:val="en-US"/>
    </w:rPr>
  </w:style>
  <w:style w:customStyle="true" w:styleId="NaglaencitatChar" w:type="character">
    <w:name w:val="Naglašen citat Char"/>
    <w:rsid w:val="001E6A0A"/>
    <w:rPr>
      <w:b/>
      <w:bCs/>
      <w:i/>
      <w:iCs/>
      <w:color w:val="4F81BD"/>
    </w:rPr>
  </w:style>
  <w:style w:customStyle="true" w:styleId="ListLabel1" w:type="character">
    <w:name w:val="ListLabel 1"/>
    <w:rsid w:val="001E6A0A"/>
    <w:rPr>
      <w:rFonts w:cs="Courier New" w:hAnsi="Courier New" w:ascii="Courier New" w:hint="default"/>
    </w:rPr>
  </w:style>
  <w:style w:customStyle="true" w:styleId="ListLabel2" w:type="character">
    <w:name w:val="ListLabel 2"/>
    <w:rsid w:val="001E6A0A"/>
    <w:rPr>
      <w:rFonts w:cs="Arial" w:hAnsi="Arial" w:ascii="Arial" w:hint="default"/>
    </w:rPr>
  </w:style>
  <w:style w:customStyle="true" w:styleId="ZaglavljeChar1" w:type="character">
    <w:name w:val="Zaglavlje Char1"/>
    <w:uiPriority w:val="99"/>
    <w:semiHidden/>
    <w:locked/>
    <w:rsid w:val="001E6A0A"/>
    <w:rPr>
      <w:rFonts w:cs="Arial" w:eastAsia="Arial Unicode MS" w:hAnsi="Arial" w:ascii="Arial"/>
      <w:kern w:val="2"/>
      <w:lang w:val="en-US"/>
    </w:rPr>
  </w:style>
  <w:style w:customStyle="true" w:styleId="PodnojeChar1" w:type="character">
    <w:name w:val="Podnožje Char1"/>
    <w:semiHidden/>
    <w:locked/>
    <w:rsid w:val="001E6A0A"/>
    <w:rPr>
      <w:rFonts w:cs="Arial" w:eastAsia="Arial Unicode MS" w:hAnsi="Arial" w:ascii="Arial"/>
      <w:kern w:val="2"/>
      <w:lang w:val="en-US"/>
    </w:rPr>
  </w:style>
  <w:style w:styleId="Hiperveza" w:type="character">
    <w:name w:val="Hyperlink"/>
    <w:uiPriority w:val="99"/>
    <w:semiHidden/>
    <w:unhideWhenUsed/>
    <w:rsid w:val="001E6A0A"/>
    <w:rPr>
      <w:color w:val="0000FF"/>
      <w:u w:val="single"/>
    </w:rPr>
  </w:style>
  <w:style w:styleId="SlijeenaHiperveza" w:type="character">
    <w:name w:val="FollowedHyperlink"/>
    <w:semiHidden/>
    <w:unhideWhenUsed/>
    <w:rsid w:val="001E6A0A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1E6A0A"/>
    <w:pPr>
      <w:tabs>
        <w:tab w:pos="9062" w:val="right"/>
      </w:tabs>
      <w:overflowPunct w:val="false"/>
      <w:autoSpaceDE w:val="false"/>
      <w:autoSpaceDN w:val="false"/>
      <w:adjustRightInd w:val="false"/>
      <w:spacing w:after="120" w:before="120"/>
      <w:ind w:hanging="540" w:left="540"/>
    </w:pPr>
    <w:rPr>
      <w:b/>
      <w:sz w:val="22"/>
      <w:szCs w:val="20"/>
      <w:lang w:eastAsia="en-US"/>
    </w:rPr>
  </w:style>
  <w:style w:styleId="Tekstkomentara" w:type="paragraph">
    <w:name w:val="annotation text"/>
    <w:basedOn w:val="Normal"/>
    <w:link w:val="TekstkomentaraChar"/>
    <w:unhideWhenUsed/>
    <w:rsid w:val="001E6A0A"/>
    <w:rPr>
      <w:sz w:val="20"/>
      <w:szCs w:val="20"/>
      <w:lang w:eastAsia="x-none" w:val="x-none"/>
    </w:rPr>
  </w:style>
  <w:style w:customStyle="true" w:styleId="TekstkomentaraChar" w:type="character">
    <w:name w:val="Tekst komentara Char"/>
    <w:link w:val="Tekstkomentara"/>
    <w:rsid w:val="001E6A0A"/>
    <w:rPr>
      <w:rFonts w:eastAsia="Times New Roman" w:hAnsi="Times New Roman" w:ascii="Times New Roman"/>
      <w:lang w:eastAsia="x-none" w:val="x-none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1E6A0A"/>
    <w:rPr>
      <w:rFonts w:eastAsia="Times New Roman" w:hAnsi="Times New Roman" w:ascii="Times New Roman"/>
      <w:color w:val="FF0000"/>
      <w:sz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firstLine="720"/>
      <w:jc w:val="both"/>
    </w:pPr>
    <w:rPr>
      <w:color w:val="FF0000"/>
      <w:szCs w:val="20"/>
    </w:rPr>
  </w:style>
  <w:style w:customStyle="true" w:styleId="UvuenotijelotekstaChar1" w:type="character">
    <w:name w:val="Uvučeno tijelo teksta Char1"/>
    <w:uiPriority w:val="99"/>
    <w:semiHidden/>
    <w:rsid w:val="001E6A0A"/>
    <w:rPr>
      <w:rFonts w:eastAsia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link w:val="Tijeloteksta2"/>
    <w:uiPriority w:val="99"/>
    <w:semiHidden/>
    <w:rsid w:val="001E6A0A"/>
    <w:rPr>
      <w:rFonts w:eastAsia="Times New Roman" w:hAnsi="Times New Roman" w:ascii="Times New Roman"/>
      <w:sz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firstLine="720"/>
      <w:jc w:val="both"/>
    </w:pPr>
    <w:rPr>
      <w:szCs w:val="20"/>
    </w:rPr>
  </w:style>
  <w:style w:customStyle="true" w:styleId="Tijeloteksta2Char1" w:type="character">
    <w:name w:val="Tijelo teksta 2 Char1"/>
    <w:uiPriority w:val="99"/>
    <w:semiHidden/>
    <w:rsid w:val="001E6A0A"/>
    <w:rPr>
      <w:rFonts w:eastAsia="Times New Roman" w:hAnsi="Times New Roman" w:ascii="Times New Roman"/>
      <w:sz w:val="24"/>
      <w:szCs w:val="24"/>
    </w:rPr>
  </w:style>
  <w:style w:customStyle="true" w:styleId="Tijeloteksta3Char" w:type="character">
    <w:name w:val="Tijelo teksta 3 Char"/>
    <w:link w:val="Tijeloteksta3"/>
    <w:uiPriority w:val="99"/>
    <w:semiHidden/>
    <w:rsid w:val="001E6A0A"/>
    <w:rPr>
      <w:rFonts w:eastAsia="Times New Roman" w:hAnsi="Times New Roman" w:ascii="Times New Roman"/>
      <w:sz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right="-199"/>
      <w:jc w:val="both"/>
    </w:pPr>
    <w:rPr>
      <w:szCs w:val="20"/>
    </w:rPr>
  </w:style>
  <w:style w:customStyle="true" w:styleId="Tijeloteksta3Char1" w:type="character">
    <w:name w:val="Tijelo teksta 3 Char1"/>
    <w:uiPriority w:val="99"/>
    <w:semiHidden/>
    <w:rsid w:val="001E6A0A"/>
    <w:rPr>
      <w:rFonts w:eastAsia="Times New Roman" w:hAnsi="Times New Roman" w:ascii="Times New Roman"/>
      <w:sz w:val="16"/>
      <w:szCs w:val="16"/>
    </w:rPr>
  </w:style>
  <w:style w:customStyle="true" w:styleId="PredmetkomentaraChar" w:type="character">
    <w:name w:val="Predmet komentara Char"/>
    <w:link w:val="Predmetkomentara"/>
    <w:rsid w:val="001E6A0A"/>
    <w:rPr>
      <w:rFonts w:eastAsia="Times New Roman" w:hAnsi="Times New Roman" w:ascii="Times New Roman"/>
      <w:b/>
      <w:bCs/>
    </w:rPr>
  </w:style>
  <w:style w:styleId="Predmetkomentara" w:type="paragraph">
    <w:name w:val="annotation subject"/>
    <w:basedOn w:val="Tekstkomentara"/>
    <w:next w:val="Tekstkomentara"/>
    <w:link w:val="PredmetkomentaraChar"/>
    <w:unhideWhenUsed/>
    <w:rsid w:val="001E6A0A"/>
    <w:rPr>
      <w:b/>
      <w:bCs/>
      <w:lang w:eastAsia="hr-HR" w:val="hr-HR"/>
    </w:rPr>
  </w:style>
  <w:style w:customStyle="true" w:styleId="PredmetkomentaraChar1" w:type="character">
    <w:name w:val="Predmet komentara Char1"/>
    <w:uiPriority w:val="99"/>
    <w:semiHidden/>
    <w:rsid w:val="001E6A0A"/>
    <w:rPr>
      <w:rFonts w:eastAsia="Times New Roman" w:hAnsi="Times New Roman" w:ascii="Times New Roman"/>
      <w:b/>
      <w:bCs/>
      <w:lang w:eastAsia="x-none" w:val="x-none"/>
    </w:rPr>
  </w:style>
  <w:style w:customStyle="true" w:styleId="TekstbaloniaChar1" w:type="character">
    <w:name w:val="Tekst balončića Char1"/>
    <w:uiPriority w:val="99"/>
    <w:semiHidden/>
    <w:rsid w:val="001E6A0A"/>
    <w:rPr>
      <w:rFonts w:cs="Tahoma" w:hAnsi="Tahoma" w:ascii="Tahoma"/>
      <w:sz w:val="16"/>
      <w:szCs w:val="16"/>
      <w:lang w:eastAsia="ar-SA"/>
    </w:rPr>
  </w:style>
  <w:style w:styleId="Referencakomentara" w:type="character">
    <w:name w:val="annotation reference"/>
    <w:unhideWhenUsed/>
    <w:rsid w:val="001E6A0A"/>
    <w:rPr>
      <w:sz w:val="16"/>
      <w:szCs w:val="16"/>
    </w:rPr>
  </w:style>
  <w:style w:customStyle="true" w:styleId="Absatz-Standardschriftart" w:type="character">
    <w:name w:val="Absatz-Standardschriftart"/>
    <w:rsid w:val="001E6A0A"/>
  </w:style>
  <w:style w:customStyle="true" w:styleId="z-vrhobrascaChar" w:type="character">
    <w:name w:val="z-vrh obrasca Char"/>
    <w:link w:val="z-vrhobrasca"/>
    <w:uiPriority w:val="99"/>
    <w:semiHidden/>
    <w:rsid w:val="001E6A0A"/>
    <w:rPr>
      <w:rFonts w:cs="Arial" w:hAnsi="Arial" w:ascii="Arial"/>
      <w:vanish/>
      <w:sz w:val="16"/>
      <w:szCs w:val="16"/>
      <w:lang w:eastAsia="ar-SA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E6A0A"/>
    <w:pPr>
      <w:pBdr>
        <w:bottom w:space="1" w:sz="6" w:color="auto" w:val="single"/>
      </w:pBdr>
      <w:suppressAutoHyphens/>
      <w:spacing w:lineRule="auto" w:line="276"/>
      <w:jc w:val="center"/>
    </w:pPr>
    <w:rPr>
      <w:rFonts w:cs="Arial" w:eastAsia="Calibri" w:hAnsi="Arial" w:ascii="Arial"/>
      <w:vanish/>
      <w:sz w:val="16"/>
      <w:szCs w:val="16"/>
      <w:lang w:eastAsia="ar-SA"/>
    </w:rPr>
  </w:style>
  <w:style w:customStyle="true" w:styleId="z-vrhobrascaChar1" w:type="character">
    <w:name w:val="z-vrh obrasca Char1"/>
    <w:uiPriority w:val="99"/>
    <w:semiHidden/>
    <w:rsid w:val="001E6A0A"/>
    <w:rPr>
      <w:rFonts w:cs="Arial" w:eastAsia="Times New Roman" w:hAnsi="Arial" w:ascii="Arial"/>
      <w:vanish/>
      <w:sz w:val="16"/>
      <w:szCs w:val="16"/>
    </w:rPr>
  </w:style>
  <w:style w:customStyle="true" w:styleId="z-dnoobrascaChar" w:type="character">
    <w:name w:val="z-dno obrasca Char"/>
    <w:link w:val="z-dnoobrasca"/>
    <w:uiPriority w:val="99"/>
    <w:semiHidden/>
    <w:rsid w:val="001E6A0A"/>
    <w:rPr>
      <w:rFonts w:cs="Arial" w:hAnsi="Arial" w:ascii="Arial"/>
      <w:vanish/>
      <w:sz w:val="16"/>
      <w:szCs w:val="16"/>
      <w:lang w:eastAsia="ar-SA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1E6A0A"/>
    <w:pPr>
      <w:pBdr>
        <w:top w:space="1" w:sz="6" w:color="auto" w:val="single"/>
      </w:pBdr>
      <w:suppressAutoHyphens/>
      <w:spacing w:lineRule="auto" w:line="276"/>
      <w:jc w:val="center"/>
    </w:pPr>
    <w:rPr>
      <w:rFonts w:cs="Arial" w:eastAsia="Calibri" w:hAnsi="Arial" w:ascii="Arial"/>
      <w:vanish/>
      <w:sz w:val="16"/>
      <w:szCs w:val="16"/>
      <w:lang w:eastAsia="ar-SA"/>
    </w:rPr>
  </w:style>
  <w:style w:customStyle="true" w:styleId="z-dnoobrascaChar1" w:type="character">
    <w:name w:val="z-dno obrasca Char1"/>
    <w:uiPriority w:val="99"/>
    <w:semiHidden/>
    <w:rsid w:val="001E6A0A"/>
    <w:rPr>
      <w:rFonts w:cs="Arial" w:eastAsia="Times New Roman" w:hAnsi="Arial" w:ascii="Arial"/>
      <w:vanish/>
      <w:sz w:val="16"/>
      <w:szCs w:val="16"/>
    </w:rPr>
  </w:style>
  <w:style w:customStyle="true" w:styleId="TableGrid1" w:type="table">
    <w:name w:val="Table Grid1"/>
    <w:basedOn w:val="Obinatablica"/>
    <w:next w:val="Reetkatablice"/>
    <w:uiPriority w:val="59"/>
    <w:rsid w:val="001E6A0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vizija" w:type="paragraph">
    <w:name w:val="Revision"/>
    <w:hidden/>
    <w:uiPriority w:val="99"/>
    <w:semiHidden/>
    <w:rsid w:val="001E6A0A"/>
    <w:rPr>
      <w:sz w:val="22"/>
      <w:szCs w:val="22"/>
      <w:lang w:eastAsia="en-US"/>
    </w:rPr>
  </w:style>
  <w:style w:styleId="Grafikeoznake2" w:type="paragraph">
    <w:name w:val="List Bullet 2"/>
    <w:basedOn w:val="Normal"/>
    <w:uiPriority w:val="99"/>
    <w:unhideWhenUsed/>
    <w:rsid w:val="001E6A0A"/>
    <w:pPr>
      <w:numPr>
        <w:numId w:val="1"/>
      </w:numPr>
      <w:contextualSpacing/>
    </w:pPr>
  </w:style>
  <w:style w:customStyle="true" w:styleId="apple-converted-space" w:type="character">
    <w:name w:val="apple-converted-space"/>
    <w:rsid w:val="001E6A0A"/>
  </w:style>
  <w:style w:styleId="Brojstranice" w:type="character">
    <w:name w:val="page number"/>
    <w:uiPriority w:val="99"/>
    <w:semiHidden/>
    <w:unhideWhenUsed/>
    <w:rsid w:val="001E6A0A"/>
  </w:style>
  <w:style w:customStyle="true" w:styleId="tabletextfield" w:type="character">
    <w:name w:val="table_text_field"/>
    <w:rsid w:val="001E6A0A"/>
  </w:style>
  <w:style w:customStyle="true" w:styleId="Odlomakpopisa1" w:type="paragraph">
    <w:name w:val="Odlomak popisa1"/>
    <w:basedOn w:val="Normal"/>
    <w:link w:val="OdlomakpopisaChar"/>
    <w:uiPriority w:val="99"/>
    <w:qFormat/>
    <w:rsid w:val="001E6A0A"/>
    <w:pPr>
      <w:ind w:left="720"/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1"/>
    <w:uiPriority w:val="99"/>
    <w:rsid w:val="001E6A0A"/>
    <w:rPr>
      <w:rFonts w:hAnsi="Tahoma" w:ascii="Tahoma"/>
      <w:sz w:val="22"/>
      <w:szCs w:val="22"/>
      <w:lang w:eastAsia="en-US"/>
    </w:rPr>
  </w:style>
  <w:style w:customStyle="true" w:styleId="Odlomakpopisa2" w:type="paragraph">
    <w:name w:val="Odlomak popisa2"/>
    <w:basedOn w:val="Normal"/>
    <w:uiPriority w:val="99"/>
    <w:qFormat/>
    <w:rsid w:val="007C49FD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Normal10pt" w:type="paragraph">
    <w:name w:val="Normal + 10 pt"/>
    <w:basedOn w:val="Normal"/>
    <w:rsid w:val="00CD5631"/>
    <w:pPr>
      <w:numPr>
        <w:numId w:val="4"/>
      </w:numPr>
      <w:autoSpaceDE w:val="false"/>
      <w:autoSpaceDN w:val="false"/>
      <w:adjustRightInd w:val="false"/>
      <w:jc w:val="both"/>
    </w:pPr>
    <w:rPr>
      <w:sz w:val="20"/>
      <w:szCs w:val="20"/>
    </w:rPr>
  </w:style>
  <w:style w:customStyle="true" w:styleId="TableContents" w:type="paragraph">
    <w:name w:val="Table Contents"/>
    <w:basedOn w:val="Normal"/>
    <w:rsid w:val="00CD5631"/>
    <w:pPr>
      <w:widowControl w:val="false"/>
      <w:suppressLineNumbers/>
      <w:suppressAutoHyphens/>
    </w:pPr>
    <w:rPr>
      <w:rFonts w:cs="Mangal" w:eastAsia="Arial Unicode MS"/>
      <w:kern w:val="1"/>
      <w:lang w:bidi="hi-IN" w:eastAsia="hi-IN"/>
    </w:rPr>
  </w:style>
  <w:style w:customStyle="true" w:styleId="BezproredaChar" w:type="character">
    <w:name w:val="Bez proreda Char"/>
    <w:basedOn w:val="Zadanifontodlomka"/>
    <w:link w:val="Bezproreda"/>
    <w:uiPriority w:val="1"/>
    <w:rsid w:val="00C80518"/>
    <w:rPr>
      <w:sz w:val="22"/>
      <w:szCs w:val="22"/>
      <w:lang w:eastAsia="en-US"/>
    </w:rPr>
  </w:style>
  <w:style w:customStyle="true" w:styleId="OpisslikeChar" w:type="character">
    <w:name w:val="Opis slike Char"/>
    <w:aliases w:val="Opis slike Char Char Char Char,Opis slike Char Char Char1"/>
    <w:basedOn w:val="Zadanifontodlomka"/>
    <w:link w:val="Opisslike"/>
    <w:rsid w:val="00AE03C8"/>
    <w:rPr>
      <w:rFonts w:cs="Mangal" w:eastAsia="Arial Unicode MS" w:hAnsi="Arial" w:ascii="Arial"/>
      <w:i/>
      <w:iCs/>
      <w:kern w:val="2"/>
      <w:sz w:val="24"/>
      <w:szCs w:val="24"/>
      <w:lang w:eastAsia="en-US" w:val="en-US"/>
    </w:rPr>
  </w:style>
  <w:style w:customStyle="true" w:styleId="ta" w:type="character">
    <w:name w:val="_ta"/>
    <w:basedOn w:val="Zadanifontodlomka"/>
    <w:rsid w:val="00AE03C8"/>
  </w:style>
  <w:style w:customStyle="true" w:styleId="Standard" w:type="paragraph">
    <w:name w:val="Standard"/>
    <w:rsid w:val="00AE03C8"/>
    <w:pPr>
      <w:widowControl w:val="false"/>
      <w:suppressAutoHyphens/>
      <w:textAlignment w:val="baseline"/>
    </w:pPr>
    <w:rPr>
      <w:rFonts w:cs="Mangal" w:eastAsia="SimSun" w:hAnsi="Times New Roman" w:ascii="Times New Roman"/>
      <w:kern w:val="1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D75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A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A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A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A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 w:uiPriority="0"/>
    <w:lsdException w:name="annotation reference" w:uiPriority="0"/>
    <w:lsdException w:name="List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E1F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Tijeloteksta"/>
    <w:link w:val="Naslov1Char"/>
    <w:qFormat/>
    <w:rsid w:val="001E6A0A"/>
    <w:pPr>
      <w:keepNext/>
      <w:keepLines/>
      <w:suppressAutoHyphens/>
      <w:spacing w:before="480" w:line="276" w:lineRule="auto"/>
      <w:outlineLvl w:val="0"/>
    </w:pPr>
    <w:rPr>
      <w:rFonts w:ascii="Arial" w:eastAsia="Arial Unicode MS" w:hAnsi="Arial"/>
      <w:b/>
      <w:bCs/>
      <w:color w:val="365F91"/>
      <w:kern w:val="2"/>
      <w:sz w:val="28"/>
      <w:szCs w:val="28"/>
      <w:lang w:eastAsia="x-none" w:val="en-US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1"/>
    </w:pPr>
    <w:rPr>
      <w:rFonts w:eastAsia="Arial Unicode MS"/>
      <w:b/>
      <w:i/>
      <w:sz w:val="28"/>
      <w:szCs w:val="20"/>
      <w:u w:val="single"/>
      <w:lang w:eastAsia="en-US"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E6A0A"/>
    <w:pPr>
      <w:keepNext/>
      <w:overflowPunct w:val="0"/>
      <w:autoSpaceDE w:val="0"/>
      <w:autoSpaceDN w:val="0"/>
      <w:adjustRightInd w:val="0"/>
      <w:outlineLvl w:val="2"/>
    </w:pPr>
    <w:rPr>
      <w:rFonts w:eastAsia="Arial Unicode MS"/>
      <w:b/>
      <w:sz w:val="28"/>
      <w:szCs w:val="20"/>
      <w:lang w:eastAsia="en-US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3"/>
    </w:pPr>
    <w:rPr>
      <w:rFonts w:eastAsia="Arial Unicode MS"/>
      <w:sz w:val="44"/>
      <w:szCs w:val="20"/>
      <w:lang w:eastAsia="en-US" w:val="x-none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4"/>
    </w:pPr>
    <w:rPr>
      <w:rFonts w:eastAsia="Arial Unicode MS"/>
      <w:b/>
      <w:sz w:val="22"/>
      <w:szCs w:val="20"/>
      <w:lang w:eastAsia="en-US" w:val="x-none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both"/>
      <w:outlineLvl w:val="5"/>
    </w:pPr>
    <w:rPr>
      <w:rFonts w:eastAsia="Arial Unicode MS"/>
      <w:b/>
      <w:bCs/>
      <w:szCs w:val="20"/>
      <w:lang w:eastAsia="en-US" w:val="x-none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1E6A0A"/>
    <w:pPr>
      <w:keepNext/>
      <w:overflowPunct w:val="0"/>
      <w:autoSpaceDE w:val="0"/>
      <w:autoSpaceDN w:val="0"/>
      <w:adjustRightInd w:val="0"/>
      <w:outlineLvl w:val="6"/>
    </w:pPr>
    <w:rPr>
      <w:b/>
      <w:sz w:val="22"/>
      <w:szCs w:val="20"/>
      <w:lang w:eastAsia="en-US" w:val="x-none"/>
    </w:rPr>
  </w:style>
  <w:style w:styleId="Naslov8" w:type="paragraph">
    <w:name w:val="heading 8"/>
    <w:basedOn w:val="Normal"/>
    <w:next w:val="Normal"/>
    <w:link w:val="Naslov8Char"/>
    <w:uiPriority w:val="99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7"/>
    </w:pPr>
    <w:rPr>
      <w:b/>
      <w:bCs/>
      <w:color w:val="000080"/>
      <w:sz w:val="20"/>
      <w:szCs w:val="20"/>
      <w:lang w:eastAsia="en-US" w:val="x-none"/>
    </w:rPr>
  </w:style>
  <w:style w:styleId="Naslov9" w:type="paragraph">
    <w:name w:val="heading 9"/>
    <w:basedOn w:val="Normal"/>
    <w:next w:val="Normal"/>
    <w:link w:val="Naslov9Char"/>
    <w:uiPriority w:val="99"/>
    <w:semiHidden/>
    <w:unhideWhenUsed/>
    <w:qFormat/>
    <w:rsid w:val="001E6A0A"/>
    <w:pPr>
      <w:keepNext/>
      <w:tabs>
        <w:tab w:pos="1080" w:val="left"/>
      </w:tabs>
      <w:overflowPunct w:val="0"/>
      <w:autoSpaceDE w:val="0"/>
      <w:autoSpaceDN w:val="0"/>
      <w:adjustRightInd w:val="0"/>
      <w:outlineLvl w:val="8"/>
    </w:pPr>
    <w:rPr>
      <w:b/>
      <w:szCs w:val="20"/>
      <w:lang w:eastAsia="en-US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C75E1F"/>
    <w:rPr>
      <w:sz w:val="22"/>
      <w:szCs w:val="22"/>
      <w:lang w:eastAsia="en-US"/>
    </w:rPr>
  </w:style>
  <w:style w:customStyle="1" w:styleId="TijelotekstaChar" w:type="character">
    <w:name w:val="Tijelo teksta Char"/>
    <w:aliases w:val="uvlaka 3 Char,uvlaka 2 Char,Tijelo teksta1 Char,uvlaka 22 Char,Body Text Indent 2 Char,uvlaka 21 Char"/>
    <w:link w:val="Tijeloteksta"/>
    <w:locked/>
    <w:rsid w:val="005F08FB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3,uvlaka 2,Tijelo teksta1,uvlaka 22,Body Text Indent 2,uvlaka 21"/>
    <w:basedOn w:val="Normal"/>
    <w:link w:val="TijelotekstaChar"/>
    <w:unhideWhenUsed/>
    <w:rsid w:val="005F08FB"/>
    <w:pPr>
      <w:jc w:val="both"/>
    </w:pPr>
  </w:style>
  <w:style w:customStyle="1" w:styleId="TijelotekstaChar1" w:type="character">
    <w:name w:val="Tijelo teksta Char1"/>
    <w:uiPriority w:val="99"/>
    <w:semiHidden/>
    <w:rsid w:val="005F08F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84EC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84EC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nhideWhenUsed/>
    <w:rsid w:val="002E01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E018C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rsid w:val="00615DD1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uiPriority w:val="99"/>
    <w:rsid w:val="00673AC8"/>
    <w:pPr>
      <w:suppressAutoHyphens/>
      <w:spacing w:line="100" w:lineRule="atLeast"/>
    </w:pPr>
    <w:rPr>
      <w:rFonts w:ascii="Arial" w:cs="Arial" w:eastAsia="Arial Unicode MS" w:hAnsi="Arial"/>
      <w:kern w:val="2"/>
      <w:sz w:val="22"/>
      <w:szCs w:val="22"/>
      <w:lang w:eastAsia="en-US" w:val="en-US"/>
    </w:rPr>
  </w:style>
  <w:style w:customStyle="1" w:styleId="Naslov1Char" w:type="character">
    <w:name w:val="Naslov 1 Char"/>
    <w:link w:val="Naslov1"/>
    <w:rsid w:val="001E6A0A"/>
    <w:rPr>
      <w:rFonts w:ascii="Arial" w:eastAsia="Arial Unicode MS" w:hAnsi="Arial"/>
      <w:b/>
      <w:bCs/>
      <w:color w:val="365F91"/>
      <w:kern w:val="2"/>
      <w:sz w:val="28"/>
      <w:szCs w:val="28"/>
      <w:lang w:eastAsia="x-none" w:val="en-US"/>
    </w:rPr>
  </w:style>
  <w:style w:customStyle="1" w:styleId="Naslov2Char" w:type="character">
    <w:name w:val="Naslov 2 Char"/>
    <w:link w:val="Naslov2"/>
    <w:uiPriority w:val="9"/>
    <w:semiHidden/>
    <w:rsid w:val="001E6A0A"/>
    <w:rPr>
      <w:rFonts w:ascii="Times New Roman" w:eastAsia="Arial Unicode MS" w:hAnsi="Times New Roman"/>
      <w:b/>
      <w:i/>
      <w:sz w:val="28"/>
      <w:u w:val="single"/>
      <w:lang w:eastAsia="en-US" w:val="x-none"/>
    </w:rPr>
  </w:style>
  <w:style w:customStyle="1" w:styleId="Naslov3Char" w:type="character">
    <w:name w:val="Naslov 3 Char"/>
    <w:link w:val="Naslov3"/>
    <w:semiHidden/>
    <w:rsid w:val="001E6A0A"/>
    <w:rPr>
      <w:rFonts w:ascii="Times New Roman" w:eastAsia="Arial Unicode MS" w:hAnsi="Times New Roman"/>
      <w:b/>
      <w:sz w:val="28"/>
      <w:lang w:eastAsia="en-US" w:val="x-none"/>
    </w:rPr>
  </w:style>
  <w:style w:customStyle="1" w:styleId="Naslov4Char" w:type="character">
    <w:name w:val="Naslov 4 Char"/>
    <w:link w:val="Naslov4"/>
    <w:semiHidden/>
    <w:rsid w:val="001E6A0A"/>
    <w:rPr>
      <w:rFonts w:ascii="Times New Roman" w:eastAsia="Arial Unicode MS" w:hAnsi="Times New Roman"/>
      <w:sz w:val="44"/>
      <w:lang w:eastAsia="en-US" w:val="x-none"/>
    </w:rPr>
  </w:style>
  <w:style w:customStyle="1" w:styleId="Naslov5Char" w:type="character">
    <w:name w:val="Naslov 5 Char"/>
    <w:link w:val="Naslov5"/>
    <w:semiHidden/>
    <w:rsid w:val="001E6A0A"/>
    <w:rPr>
      <w:rFonts w:ascii="Times New Roman" w:eastAsia="Arial Unicode MS" w:hAnsi="Times New Roman"/>
      <w:b/>
      <w:sz w:val="22"/>
      <w:lang w:eastAsia="en-US" w:val="x-none"/>
    </w:rPr>
  </w:style>
  <w:style w:customStyle="1" w:styleId="Naslov6Char" w:type="character">
    <w:name w:val="Naslov 6 Char"/>
    <w:link w:val="Naslov6"/>
    <w:semiHidden/>
    <w:rsid w:val="001E6A0A"/>
    <w:rPr>
      <w:rFonts w:ascii="Times New Roman" w:eastAsia="Arial Unicode MS" w:hAnsi="Times New Roman"/>
      <w:b/>
      <w:bCs/>
      <w:sz w:val="24"/>
      <w:lang w:eastAsia="en-US" w:val="x-none"/>
    </w:rPr>
  </w:style>
  <w:style w:customStyle="1" w:styleId="Naslov7Char" w:type="character">
    <w:name w:val="Naslov 7 Char"/>
    <w:link w:val="Naslov7"/>
    <w:uiPriority w:val="99"/>
    <w:semiHidden/>
    <w:rsid w:val="001E6A0A"/>
    <w:rPr>
      <w:rFonts w:ascii="Times New Roman" w:eastAsia="Times New Roman" w:hAnsi="Times New Roman"/>
      <w:b/>
      <w:sz w:val="22"/>
      <w:lang w:eastAsia="en-US" w:val="x-none"/>
    </w:rPr>
  </w:style>
  <w:style w:customStyle="1" w:styleId="Naslov8Char" w:type="character">
    <w:name w:val="Naslov 8 Char"/>
    <w:link w:val="Naslov8"/>
    <w:uiPriority w:val="99"/>
    <w:semiHidden/>
    <w:rsid w:val="001E6A0A"/>
    <w:rPr>
      <w:rFonts w:ascii="Times New Roman" w:eastAsia="Times New Roman" w:hAnsi="Times New Roman"/>
      <w:b/>
      <w:bCs/>
      <w:color w:val="000080"/>
      <w:lang w:eastAsia="en-US" w:val="x-none"/>
    </w:rPr>
  </w:style>
  <w:style w:customStyle="1" w:styleId="Naslov9Char" w:type="character">
    <w:name w:val="Naslov 9 Char"/>
    <w:link w:val="Naslov9"/>
    <w:uiPriority w:val="99"/>
    <w:semiHidden/>
    <w:rsid w:val="001E6A0A"/>
    <w:rPr>
      <w:rFonts w:ascii="Times New Roman" w:eastAsia="Times New Roman" w:hAnsi="Times New Roman"/>
      <w:b/>
      <w:sz w:val="24"/>
      <w:lang w:eastAsia="en-US" w:val="x-none"/>
    </w:rPr>
  </w:style>
  <w:style w:styleId="Odlomakpopisa" w:type="paragraph">
    <w:name w:val="List Paragraph"/>
    <w:basedOn w:val="Normal"/>
    <w:uiPriority w:val="99"/>
    <w:qFormat/>
    <w:rsid w:val="001E6A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Opisslike" w:type="paragraph">
    <w:name w:val="caption"/>
    <w:aliases w:val="Opis slike Char Char Char,Opis slike Char Char"/>
    <w:basedOn w:val="Normal"/>
    <w:link w:val="OpisslikeChar"/>
    <w:unhideWhenUsed/>
    <w:qFormat/>
    <w:rsid w:val="001E6A0A"/>
    <w:pPr>
      <w:suppressLineNumbers/>
      <w:suppressAutoHyphens/>
      <w:spacing w:after="120" w:before="120" w:line="276" w:lineRule="auto"/>
    </w:pPr>
    <w:rPr>
      <w:rFonts w:ascii="Arial" w:cs="Mangal" w:eastAsia="Arial Unicode MS" w:hAnsi="Arial"/>
      <w:i/>
      <w:iCs/>
      <w:kern w:val="2"/>
      <w:lang w:eastAsia="en-US" w:val="en-US"/>
    </w:rPr>
  </w:style>
  <w:style w:styleId="Popis" w:type="paragraph">
    <w:name w:val="List"/>
    <w:basedOn w:val="Tijeloteksta"/>
    <w:semiHidden/>
    <w:unhideWhenUsed/>
    <w:rsid w:val="001E6A0A"/>
    <w:pPr>
      <w:suppressAutoHyphens/>
      <w:spacing w:after="120" w:line="276" w:lineRule="auto"/>
      <w:jc w:val="left"/>
    </w:pPr>
    <w:rPr>
      <w:rFonts w:ascii="Arial" w:cs="Mangal" w:eastAsia="Arial Unicode MS" w:hAnsi="Arial"/>
      <w:kern w:val="2"/>
      <w:sz w:val="20"/>
      <w:szCs w:val="20"/>
      <w:lang w:eastAsia="x-none" w:val="en-US"/>
    </w:rPr>
  </w:style>
  <w:style w:styleId="Podnaslov" w:type="paragraph">
    <w:name w:val="Subtitle"/>
    <w:basedOn w:val="Normal"/>
    <w:next w:val="Normal"/>
    <w:link w:val="PodnaslovChar"/>
    <w:qFormat/>
    <w:rsid w:val="001E6A0A"/>
    <w:pPr>
      <w:numPr>
        <w:ilvl w:val="1"/>
      </w:numPr>
      <w:suppressAutoHyphens/>
      <w:spacing w:after="200" w:line="276" w:lineRule="auto"/>
    </w:pPr>
    <w:rPr>
      <w:rFonts w:ascii="Cambria" w:hAnsi="Cambria"/>
      <w:i/>
      <w:iCs/>
      <w:color w:val="4F81BD"/>
      <w:spacing w:val="15"/>
      <w:kern w:val="2"/>
      <w:lang w:eastAsia="x-none" w:val="en-US"/>
    </w:rPr>
  </w:style>
  <w:style w:customStyle="1" w:styleId="PodnaslovChar" w:type="character">
    <w:name w:val="Podnaslov Char"/>
    <w:link w:val="Podnaslov"/>
    <w:rsid w:val="001E6A0A"/>
    <w:rPr>
      <w:rFonts w:ascii="Cambria" w:eastAsia="Times New Roman" w:hAnsi="Cambria"/>
      <w:i/>
      <w:iCs/>
      <w:color w:val="4F81BD"/>
      <w:spacing w:val="15"/>
      <w:kern w:val="2"/>
      <w:sz w:val="24"/>
      <w:szCs w:val="24"/>
      <w:lang w:eastAsia="x-none" w:val="en-US"/>
    </w:rPr>
  </w:style>
  <w:style w:styleId="Naslov" w:type="paragraph">
    <w:name w:val="Title"/>
    <w:basedOn w:val="Normal"/>
    <w:next w:val="Podnaslov"/>
    <w:link w:val="NaslovChar1"/>
    <w:qFormat/>
    <w:rsid w:val="001E6A0A"/>
    <w:pPr>
      <w:pBdr>
        <w:bottom w:color="808080" w:space="4" w:sz="8" w:val="single"/>
      </w:pBdr>
      <w:suppressAutoHyphens/>
      <w:spacing w:after="300" w:line="100" w:lineRule="atLeast"/>
      <w:contextualSpacing/>
      <w:jc w:val="center"/>
    </w:pPr>
    <w:rPr>
      <w:rFonts w:ascii="Arial" w:eastAsia="Arial Unicode MS" w:hAns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1" w:styleId="NaslovChar" w:type="character">
    <w:name w:val="Naslov Char"/>
    <w:rsid w:val="001E6A0A"/>
    <w:rPr>
      <w:rFonts w:ascii="Cambria" w:cs="Times New Roman" w:eastAsia="Times New Roman" w:hAnsi="Cambria"/>
      <w:b/>
      <w:bCs/>
      <w:kern w:val="28"/>
      <w:sz w:val="32"/>
      <w:szCs w:val="32"/>
    </w:rPr>
  </w:style>
  <w:style w:customStyle="1" w:styleId="NaslovChar1" w:type="character">
    <w:name w:val="Naslov Char1"/>
    <w:link w:val="Naslov"/>
    <w:locked/>
    <w:rsid w:val="001E6A0A"/>
    <w:rPr>
      <w:rFonts w:ascii="Arial" w:eastAsia="Arial Unicode MS" w:hAns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1" w:styleId="Heading" w:type="paragraph">
    <w:name w:val="Heading"/>
    <w:basedOn w:val="Normal"/>
    <w:next w:val="Tijeloteksta"/>
    <w:rsid w:val="001E6A0A"/>
    <w:pPr>
      <w:keepNext/>
      <w:suppressAutoHyphens/>
      <w:spacing w:after="120" w:before="240" w:line="276" w:lineRule="auto"/>
    </w:pPr>
    <w:rPr>
      <w:rFonts w:ascii="Arial" w:cs="Mangal" w:eastAsia="Arial Unicode MS" w:hAnsi="Arial"/>
      <w:kern w:val="2"/>
      <w:sz w:val="28"/>
      <w:szCs w:val="28"/>
      <w:lang w:eastAsia="en-US" w:val="en-US"/>
    </w:rPr>
  </w:style>
  <w:style w:customStyle="1" w:styleId="Index" w:type="paragraph">
    <w:name w:val="Index"/>
    <w:basedOn w:val="Normal"/>
    <w:rsid w:val="001E6A0A"/>
    <w:pPr>
      <w:suppressLineNumbers/>
      <w:suppressAutoHyphens/>
      <w:spacing w:after="200" w:line="276" w:lineRule="auto"/>
    </w:pPr>
    <w:rPr>
      <w:rFonts w:ascii="Arial" w:cs="Mangal" w:eastAsia="Arial Unicode MS" w:hAnsi="Arial"/>
      <w:kern w:val="2"/>
      <w:sz w:val="22"/>
      <w:szCs w:val="22"/>
      <w:lang w:eastAsia="en-US" w:val="en-US"/>
    </w:rPr>
  </w:style>
  <w:style w:customStyle="1" w:styleId="Naglaencitat1" w:type="paragraph">
    <w:name w:val="Naglašen citat1"/>
    <w:basedOn w:val="Normal"/>
    <w:rsid w:val="001E6A0A"/>
    <w:pPr>
      <w:pBdr>
        <w:bottom w:color="808080" w:space="4" w:sz="4" w:val="single"/>
      </w:pBdr>
      <w:suppressAutoHyphens/>
      <w:spacing w:after="280" w:before="200" w:line="276" w:lineRule="auto"/>
      <w:ind w:left="936" w:right="936"/>
    </w:pPr>
    <w:rPr>
      <w:rFonts w:ascii="Arial" w:cs="Arial" w:eastAsia="Arial Unicode MS" w:hAnsi="Arial"/>
      <w:b/>
      <w:bCs/>
      <w:i/>
      <w:iCs/>
      <w:color w:val="4F81BD"/>
      <w:kern w:val="2"/>
      <w:sz w:val="22"/>
      <w:szCs w:val="22"/>
      <w:lang w:eastAsia="en-US" w:val="en-US"/>
    </w:rPr>
  </w:style>
  <w:style w:customStyle="1" w:styleId="NaglaencitatChar" w:type="character">
    <w:name w:val="Naglašen citat Char"/>
    <w:rsid w:val="001E6A0A"/>
    <w:rPr>
      <w:b/>
      <w:bCs/>
      <w:i/>
      <w:iCs/>
      <w:color w:val="4F81BD"/>
    </w:rPr>
  </w:style>
  <w:style w:customStyle="1" w:styleId="ListLabel1" w:type="character">
    <w:name w:val="ListLabel 1"/>
    <w:rsid w:val="001E6A0A"/>
    <w:rPr>
      <w:rFonts w:ascii="Courier New" w:cs="Courier New" w:hAnsi="Courier New" w:hint="default"/>
    </w:rPr>
  </w:style>
  <w:style w:customStyle="1" w:styleId="ListLabel2" w:type="character">
    <w:name w:val="ListLabel 2"/>
    <w:rsid w:val="001E6A0A"/>
    <w:rPr>
      <w:rFonts w:ascii="Arial" w:cs="Arial" w:hAnsi="Arial" w:hint="default"/>
    </w:rPr>
  </w:style>
  <w:style w:customStyle="1" w:styleId="ZaglavljeChar1" w:type="character">
    <w:name w:val="Zaglavlje Char1"/>
    <w:uiPriority w:val="99"/>
    <w:semiHidden/>
    <w:locked/>
    <w:rsid w:val="001E6A0A"/>
    <w:rPr>
      <w:rFonts w:ascii="Arial" w:cs="Arial" w:eastAsia="Arial Unicode MS" w:hAnsi="Arial"/>
      <w:kern w:val="2"/>
      <w:lang w:val="en-US"/>
    </w:rPr>
  </w:style>
  <w:style w:customStyle="1" w:styleId="PodnojeChar1" w:type="character">
    <w:name w:val="Podnožje Char1"/>
    <w:semiHidden/>
    <w:locked/>
    <w:rsid w:val="001E6A0A"/>
    <w:rPr>
      <w:rFonts w:ascii="Arial" w:cs="Arial" w:eastAsia="Arial Unicode MS" w:hAnsi="Arial"/>
      <w:kern w:val="2"/>
      <w:lang w:val="en-US"/>
    </w:rPr>
  </w:style>
  <w:style w:styleId="Hiperveza" w:type="character">
    <w:name w:val="Hyperlink"/>
    <w:uiPriority w:val="99"/>
    <w:semiHidden/>
    <w:unhideWhenUsed/>
    <w:rsid w:val="001E6A0A"/>
    <w:rPr>
      <w:color w:val="0000FF"/>
      <w:u w:val="single"/>
    </w:rPr>
  </w:style>
  <w:style w:styleId="SlijeenaHiperveza" w:type="character">
    <w:name w:val="FollowedHyperlink"/>
    <w:semiHidden/>
    <w:unhideWhenUsed/>
    <w:rsid w:val="001E6A0A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1E6A0A"/>
    <w:pPr>
      <w:tabs>
        <w:tab w:pos="9062" w:val="right"/>
      </w:tabs>
      <w:overflowPunct w:val="0"/>
      <w:autoSpaceDE w:val="0"/>
      <w:autoSpaceDN w:val="0"/>
      <w:adjustRightInd w:val="0"/>
      <w:spacing w:after="120" w:before="120"/>
      <w:ind w:hanging="540" w:left="540"/>
    </w:pPr>
    <w:rPr>
      <w:b/>
      <w:sz w:val="22"/>
      <w:szCs w:val="20"/>
      <w:lang w:eastAsia="en-US"/>
    </w:rPr>
  </w:style>
  <w:style w:styleId="Tekstkomentara" w:type="paragraph">
    <w:name w:val="annotation text"/>
    <w:basedOn w:val="Normal"/>
    <w:link w:val="TekstkomentaraChar"/>
    <w:unhideWhenUsed/>
    <w:rsid w:val="001E6A0A"/>
    <w:rPr>
      <w:sz w:val="20"/>
      <w:szCs w:val="20"/>
      <w:lang w:eastAsia="x-none" w:val="x-none"/>
    </w:rPr>
  </w:style>
  <w:style w:customStyle="1" w:styleId="TekstkomentaraChar" w:type="character">
    <w:name w:val="Tekst komentara Char"/>
    <w:link w:val="Tekstkomentara"/>
    <w:rsid w:val="001E6A0A"/>
    <w:rPr>
      <w:rFonts w:ascii="Times New Roman" w:eastAsia="Times New Roman" w:hAnsi="Times New Roman"/>
      <w:lang w:eastAsia="x-none" w:val="x-none"/>
    </w:rPr>
  </w:style>
  <w:style w:customStyle="1" w:styleId="UvuenotijelotekstaChar" w:type="character">
    <w:name w:val="Uvučeno tijelo teksta Char"/>
    <w:link w:val="Uvuenotijeloteksta"/>
    <w:uiPriority w:val="99"/>
    <w:semiHidden/>
    <w:rsid w:val="001E6A0A"/>
    <w:rPr>
      <w:rFonts w:ascii="Times New Roman" w:eastAsia="Times New Roman" w:hAnsi="Times New Roman"/>
      <w:color w:val="FF0000"/>
      <w:sz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E6A0A"/>
    <w:pPr>
      <w:overflowPunct w:val="0"/>
      <w:autoSpaceDE w:val="0"/>
      <w:autoSpaceDN w:val="0"/>
      <w:adjustRightInd w:val="0"/>
      <w:ind w:firstLine="720"/>
      <w:jc w:val="both"/>
    </w:pPr>
    <w:rPr>
      <w:color w:val="FF0000"/>
      <w:szCs w:val="20"/>
    </w:rPr>
  </w:style>
  <w:style w:customStyle="1" w:styleId="UvuenotijelotekstaChar1" w:type="character">
    <w:name w:val="Uvučeno tijelo teksta Char1"/>
    <w:uiPriority w:val="99"/>
    <w:semiHidden/>
    <w:rsid w:val="001E6A0A"/>
    <w:rPr>
      <w:rFonts w:ascii="Times New Roman" w:eastAsia="Times New Roman" w:hAnsi="Times New Roman"/>
      <w:sz w:val="24"/>
      <w:szCs w:val="24"/>
    </w:rPr>
  </w:style>
  <w:style w:customStyle="1" w:styleId="Tijeloteksta2Char" w:type="character">
    <w:name w:val="Tijelo teksta 2 Char"/>
    <w:link w:val="Tijeloteksta2"/>
    <w:uiPriority w:val="99"/>
    <w:semiHidden/>
    <w:rsid w:val="001E6A0A"/>
    <w:rPr>
      <w:rFonts w:ascii="Times New Roman" w:eastAsia="Times New Roman" w:hAnsi="Times New Roman"/>
      <w:sz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1E6A0A"/>
    <w:pPr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customStyle="1" w:styleId="Tijeloteksta2Char1" w:type="character">
    <w:name w:val="Tijelo teksta 2 Char1"/>
    <w:uiPriority w:val="99"/>
    <w:semiHidden/>
    <w:rsid w:val="001E6A0A"/>
    <w:rPr>
      <w:rFonts w:ascii="Times New Roman" w:eastAsia="Times New Roman" w:hAnsi="Times New Roman"/>
      <w:sz w:val="24"/>
      <w:szCs w:val="24"/>
    </w:rPr>
  </w:style>
  <w:style w:customStyle="1" w:styleId="Tijeloteksta3Char" w:type="character">
    <w:name w:val="Tijelo teksta 3 Char"/>
    <w:link w:val="Tijeloteksta3"/>
    <w:uiPriority w:val="99"/>
    <w:semiHidden/>
    <w:rsid w:val="001E6A0A"/>
    <w:rPr>
      <w:rFonts w:ascii="Times New Roman" w:eastAsia="Times New Roman" w:hAnsi="Times New Roman"/>
      <w:sz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1E6A0A"/>
    <w:pPr>
      <w:overflowPunct w:val="0"/>
      <w:autoSpaceDE w:val="0"/>
      <w:autoSpaceDN w:val="0"/>
      <w:adjustRightInd w:val="0"/>
      <w:ind w:right="-199"/>
      <w:jc w:val="both"/>
    </w:pPr>
    <w:rPr>
      <w:szCs w:val="20"/>
    </w:rPr>
  </w:style>
  <w:style w:customStyle="1" w:styleId="Tijeloteksta3Char1" w:type="character">
    <w:name w:val="Tijelo teksta 3 Char1"/>
    <w:uiPriority w:val="99"/>
    <w:semiHidden/>
    <w:rsid w:val="001E6A0A"/>
    <w:rPr>
      <w:rFonts w:ascii="Times New Roman" w:eastAsia="Times New Roman" w:hAnsi="Times New Roman"/>
      <w:sz w:val="16"/>
      <w:szCs w:val="16"/>
    </w:rPr>
  </w:style>
  <w:style w:customStyle="1" w:styleId="PredmetkomentaraChar" w:type="character">
    <w:name w:val="Predmet komentara Char"/>
    <w:link w:val="Predmetkomentara"/>
    <w:rsid w:val="001E6A0A"/>
    <w:rPr>
      <w:rFonts w:ascii="Times New Roman" w:eastAsia="Times New Roman" w:hAnsi="Times New Roman"/>
      <w:b/>
      <w:bCs/>
    </w:rPr>
  </w:style>
  <w:style w:styleId="Predmetkomentara" w:type="paragraph">
    <w:name w:val="annotation subject"/>
    <w:basedOn w:val="Tekstkomentara"/>
    <w:next w:val="Tekstkomentara"/>
    <w:link w:val="PredmetkomentaraChar"/>
    <w:unhideWhenUsed/>
    <w:rsid w:val="001E6A0A"/>
    <w:rPr>
      <w:b/>
      <w:bCs/>
      <w:lang w:eastAsia="hr-HR" w:val="hr-HR"/>
    </w:rPr>
  </w:style>
  <w:style w:customStyle="1" w:styleId="PredmetkomentaraChar1" w:type="character">
    <w:name w:val="Predmet komentara Char1"/>
    <w:uiPriority w:val="99"/>
    <w:semiHidden/>
    <w:rsid w:val="001E6A0A"/>
    <w:rPr>
      <w:rFonts w:ascii="Times New Roman" w:eastAsia="Times New Roman" w:hAnsi="Times New Roman"/>
      <w:b/>
      <w:bCs/>
      <w:lang w:eastAsia="x-none" w:val="x-none"/>
    </w:rPr>
  </w:style>
  <w:style w:customStyle="1" w:styleId="TekstbaloniaChar1" w:type="character">
    <w:name w:val="Tekst balončića Char1"/>
    <w:uiPriority w:val="99"/>
    <w:semiHidden/>
    <w:rsid w:val="001E6A0A"/>
    <w:rPr>
      <w:rFonts w:ascii="Tahoma" w:cs="Tahoma" w:hAnsi="Tahoma"/>
      <w:sz w:val="16"/>
      <w:szCs w:val="16"/>
      <w:lang w:eastAsia="ar-SA"/>
    </w:rPr>
  </w:style>
  <w:style w:styleId="Referencakomentara" w:type="character">
    <w:name w:val="annotation reference"/>
    <w:unhideWhenUsed/>
    <w:rsid w:val="001E6A0A"/>
    <w:rPr>
      <w:sz w:val="16"/>
      <w:szCs w:val="16"/>
    </w:rPr>
  </w:style>
  <w:style w:customStyle="1" w:styleId="Absatz-Standardschriftart" w:type="character">
    <w:name w:val="Absatz-Standardschriftart"/>
    <w:rsid w:val="001E6A0A"/>
  </w:style>
  <w:style w:customStyle="1" w:styleId="z-vrhobrascaChar" w:type="character">
    <w:name w:val="z-vrh obrasca Char"/>
    <w:link w:val="z-vrhobrasca"/>
    <w:uiPriority w:val="99"/>
    <w:semiHidden/>
    <w:rsid w:val="001E6A0A"/>
    <w:rPr>
      <w:rFonts w:ascii="Arial" w:cs="Arial" w:hAnsi="Arial"/>
      <w:vanish/>
      <w:sz w:val="16"/>
      <w:szCs w:val="16"/>
      <w:lang w:eastAsia="ar-SA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E6A0A"/>
    <w:pPr>
      <w:pBdr>
        <w:bottom w:color="auto" w:space="1" w:sz="6" w:val="single"/>
      </w:pBdr>
      <w:suppressAutoHyphens/>
      <w:spacing w:line="276" w:lineRule="auto"/>
      <w:jc w:val="center"/>
    </w:pPr>
    <w:rPr>
      <w:rFonts w:ascii="Arial" w:cs="Arial" w:eastAsia="Calibri" w:hAnsi="Arial"/>
      <w:vanish/>
      <w:sz w:val="16"/>
      <w:szCs w:val="16"/>
      <w:lang w:eastAsia="ar-SA"/>
    </w:rPr>
  </w:style>
  <w:style w:customStyle="1" w:styleId="z-vrhobrascaChar1" w:type="character">
    <w:name w:val="z-vrh obrasca Char1"/>
    <w:uiPriority w:val="99"/>
    <w:semiHidden/>
    <w:rsid w:val="001E6A0A"/>
    <w:rPr>
      <w:rFonts w:ascii="Arial" w:cs="Arial" w:eastAsia="Times New Roman" w:hAnsi="Arial"/>
      <w:vanish/>
      <w:sz w:val="16"/>
      <w:szCs w:val="16"/>
    </w:rPr>
  </w:style>
  <w:style w:customStyle="1" w:styleId="z-dnoobrascaChar" w:type="character">
    <w:name w:val="z-dno obrasca Char"/>
    <w:link w:val="z-dnoobrasca"/>
    <w:uiPriority w:val="99"/>
    <w:semiHidden/>
    <w:rsid w:val="001E6A0A"/>
    <w:rPr>
      <w:rFonts w:ascii="Arial" w:cs="Arial" w:hAnsi="Arial"/>
      <w:vanish/>
      <w:sz w:val="16"/>
      <w:szCs w:val="16"/>
      <w:lang w:eastAsia="ar-SA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1E6A0A"/>
    <w:pPr>
      <w:pBdr>
        <w:top w:color="auto" w:space="1" w:sz="6" w:val="single"/>
      </w:pBdr>
      <w:suppressAutoHyphens/>
      <w:spacing w:line="276" w:lineRule="auto"/>
      <w:jc w:val="center"/>
    </w:pPr>
    <w:rPr>
      <w:rFonts w:ascii="Arial" w:cs="Arial" w:eastAsia="Calibri" w:hAnsi="Arial"/>
      <w:vanish/>
      <w:sz w:val="16"/>
      <w:szCs w:val="16"/>
      <w:lang w:eastAsia="ar-SA"/>
    </w:rPr>
  </w:style>
  <w:style w:customStyle="1" w:styleId="z-dnoobrascaChar1" w:type="character">
    <w:name w:val="z-dno obrasca Char1"/>
    <w:uiPriority w:val="99"/>
    <w:semiHidden/>
    <w:rsid w:val="001E6A0A"/>
    <w:rPr>
      <w:rFonts w:ascii="Arial" w:cs="Arial" w:eastAsia="Times New Roman" w:hAnsi="Arial"/>
      <w:vanish/>
      <w:sz w:val="16"/>
      <w:szCs w:val="16"/>
    </w:rPr>
  </w:style>
  <w:style w:customStyle="1" w:styleId="TableGrid1" w:type="table">
    <w:name w:val="Table Grid1"/>
    <w:basedOn w:val="Obinatablica"/>
    <w:next w:val="Reetkatablice"/>
    <w:uiPriority w:val="59"/>
    <w:rsid w:val="001E6A0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vizija" w:type="paragraph">
    <w:name w:val="Revision"/>
    <w:hidden/>
    <w:uiPriority w:val="99"/>
    <w:semiHidden/>
    <w:rsid w:val="001E6A0A"/>
    <w:rPr>
      <w:sz w:val="22"/>
      <w:szCs w:val="22"/>
      <w:lang w:eastAsia="en-US"/>
    </w:rPr>
  </w:style>
  <w:style w:styleId="Grafikeoznake2" w:type="paragraph">
    <w:name w:val="List Bullet 2"/>
    <w:basedOn w:val="Normal"/>
    <w:uiPriority w:val="99"/>
    <w:unhideWhenUsed/>
    <w:rsid w:val="001E6A0A"/>
    <w:pPr>
      <w:numPr>
        <w:numId w:val="1"/>
      </w:numPr>
      <w:contextualSpacing/>
    </w:pPr>
  </w:style>
  <w:style w:customStyle="1" w:styleId="apple-converted-space" w:type="character">
    <w:name w:val="apple-converted-space"/>
    <w:rsid w:val="001E6A0A"/>
  </w:style>
  <w:style w:styleId="Brojstranice" w:type="character">
    <w:name w:val="page number"/>
    <w:uiPriority w:val="99"/>
    <w:semiHidden/>
    <w:unhideWhenUsed/>
    <w:rsid w:val="001E6A0A"/>
  </w:style>
  <w:style w:customStyle="1" w:styleId="tabletextfield" w:type="character">
    <w:name w:val="table_text_field"/>
    <w:rsid w:val="001E6A0A"/>
  </w:style>
  <w:style w:customStyle="1" w:styleId="Odlomakpopisa1" w:type="paragraph">
    <w:name w:val="Odlomak popisa1"/>
    <w:basedOn w:val="Normal"/>
    <w:link w:val="OdlomakpopisaChar"/>
    <w:uiPriority w:val="99"/>
    <w:qFormat/>
    <w:rsid w:val="001E6A0A"/>
    <w:pPr>
      <w:ind w:left="720"/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1"/>
    <w:uiPriority w:val="99"/>
    <w:rsid w:val="001E6A0A"/>
    <w:rPr>
      <w:rFonts w:ascii="Tahoma" w:hAnsi="Tahoma"/>
      <w:sz w:val="22"/>
      <w:szCs w:val="22"/>
      <w:lang w:eastAsia="en-US"/>
    </w:rPr>
  </w:style>
  <w:style w:customStyle="1" w:styleId="Odlomakpopisa2" w:type="paragraph">
    <w:name w:val="Odlomak popisa2"/>
    <w:basedOn w:val="Normal"/>
    <w:uiPriority w:val="99"/>
    <w:qFormat/>
    <w:rsid w:val="007C49F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Normal10pt" w:type="paragraph">
    <w:name w:val="Normal + 10 pt"/>
    <w:basedOn w:val="Normal"/>
    <w:rsid w:val="00CD5631"/>
    <w:pPr>
      <w:numPr>
        <w:numId w:val="4"/>
      </w:numPr>
      <w:autoSpaceDE w:val="0"/>
      <w:autoSpaceDN w:val="0"/>
      <w:adjustRightInd w:val="0"/>
      <w:jc w:val="both"/>
    </w:pPr>
    <w:rPr>
      <w:sz w:val="20"/>
      <w:szCs w:val="20"/>
    </w:rPr>
  </w:style>
  <w:style w:customStyle="1" w:styleId="TableContents" w:type="paragraph">
    <w:name w:val="Table Contents"/>
    <w:basedOn w:val="Normal"/>
    <w:rsid w:val="00CD5631"/>
    <w:pPr>
      <w:widowControl w:val="0"/>
      <w:suppressLineNumbers/>
      <w:suppressAutoHyphens/>
    </w:pPr>
    <w:rPr>
      <w:rFonts w:cs="Mangal" w:eastAsia="Arial Unicode MS"/>
      <w:kern w:val="1"/>
      <w:lang w:bidi="hi-IN" w:eastAsia="hi-IN"/>
    </w:rPr>
  </w:style>
  <w:style w:customStyle="1" w:styleId="BezproredaChar" w:type="character">
    <w:name w:val="Bez proreda Char"/>
    <w:basedOn w:val="Zadanifontodlomka"/>
    <w:link w:val="Bezproreda"/>
    <w:uiPriority w:val="1"/>
    <w:rsid w:val="00C80518"/>
    <w:rPr>
      <w:sz w:val="22"/>
      <w:szCs w:val="22"/>
      <w:lang w:eastAsia="en-US"/>
    </w:rPr>
  </w:style>
  <w:style w:customStyle="1" w:styleId="OpisslikeChar" w:type="character">
    <w:name w:val="Opis slike Char"/>
    <w:aliases w:val="Opis slike Char Char Char Char,Opis slike Char Char Char1"/>
    <w:basedOn w:val="Zadanifontodlomka"/>
    <w:link w:val="Opisslike"/>
    <w:rsid w:val="00AE03C8"/>
    <w:rPr>
      <w:rFonts w:ascii="Arial" w:cs="Mangal" w:eastAsia="Arial Unicode MS" w:hAnsi="Arial"/>
      <w:i/>
      <w:iCs/>
      <w:kern w:val="2"/>
      <w:sz w:val="24"/>
      <w:szCs w:val="24"/>
      <w:lang w:eastAsia="en-US" w:val="en-US"/>
    </w:rPr>
  </w:style>
  <w:style w:customStyle="1" w:styleId="ta" w:type="character">
    <w:name w:val="_ta"/>
    <w:basedOn w:val="Zadanifontodlomka"/>
    <w:rsid w:val="00AE03C8"/>
  </w:style>
  <w:style w:customStyle="1" w:styleId="Standard" w:type="paragraph">
    <w:name w:val="Standard"/>
    <w:rsid w:val="00AE03C8"/>
    <w:pPr>
      <w:widowControl w:val="0"/>
      <w:suppressAutoHyphens/>
      <w:textAlignment w:val="baseline"/>
    </w:pPr>
    <w:rPr>
      <w:rFonts w:ascii="Times New Roman" w:cs="Mangal" w:eastAsia="SimSun" w:hAnsi="Times New Roman"/>
      <w:kern w:val="1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D75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A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A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A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A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469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4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28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76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47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795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413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5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9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472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400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02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Stpn-76/2016</izvorni_sadrzaj>
    <derivirana_varijabla naziv="DomainObject.Predmet.OznakaBroj_1">Stpn-76/2016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BOTIĆ d.o.o. za proizvodnju, trgovinu i usluge</izvorni_sadrzaj>
    <derivirana_varijabla naziv="DomainObject.Predmet.StrankaFormated_1">  BOTIĆ d.o.o. za proizvodnju, trgovinu i usluge</derivirana_varijabla>
  </DomainObject.Predmet.StrankaFormated>
  <DomainObject.Predmet.StrankaFormatedOIB>
    <izvorni_sadrzaj>  BOTIĆ d.o.o. za proizvodnju, trgovinu i usluge, OIB 99421590920</izvorni_sadrzaj>
    <derivirana_varijabla naziv="DomainObject.Predmet.StrankaFormatedOIB_1">  BOTIĆ d.o.o. za proizvodnju, trgovinu i usluge, OIB 99421590920</derivirana_varijabla>
  </DomainObject.Predmet.StrankaFormatedOIB>
  <DomainObject.Predmet.StrankaFormatedWithAdress>
    <izvorni_sadrzaj> BOTIĆ d.o.o. za proizvodnju, trgovinu i usluge, Matice hrvatske 59, 21000 Split</izvorni_sadrzaj>
    <derivirana_varijabla naziv="DomainObject.Predmet.StrankaFormatedWithAdress_1"> BOTIĆ d.o.o. za proizvodnju, trgovinu i usluge, Matice hrvatske 59, 21000 Split</derivirana_varijabla>
  </DomainObject.Predmet.StrankaFormatedWithAdress>
  <DomainObject.Predmet.StrankaFormatedWithAdressOIB>
    <izvorni_sadrzaj> BOTIĆ d.o.o. za proizvodnju, trgovinu i usluge, OIB 99421590920, Matice hrvatske 59, 21000 Split</izvorni_sadrzaj>
    <derivirana_varijabla naziv="DomainObject.Predmet.StrankaFormatedWithAdressOIB_1"> BOTIĆ d.o.o. za proizvodnju, trgovinu i usluge, OIB 99421590920, Matice hrvatske 59, 21000 Split</derivirana_varijabla>
  </DomainObject.Predmet.StrankaFormatedWithAdressOIB>
  <DomainObject.Predmet.StrankaWithAdress>
    <izvorni_sadrzaj>BOTIĆ d.o.o. za proizvodnju, trgovinu i usluge Matice hrvatske 59,21000 Split</izvorni_sadrzaj>
    <derivirana_varijabla naziv="DomainObject.Predmet.StrankaWithAdress_1">BOTIĆ d.o.o. za proizvodnju, trgovinu i usluge Matice hrvatske 59,21000 Split</derivirana_varijabla>
  </DomainObject.Predmet.StrankaWithAdress>
  <DomainObject.Predmet.StrankaWithAdressOIB>
    <izvorni_sadrzaj>BOTIĆ d.o.o. za proizvodnju, trgovinu i usluge, OIB 99421590920, Matice hrvatske 59,21000 Split</izvorni_sadrzaj>
    <derivirana_varijabla naziv="DomainObject.Predmet.StrankaWithAdressOIB_1">BOTIĆ d.o.o. za proizvodnju, trgovinu i usluge, OIB 99421590920, Matice hrvatske 59,21000 Split</derivirana_varijabla>
  </DomainObject.Predmet.StrankaWithAdressOIB>
  <DomainObject.Predmet.StrankaNazivFormated>
    <izvorni_sadrzaj>BOTIĆ d.o.o. za proizvodnju, trgovinu i usluge</izvorni_sadrzaj>
    <derivirana_varijabla naziv="DomainObject.Predmet.StrankaNazivFormated_1">BOTIĆ d.o.o. za proizvodnju, trgovinu i usluge</derivirana_varijabla>
  </DomainObject.Predmet.StrankaNazivFormated>
  <DomainObject.Predmet.StrankaNazivFormatedOIB>
    <izvorni_sadrzaj>BOTIĆ d.o.o. za proizvodnju, trgovinu i usluge, OIB 99421590920</izvorni_sadrzaj>
    <derivirana_varijabla naziv="DomainObject.Predmet.StrankaNazivFormatedOIB_1">BOTIĆ d.o.o. za proizvodnju, trgovinu i usluge, OIB 99421590920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BOTIĆ d.o.o. za proizvodnju, trgovinu i usluge</item>
    </izvorni_sadrzaj>
    <derivirana_varijabla naziv="DomainObject.Predmet.StrankaListFormated_1">
      <item>BOTIĆ d.o.o. za proizvodnju, trgovinu i usluge</item>
    </derivirana_varijabla>
  </DomainObject.Predmet.StrankaListFormated>
  <DomainObject.Predmet.StrankaListFormatedOIB>
    <izvorni_sadrzaj>
      <item>BOTIĆ d.o.o. za proizvodnju, trgovinu i usluge, OIB 99421590920</item>
    </izvorni_sadrzaj>
    <derivirana_varijabla naziv="DomainObject.Predmet.StrankaListFormatedOIB_1">
      <item>BOTIĆ d.o.o. za proizvodnju, trgovinu i usluge, OIB 99421590920</item>
    </derivirana_varijabla>
  </DomainObject.Predmet.StrankaListFormatedOIB>
  <DomainObject.Predmet.StrankaListFormatedWithAdress>
    <izvorni_sadrzaj>
      <item>BOTIĆ d.o.o. za proizvodnju, trgovinu i usluge, Matice hrvatske 59, 21000 Split</item>
    </izvorni_sadrzaj>
    <derivirana_varijabla naziv="DomainObject.Predmet.StrankaListFormatedWithAdress_1">
      <item>BOTIĆ d.o.o. za proizvodnju, trgovinu i usluge, Matice hrvatske 59, 21000 Split</item>
    </derivirana_varijabla>
  </DomainObject.Predmet.StrankaListFormatedWithAdress>
  <DomainObject.Predmet.StrankaListFormatedWithAdressOIB>
    <izvorni_sadrzaj>
      <item>BOTIĆ d.o.o. za proizvodnju, trgovinu i usluge, OIB 99421590920, Matice hrvatske 59, 21000 Split</item>
    </izvorni_sadrzaj>
    <derivirana_varijabla naziv="DomainObject.Predmet.StrankaListFormatedWithAdressOIB_1">
      <item>BOTIĆ d.o.o. za proizvodnju, trgovinu i usluge, OIB 99421590920, Matice hrvatske 59, 21000 Split</item>
    </derivirana_varijabla>
  </DomainObject.Predmet.StrankaListFormatedWithAdressOIB>
  <DomainObject.Predmet.StrankaListNazivFormated>
    <izvorni_sadrzaj>
      <item>BOTIĆ d.o.o. za proizvodnju, trgovinu i usluge</item>
    </izvorni_sadrzaj>
    <derivirana_varijabla naziv="DomainObject.Predmet.StrankaListNazivFormated_1">
      <item>BOTIĆ d.o.o. za proizvodnju, trgovinu i usluge</item>
    </derivirana_varijabla>
  </DomainObject.Predmet.StrankaListNazivFormated>
  <DomainObject.Predmet.StrankaListNazivFormatedOIB>
    <izvorni_sadrzaj>
      <item>BOTIĆ d.o.o. za proizvodnju, trgovinu i usluge, OIB 99421590920</item>
    </izvorni_sadrzaj>
    <derivirana_varijabla naziv="DomainObject.Predmet.StrankaListNazivFormatedOIB_1">
      <item>BOTIĆ d.o.o. za proizvodnju, trgovinu i usluge, OIB 99421590920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BOTIĆ d.o.o. za proizvodnju, trgovinu i usluge</izvorni_sadrzaj>
    <derivirana_varijabla naziv="DomainObject.Predmet.StrankaIDrugi_1">BOTIĆ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BOTIĆ d.o.o. za proizvodnju, trgovinu i usluge, OIB 99421590920, Matice hrvatske 59, 21000 Split</izvorni_sadrzaj>
    <derivirana_varijabla naziv="DomainObject.Predmet.StrankaIDrugiAdressOIB_1">BOTIĆ d.o.o. za proizvodnju, trgovinu i usluge, OIB 99421590920, Matice hrvatske 59,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BOTIĆ d.o.o. za proizvodnju, trgovinu i usluge</item>
    </izvorni_sadrzaj>
    <derivirana_varijabla naziv="DomainObject.Predmet.SudioniciListNaziv_1">
      <item>BOTIĆ d.o.o. za proizvodnju, trgovinu i usluge</item>
    </derivirana_varijabla>
  </DomainObject.Predmet.SudioniciListNaziv>
  <DomainObject.Predmet.SudioniciListAdressOIB>
    <izvorni_sadrzaj>
      <item>BOTIĆ d.o.o. za proizvodnju, trgovinu i usluge, OIB 99421590920, Matice hrvatske 59,21000 Split</item>
    </izvorni_sadrzaj>
    <derivirana_varijabla naziv="DomainObject.Predmet.SudioniciListAdressOIB_1">
      <item>BOTIĆ d.o.o. za proizvodnju, trgovinu i usluge, OIB 99421590920, Matice hrvatske 59,21000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99421590920</item>
    </izvorni_sadrzaj>
    <derivirana_varijabla naziv="DomainObject.Predmet.SudioniciListNazivOIB_1">
      <item>, OIB 99421590920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Stpn-76/2016-12</izvorni_sadrzaj>
    <derivirana_varijabla naziv="DomainObject.PredzadnjaOdlukaIzPredmeta.Oznaka_1">Stpn-76/2016-12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FE0FBE-B821-481B-8044-1BD0E19A04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9</properties:Pages>
  <properties:Words>2404</properties:Words>
  <properties:Characters>14720</properties:Characters>
  <properties:Lines>956</properties:Lines>
  <properties:Paragraphs>551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2015-07-06T08:04:00Z</dcterms:created>
  <dc:creator>wsadmin</dc:creator>
  <cp:lastModifiedBy>Katarina Mikulić</cp:lastModifiedBy>
  <cp:lastPrinted>2018-12-18T09:24:00Z</cp:lastPrinted>
  <dcterms:modified xmlns:xsi="http://www.w3.org/2001/XMLSchema-instance" xsi:type="dcterms:W3CDTF">2018-12-18T09:24:00Z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odobravanju sklapanja predstečajne nagodbe (RJEŠENJE  O SKLOPLJENOJ PREDSTEČAJNOJ NAGODBI.docx)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