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78c30" w14:paraId="9178c30" w:rsidRDefault="000D6BA8" w:rsidP="00C62C16" w:rsidR="000D6BA8" w:rsidRPr="00F623A3">
      <w:pPr>
        <w:jc w:val="both"/>
        <w15:collapsed w:val="false"/>
        <w:rPr>
          <w:bCs/>
          <w:sz w:val="24"/>
          <w:szCs w:val="24"/>
        </w:rPr>
      </w:pPr>
      <w:bookmarkStart w:name="_GoBack" w:id="0"/>
      <w:bookmarkEnd w:id="0"/>
      <w:r w:rsidRPr="00F623A3">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F623A3">
        <w:rPr>
          <w:bCs/>
          <w:sz w:val="24"/>
          <w:szCs w:val="24"/>
        </w:rPr>
        <w:t xml:space="preserve">                                                                                                                             </w:t>
      </w:r>
    </w:p>
    <w:p w:rsidRDefault="00071633" w:rsidP="00C62C16" w:rsidR="00071633" w:rsidRPr="00F623A3">
      <w:pPr>
        <w:jc w:val="both"/>
        <w:rPr>
          <w:bCs/>
          <w:sz w:val="24"/>
          <w:szCs w:val="24"/>
        </w:rPr>
      </w:pPr>
      <w:r w:rsidRPr="00F623A3">
        <w:rPr>
          <w:bCs/>
          <w:sz w:val="24"/>
          <w:szCs w:val="24"/>
        </w:rPr>
        <w:t xml:space="preserve">REPUBLIKA HRVATSKA </w:t>
      </w:r>
    </w:p>
    <w:p w:rsidRDefault="00071633" w:rsidP="00C62C16" w:rsidR="00071633" w:rsidRPr="00F623A3">
      <w:pPr>
        <w:jc w:val="both"/>
        <w:rPr>
          <w:bCs/>
          <w:sz w:val="24"/>
          <w:szCs w:val="24"/>
        </w:rPr>
      </w:pPr>
      <w:r w:rsidRPr="00F623A3">
        <w:rPr>
          <w:bCs/>
          <w:sz w:val="24"/>
          <w:szCs w:val="24"/>
        </w:rPr>
        <w:t>TRGOVAČKI SUD U ZAGREBU</w:t>
      </w:r>
    </w:p>
    <w:p w:rsidRDefault="00071633" w:rsidP="00C6522F" w:rsidR="00853FF6" w:rsidRPr="00F623A3">
      <w:pPr>
        <w:jc w:val="right"/>
        <w:rPr>
          <w:bCs/>
          <w:sz w:val="24"/>
          <w:szCs w:val="24"/>
        </w:rPr>
      </w:pPr>
      <w:r w:rsidRPr="00F623A3">
        <w:rPr>
          <w:bCs/>
          <w:sz w:val="24"/>
          <w:szCs w:val="24"/>
        </w:rPr>
        <w:t>Zagreb, Amruševa 2/II</w:t>
      </w:r>
      <w:r w:rsidR="005568C5" w:rsidRPr="00F623A3">
        <w:rPr>
          <w:bCs/>
          <w:sz w:val="24"/>
          <w:szCs w:val="24"/>
        </w:rPr>
        <w:tab/>
      </w:r>
      <w:r w:rsidR="005568C5" w:rsidRPr="00F623A3">
        <w:rPr>
          <w:bCs/>
          <w:sz w:val="24"/>
          <w:szCs w:val="24"/>
        </w:rPr>
        <w:tab/>
      </w:r>
      <w:r w:rsidR="005568C5" w:rsidRPr="00F623A3">
        <w:rPr>
          <w:bCs/>
          <w:sz w:val="24"/>
          <w:szCs w:val="24"/>
        </w:rPr>
        <w:tab/>
      </w:r>
      <w:r w:rsidR="005568C5" w:rsidRPr="00F623A3">
        <w:rPr>
          <w:bCs/>
          <w:sz w:val="24"/>
          <w:szCs w:val="24"/>
        </w:rPr>
        <w:tab/>
        <w:t xml:space="preserve">        </w:t>
      </w:r>
      <w:r w:rsidR="0089076F" w:rsidRPr="00F623A3">
        <w:rPr>
          <w:bCs/>
          <w:sz w:val="24"/>
          <w:szCs w:val="24"/>
        </w:rPr>
        <w:tab/>
      </w:r>
      <w:r w:rsidR="0089076F" w:rsidRPr="00F623A3">
        <w:rPr>
          <w:bCs/>
          <w:sz w:val="24"/>
          <w:szCs w:val="24"/>
        </w:rPr>
        <w:tab/>
      </w:r>
      <w:r w:rsidR="0089076F" w:rsidRPr="00F623A3">
        <w:rPr>
          <w:bCs/>
          <w:sz w:val="24"/>
          <w:szCs w:val="24"/>
        </w:rPr>
        <w:tab/>
      </w:r>
      <w:r w:rsidR="0089076F" w:rsidRPr="00F623A3">
        <w:rPr>
          <w:bCs/>
          <w:sz w:val="24"/>
          <w:szCs w:val="24"/>
        </w:rPr>
        <w:tab/>
      </w:r>
      <w:r w:rsidR="0089076F" w:rsidRPr="00F623A3">
        <w:rPr>
          <w:bCs/>
          <w:sz w:val="24"/>
          <w:szCs w:val="24"/>
        </w:rPr>
        <w:tab/>
      </w:r>
      <w:r w:rsidR="0089076F" w:rsidRPr="00F623A3">
        <w:rPr>
          <w:bCs/>
          <w:sz w:val="24"/>
          <w:szCs w:val="24"/>
        </w:rPr>
        <w:tab/>
      </w:r>
      <w:r w:rsidR="0089076F" w:rsidRPr="00F623A3">
        <w:rPr>
          <w:bCs/>
          <w:sz w:val="24"/>
          <w:szCs w:val="24"/>
        </w:rPr>
        <w:tab/>
      </w:r>
      <w:r w:rsidRPr="00F623A3">
        <w:rPr>
          <w:bCs/>
          <w:sz w:val="24"/>
          <w:szCs w:val="24"/>
        </w:rPr>
        <w:t xml:space="preserve">                                                                           48</w:t>
      </w:r>
      <w:r w:rsidR="00EA2F22" w:rsidRPr="00F623A3">
        <w:rPr>
          <w:bCs/>
          <w:sz w:val="24"/>
          <w:szCs w:val="24"/>
        </w:rPr>
        <w:t>.</w:t>
      </w:r>
      <w:r w:rsidR="00B84EFD" w:rsidRPr="00F623A3">
        <w:rPr>
          <w:bCs/>
          <w:sz w:val="24"/>
          <w:szCs w:val="24"/>
        </w:rPr>
        <w:t xml:space="preserve"> St-</w:t>
      </w:r>
      <w:r w:rsidR="0038417C" w:rsidRPr="00F623A3">
        <w:rPr>
          <w:bCs/>
          <w:sz w:val="24"/>
          <w:szCs w:val="24"/>
        </w:rPr>
        <w:t>6804/16</w:t>
      </w:r>
    </w:p>
    <w:p w:rsidRDefault="00853FF6" w:rsidP="00C62C16" w:rsidR="00853FF6" w:rsidRPr="00F623A3">
      <w:pPr>
        <w:jc w:val="both"/>
        <w:rPr>
          <w:bCs/>
          <w:sz w:val="24"/>
          <w:szCs w:val="24"/>
        </w:rPr>
      </w:pPr>
    </w:p>
    <w:p w:rsidRDefault="00853FF6" w:rsidP="00C6522F" w:rsidR="00853FF6" w:rsidRPr="00F623A3">
      <w:pPr>
        <w:pStyle w:val="Naslov3"/>
        <w:rPr>
          <w:b w:val="false"/>
          <w:bCs/>
          <w:szCs w:val="24"/>
        </w:rPr>
      </w:pPr>
      <w:r w:rsidRPr="00F623A3">
        <w:rPr>
          <w:b w:val="false"/>
          <w:bCs/>
          <w:szCs w:val="24"/>
        </w:rPr>
        <w:t>Z A P I S N I K</w:t>
      </w:r>
    </w:p>
    <w:p w:rsidRDefault="00071633" w:rsidP="00C6522F" w:rsidR="00853FF6" w:rsidRPr="00F623A3">
      <w:pPr>
        <w:pStyle w:val="Naslov1"/>
        <w:jc w:val="center"/>
        <w:rPr>
          <w:b w:val="false"/>
          <w:bCs/>
          <w:szCs w:val="24"/>
        </w:rPr>
      </w:pPr>
      <w:r w:rsidRPr="00F623A3">
        <w:rPr>
          <w:b w:val="false"/>
          <w:bCs/>
          <w:szCs w:val="24"/>
        </w:rPr>
        <w:t>S</w:t>
      </w:r>
      <w:r w:rsidR="00853FF6" w:rsidRPr="00F623A3">
        <w:rPr>
          <w:b w:val="false"/>
          <w:bCs/>
          <w:szCs w:val="24"/>
        </w:rPr>
        <w:t xml:space="preserve"> ISPITNOG ROČIŠTA</w:t>
      </w:r>
    </w:p>
    <w:p w:rsidRDefault="005A3188" w:rsidP="00C62C16" w:rsidR="005A3188" w:rsidRPr="00F623A3">
      <w:pPr>
        <w:jc w:val="both"/>
        <w:rPr>
          <w:sz w:val="24"/>
          <w:szCs w:val="24"/>
        </w:rPr>
      </w:pPr>
    </w:p>
    <w:p w:rsidRDefault="009919F7" w:rsidP="00C62C16" w:rsidR="00E83DA1" w:rsidRPr="00F623A3">
      <w:pPr>
        <w:pStyle w:val="Bezproreda"/>
        <w:jc w:val="both"/>
        <w:rPr>
          <w:rFonts w:hAnsi="Times New Roman" w:ascii="Times New Roman"/>
          <w:sz w:val="24"/>
          <w:szCs w:val="24"/>
        </w:rPr>
      </w:pPr>
      <w:r w:rsidRPr="00F623A3">
        <w:rPr>
          <w:rFonts w:hAnsi="Times New Roman" w:ascii="Times New Roman"/>
          <w:bCs/>
          <w:sz w:val="24"/>
          <w:szCs w:val="24"/>
        </w:rPr>
        <w:t xml:space="preserve">održanog dana </w:t>
      </w:r>
      <w:r w:rsidR="0038417C" w:rsidRPr="00F623A3">
        <w:rPr>
          <w:rFonts w:hAnsi="Times New Roman" w:ascii="Times New Roman"/>
          <w:bCs/>
          <w:sz w:val="24"/>
          <w:szCs w:val="24"/>
        </w:rPr>
        <w:t>10</w:t>
      </w:r>
      <w:r w:rsidR="00A130EB" w:rsidRPr="00F623A3">
        <w:rPr>
          <w:rFonts w:hAnsi="Times New Roman" w:ascii="Times New Roman"/>
          <w:bCs/>
          <w:sz w:val="24"/>
          <w:szCs w:val="24"/>
        </w:rPr>
        <w:t>. listopada</w:t>
      </w:r>
      <w:r w:rsidRPr="00F623A3">
        <w:rPr>
          <w:rFonts w:hAnsi="Times New Roman" w:ascii="Times New Roman"/>
          <w:bCs/>
          <w:sz w:val="24"/>
          <w:szCs w:val="24"/>
        </w:rPr>
        <w:t xml:space="preserve"> 2018. na Trgovačkom sudu u Zagrebu, Amruševa 2/II, soba 55/III kat, DZ u stečajnom predmetu nad </w:t>
      </w:r>
      <w:r w:rsidR="0038417C" w:rsidRPr="00F623A3">
        <w:rPr>
          <w:rFonts w:hAnsi="Times New Roman" w:ascii="Times New Roman"/>
          <w:bCs/>
          <w:sz w:val="24"/>
          <w:szCs w:val="24"/>
        </w:rPr>
        <w:t xml:space="preserve">stečajnim dužnikom </w:t>
      </w:r>
      <w:r w:rsidR="0038417C" w:rsidRPr="00F623A3">
        <w:rPr>
          <w:rFonts w:hAnsi="Times New Roman" w:ascii="Times New Roman"/>
          <w:sz w:val="24"/>
          <w:szCs w:val="24"/>
        </w:rPr>
        <w:t>EXPANDENS d.o.o.</w:t>
      </w:r>
      <w:r w:rsidR="00402BC2">
        <w:rPr>
          <w:rFonts w:hAnsi="Times New Roman" w:ascii="Times New Roman"/>
          <w:sz w:val="24"/>
          <w:szCs w:val="24"/>
        </w:rPr>
        <w:t xml:space="preserve"> u stečaju</w:t>
      </w:r>
      <w:r w:rsidR="0038417C" w:rsidRPr="00F623A3">
        <w:rPr>
          <w:rFonts w:hAnsi="Times New Roman" w:ascii="Times New Roman"/>
          <w:sz w:val="24"/>
          <w:szCs w:val="24"/>
        </w:rPr>
        <w:t>, Zagreb, Svibovac 6, OIB: 70574002619</w:t>
      </w:r>
    </w:p>
    <w:p w:rsidRDefault="00E83DA1" w:rsidP="00C62C16" w:rsidR="00E83DA1" w:rsidRPr="00F623A3">
      <w:pPr>
        <w:pStyle w:val="Bezproreda"/>
        <w:jc w:val="both"/>
        <w:rPr>
          <w:rFonts w:hAnsi="Times New Roman" w:ascii="Times New Roman"/>
          <w:sz w:val="24"/>
          <w:szCs w:val="24"/>
        </w:rPr>
      </w:pPr>
    </w:p>
    <w:p w:rsidRDefault="00853FF6" w:rsidP="00C62C16" w:rsidR="00853FF6" w:rsidRPr="00F623A3">
      <w:pPr>
        <w:pStyle w:val="Bezproreda"/>
        <w:jc w:val="both"/>
        <w:rPr>
          <w:rFonts w:hAnsi="Times New Roman" w:ascii="Times New Roman"/>
          <w:bCs/>
          <w:sz w:val="24"/>
          <w:szCs w:val="24"/>
        </w:rPr>
      </w:pPr>
      <w:r w:rsidRPr="00F623A3">
        <w:rPr>
          <w:rFonts w:hAnsi="Times New Roman" w:ascii="Times New Roman"/>
          <w:bCs/>
          <w:sz w:val="24"/>
          <w:szCs w:val="24"/>
        </w:rPr>
        <w:t>Nazočni od suda:</w:t>
      </w:r>
    </w:p>
    <w:p w:rsidRDefault="00071633" w:rsidP="00C62C16" w:rsidR="00853FF6" w:rsidRPr="00F623A3">
      <w:pPr>
        <w:jc w:val="both"/>
        <w:rPr>
          <w:bCs/>
          <w:sz w:val="24"/>
          <w:szCs w:val="24"/>
        </w:rPr>
      </w:pPr>
      <w:r w:rsidRPr="00F623A3">
        <w:rPr>
          <w:bCs/>
          <w:sz w:val="24"/>
          <w:szCs w:val="24"/>
        </w:rPr>
        <w:t>Vesna Sremac Šoštar</w:t>
      </w:r>
      <w:r w:rsidR="004642DE" w:rsidRPr="00F623A3">
        <w:rPr>
          <w:bCs/>
          <w:sz w:val="24"/>
          <w:szCs w:val="24"/>
        </w:rPr>
        <w:t xml:space="preserve">, </w:t>
      </w:r>
      <w:r w:rsidR="00853FF6" w:rsidRPr="00F623A3">
        <w:rPr>
          <w:bCs/>
          <w:sz w:val="24"/>
          <w:szCs w:val="24"/>
        </w:rPr>
        <w:t>sudac</w:t>
      </w:r>
    </w:p>
    <w:p w:rsidRDefault="0075064E" w:rsidP="00C62C16" w:rsidR="00853FF6" w:rsidRPr="00F623A3">
      <w:pPr>
        <w:jc w:val="both"/>
        <w:rPr>
          <w:bCs/>
          <w:sz w:val="24"/>
          <w:szCs w:val="24"/>
        </w:rPr>
      </w:pPr>
      <w:r w:rsidRPr="00F623A3">
        <w:rPr>
          <w:bCs/>
          <w:sz w:val="24"/>
          <w:szCs w:val="24"/>
        </w:rPr>
        <w:t>Matea Bizjak</w:t>
      </w:r>
      <w:r w:rsidR="00853FF6" w:rsidRPr="00F623A3">
        <w:rPr>
          <w:bCs/>
          <w:sz w:val="24"/>
          <w:szCs w:val="24"/>
        </w:rPr>
        <w:t>, zapisničar</w:t>
      </w:r>
    </w:p>
    <w:p w:rsidRDefault="00853FF6" w:rsidP="00C62C16" w:rsidR="00853FF6" w:rsidRPr="00F623A3">
      <w:pPr>
        <w:jc w:val="both"/>
        <w:rPr>
          <w:bCs/>
          <w:sz w:val="24"/>
          <w:szCs w:val="24"/>
        </w:rPr>
      </w:pPr>
    </w:p>
    <w:p w:rsidRDefault="00853FF6" w:rsidP="00C62C16" w:rsidR="009835DE" w:rsidRPr="00F623A3">
      <w:pPr>
        <w:jc w:val="both"/>
        <w:rPr>
          <w:sz w:val="24"/>
          <w:szCs w:val="24"/>
        </w:rPr>
      </w:pPr>
      <w:r w:rsidRPr="00F623A3">
        <w:rPr>
          <w:sz w:val="24"/>
          <w:szCs w:val="24"/>
        </w:rPr>
        <w:t>Utvrđuje se da je pristu</w:t>
      </w:r>
      <w:r w:rsidR="002A3A8D" w:rsidRPr="00F623A3">
        <w:rPr>
          <w:sz w:val="24"/>
          <w:szCs w:val="24"/>
        </w:rPr>
        <w:t>pio</w:t>
      </w:r>
      <w:r w:rsidRPr="00F623A3">
        <w:rPr>
          <w:sz w:val="24"/>
          <w:szCs w:val="24"/>
        </w:rPr>
        <w:t xml:space="preserve"> stečajn</w:t>
      </w:r>
      <w:r w:rsidR="002A3A8D" w:rsidRPr="00F623A3">
        <w:rPr>
          <w:sz w:val="24"/>
          <w:szCs w:val="24"/>
        </w:rPr>
        <w:t>i</w:t>
      </w:r>
      <w:r w:rsidR="00DC6824" w:rsidRPr="00F623A3">
        <w:rPr>
          <w:sz w:val="24"/>
          <w:szCs w:val="24"/>
        </w:rPr>
        <w:t xml:space="preserve"> </w:t>
      </w:r>
      <w:r w:rsidR="00A63F46" w:rsidRPr="00F623A3">
        <w:rPr>
          <w:sz w:val="24"/>
          <w:szCs w:val="24"/>
        </w:rPr>
        <w:t>upravitelj</w:t>
      </w:r>
      <w:r w:rsidR="00532F34" w:rsidRPr="00F623A3">
        <w:rPr>
          <w:sz w:val="24"/>
          <w:szCs w:val="24"/>
        </w:rPr>
        <w:t xml:space="preserve"> </w:t>
      </w:r>
      <w:r w:rsidR="0038417C" w:rsidRPr="00F623A3">
        <w:rPr>
          <w:sz w:val="24"/>
          <w:szCs w:val="24"/>
        </w:rPr>
        <w:t>Mirjana Dujmović</w:t>
      </w:r>
    </w:p>
    <w:p w:rsidRDefault="00B23978" w:rsidP="00C62C16" w:rsidR="00954230" w:rsidRPr="00F623A3">
      <w:pPr>
        <w:tabs>
          <w:tab w:pos="7741" w:val="left"/>
        </w:tabs>
        <w:jc w:val="both"/>
        <w:rPr>
          <w:bCs/>
          <w:sz w:val="24"/>
          <w:szCs w:val="24"/>
        </w:rPr>
      </w:pPr>
      <w:r w:rsidRPr="00F623A3">
        <w:rPr>
          <w:bCs/>
          <w:sz w:val="24"/>
          <w:szCs w:val="24"/>
        </w:rPr>
        <w:tab/>
      </w:r>
    </w:p>
    <w:p w:rsidRDefault="00071633" w:rsidP="00C62C16" w:rsidR="00D4581C" w:rsidRPr="00F623A3">
      <w:pPr>
        <w:jc w:val="both"/>
        <w:rPr>
          <w:bCs/>
          <w:sz w:val="24"/>
          <w:szCs w:val="24"/>
        </w:rPr>
      </w:pPr>
      <w:r w:rsidRPr="00F623A3">
        <w:rPr>
          <w:bCs/>
          <w:sz w:val="24"/>
          <w:szCs w:val="24"/>
        </w:rPr>
        <w:t xml:space="preserve">Započeto u </w:t>
      </w:r>
      <w:r w:rsidR="00C6522F" w:rsidRPr="00F623A3">
        <w:rPr>
          <w:bCs/>
          <w:sz w:val="24"/>
          <w:szCs w:val="24"/>
        </w:rPr>
        <w:t>10,00</w:t>
      </w:r>
      <w:r w:rsidR="00956688" w:rsidRPr="00F623A3">
        <w:rPr>
          <w:bCs/>
          <w:sz w:val="24"/>
          <w:szCs w:val="24"/>
        </w:rPr>
        <w:t xml:space="preserve"> </w:t>
      </w:r>
      <w:r w:rsidR="00853FF6" w:rsidRPr="00F623A3">
        <w:rPr>
          <w:bCs/>
          <w:sz w:val="24"/>
          <w:szCs w:val="24"/>
        </w:rPr>
        <w:t>sati.</w:t>
      </w:r>
    </w:p>
    <w:p w:rsidRDefault="00D4581C" w:rsidP="00C62C16" w:rsidR="00D4581C" w:rsidRPr="00F623A3">
      <w:pPr>
        <w:jc w:val="both"/>
        <w:rPr>
          <w:bCs/>
          <w:sz w:val="24"/>
          <w:szCs w:val="24"/>
        </w:rPr>
      </w:pPr>
    </w:p>
    <w:p w:rsidRDefault="00853FF6" w:rsidP="00C62C16" w:rsidR="00071633" w:rsidRPr="00F623A3">
      <w:pPr>
        <w:jc w:val="both"/>
        <w:rPr>
          <w:bCs/>
          <w:sz w:val="24"/>
          <w:szCs w:val="24"/>
        </w:rPr>
      </w:pPr>
      <w:r w:rsidRPr="00F623A3">
        <w:rPr>
          <w:bCs/>
          <w:sz w:val="24"/>
          <w:szCs w:val="24"/>
        </w:rPr>
        <w:t>Ročište je javno.</w:t>
      </w:r>
    </w:p>
    <w:p w:rsidRDefault="00071633" w:rsidP="00C62C16" w:rsidR="00071633" w:rsidRPr="00F623A3">
      <w:pPr>
        <w:jc w:val="both"/>
        <w:rPr>
          <w:bCs/>
          <w:sz w:val="24"/>
          <w:szCs w:val="24"/>
        </w:rPr>
      </w:pPr>
    </w:p>
    <w:p w:rsidRDefault="00853FF6" w:rsidP="00C62C16" w:rsidR="00853FF6" w:rsidRPr="00F623A3">
      <w:pPr>
        <w:jc w:val="both"/>
        <w:rPr>
          <w:bCs/>
          <w:sz w:val="24"/>
          <w:szCs w:val="24"/>
        </w:rPr>
      </w:pPr>
      <w:r w:rsidRPr="00F623A3">
        <w:rPr>
          <w:bCs/>
          <w:sz w:val="24"/>
          <w:szCs w:val="24"/>
        </w:rPr>
        <w:t>Utvrđuje se da su p</w:t>
      </w:r>
      <w:r w:rsidR="009E0988" w:rsidRPr="00F623A3">
        <w:rPr>
          <w:bCs/>
          <w:sz w:val="24"/>
          <w:szCs w:val="24"/>
        </w:rPr>
        <w:t>ristupili sl</w:t>
      </w:r>
      <w:r w:rsidRPr="00F623A3">
        <w:rPr>
          <w:bCs/>
          <w:sz w:val="24"/>
          <w:szCs w:val="24"/>
        </w:rPr>
        <w:t>jedeći vjerovnici:</w:t>
      </w:r>
    </w:p>
    <w:p w:rsidRDefault="000D7C0F" w:rsidP="00C62C16" w:rsidR="000D7C0F" w:rsidRPr="00F623A3">
      <w:pPr>
        <w:jc w:val="both"/>
        <w:rPr>
          <w:bCs/>
          <w:sz w:val="24"/>
          <w:szCs w:val="24"/>
        </w:rPr>
      </w:pPr>
    </w:p>
    <w:p w:rsidRDefault="00A130EB" w:rsidP="0038417C" w:rsidR="00A130EB">
      <w:pPr>
        <w:jc w:val="both"/>
        <w:rPr>
          <w:bCs/>
          <w:sz w:val="24"/>
          <w:szCs w:val="24"/>
        </w:rPr>
      </w:pPr>
      <w:r w:rsidRPr="00F623A3">
        <w:rPr>
          <w:bCs/>
          <w:sz w:val="24"/>
          <w:szCs w:val="24"/>
        </w:rPr>
        <w:t>RH, MF, Porezna uprava</w:t>
      </w:r>
      <w:r w:rsidR="00936F64" w:rsidRPr="00F623A3">
        <w:rPr>
          <w:bCs/>
          <w:sz w:val="24"/>
          <w:szCs w:val="24"/>
        </w:rPr>
        <w:t>, zastupano</w:t>
      </w:r>
      <w:r w:rsidR="008A58F1" w:rsidRPr="00F623A3">
        <w:rPr>
          <w:bCs/>
          <w:sz w:val="24"/>
          <w:szCs w:val="24"/>
        </w:rPr>
        <w:t xml:space="preserve"> </w:t>
      </w:r>
      <w:r w:rsidR="0038417C" w:rsidRPr="00F623A3">
        <w:rPr>
          <w:bCs/>
          <w:sz w:val="24"/>
          <w:szCs w:val="24"/>
        </w:rPr>
        <w:t xml:space="preserve">po </w:t>
      </w:r>
      <w:r w:rsidR="00ED4E59">
        <w:rPr>
          <w:bCs/>
          <w:sz w:val="24"/>
          <w:szCs w:val="24"/>
        </w:rPr>
        <w:t>Liljana Ivošević, zamjenica ŽDO Zagreb</w:t>
      </w:r>
    </w:p>
    <w:p w:rsidRDefault="00402BC2" w:rsidP="00402BC2" w:rsidR="00402BC2">
      <w:pPr>
        <w:jc w:val="both"/>
        <w:rPr>
          <w:bCs/>
          <w:sz w:val="24"/>
          <w:szCs w:val="24"/>
        </w:rPr>
      </w:pPr>
      <w:r>
        <w:rPr>
          <w:bCs/>
          <w:sz w:val="24"/>
          <w:szCs w:val="24"/>
        </w:rPr>
        <w:t xml:space="preserve">Grad  Zagreb, OIB: </w:t>
      </w:r>
      <w:r w:rsidRPr="00402BC2">
        <w:rPr>
          <w:bCs/>
          <w:sz w:val="24"/>
          <w:szCs w:val="24"/>
        </w:rPr>
        <w:t>618</w:t>
      </w:r>
      <w:r>
        <w:rPr>
          <w:bCs/>
          <w:sz w:val="24"/>
          <w:szCs w:val="24"/>
        </w:rPr>
        <w:t xml:space="preserve">17894937, Trg Stjepana Radića 1, </w:t>
      </w:r>
      <w:r w:rsidRPr="00402BC2">
        <w:rPr>
          <w:bCs/>
          <w:sz w:val="24"/>
          <w:szCs w:val="24"/>
        </w:rPr>
        <w:t>Zagreb</w:t>
      </w:r>
      <w:r w:rsidR="00ED4E59">
        <w:rPr>
          <w:bCs/>
          <w:sz w:val="24"/>
          <w:szCs w:val="24"/>
        </w:rPr>
        <w:t>, nitko</w:t>
      </w:r>
    </w:p>
    <w:p w:rsidRDefault="00402BC2" w:rsidP="0038417C" w:rsidR="00402BC2" w:rsidRPr="00F623A3">
      <w:pPr>
        <w:jc w:val="both"/>
        <w:rPr>
          <w:bCs/>
          <w:sz w:val="24"/>
          <w:szCs w:val="24"/>
        </w:rPr>
      </w:pPr>
      <w:r w:rsidRPr="00402BC2">
        <w:rPr>
          <w:bCs/>
          <w:sz w:val="24"/>
          <w:szCs w:val="24"/>
        </w:rPr>
        <w:t>Heta Asset Resolution Ag ranije Hypo alpe-Adria-bank Internacional AG</w:t>
      </w:r>
      <w:r w:rsidR="0027198F">
        <w:rPr>
          <w:bCs/>
          <w:sz w:val="24"/>
          <w:szCs w:val="24"/>
        </w:rPr>
        <w:t xml:space="preserve">, </w:t>
      </w:r>
      <w:r w:rsidRPr="00402BC2">
        <w:rPr>
          <w:bCs/>
          <w:sz w:val="24"/>
          <w:szCs w:val="24"/>
        </w:rPr>
        <w:tab/>
      </w:r>
      <w:r w:rsidR="0027198F">
        <w:rPr>
          <w:bCs/>
          <w:sz w:val="24"/>
          <w:szCs w:val="24"/>
        </w:rPr>
        <w:t xml:space="preserve">OIB: </w:t>
      </w:r>
      <w:r w:rsidRPr="00402BC2">
        <w:rPr>
          <w:bCs/>
          <w:sz w:val="24"/>
          <w:szCs w:val="24"/>
        </w:rPr>
        <w:t>90730821413</w:t>
      </w:r>
      <w:r w:rsidR="00ED4E59">
        <w:rPr>
          <w:bCs/>
          <w:sz w:val="24"/>
          <w:szCs w:val="24"/>
        </w:rPr>
        <w:t>, nitko</w:t>
      </w:r>
    </w:p>
    <w:p w:rsidRDefault="00395357" w:rsidP="00395357" w:rsidR="00395357" w:rsidRPr="00395357"/>
    <w:p w:rsidRDefault="0038417C" w:rsidP="0038417C" w:rsidR="0038417C" w:rsidRPr="00F623A3">
      <w:pPr>
        <w:pStyle w:val="Naslov1"/>
        <w:ind w:firstLine="360"/>
        <w:jc w:val="both"/>
        <w:rPr>
          <w:szCs w:val="24"/>
        </w:rPr>
      </w:pPr>
      <w:r w:rsidRPr="00F623A3">
        <w:rPr>
          <w:b w:val="false"/>
          <w:szCs w:val="24"/>
        </w:rPr>
        <w:t>Utvrđuje se da je rješenje o otvaranju stečajnog postupka nad dužnikom od 19. lipnja 2018., broj gornji, kojim je određeno današnje ispitno i izvještajno ročište objavljeno na mrežnoj stranici e-oglasna ploča Trgovačkog suda u Zagrebu istog dana, tj. 19. lipnja 2018</w:t>
      </w:r>
      <w:r w:rsidRPr="00F623A3">
        <w:rPr>
          <w:szCs w:val="24"/>
        </w:rPr>
        <w:t>.</w:t>
      </w:r>
    </w:p>
    <w:p w:rsidRDefault="0038417C" w:rsidP="0038417C" w:rsidR="0038417C" w:rsidRPr="00F623A3">
      <w:pPr>
        <w:rPr>
          <w:bCs/>
          <w:sz w:val="24"/>
          <w:szCs w:val="24"/>
        </w:rPr>
      </w:pPr>
    </w:p>
    <w:p w:rsidRDefault="0038417C" w:rsidP="0038417C" w:rsidR="0038417C" w:rsidRPr="00F623A3">
      <w:pPr>
        <w:ind w:firstLine="360"/>
        <w:jc w:val="both"/>
        <w:rPr>
          <w:sz w:val="24"/>
          <w:szCs w:val="24"/>
        </w:rPr>
      </w:pPr>
      <w:r w:rsidRPr="00F623A3">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F623A3">
        <w:rPr>
          <w:bCs/>
          <w:sz w:val="24"/>
          <w:szCs w:val="24"/>
        </w:rPr>
        <w:t xml:space="preserve">/III (dvorišna zgrada) </w:t>
      </w:r>
      <w:r w:rsidRPr="00F623A3">
        <w:rPr>
          <w:sz w:val="24"/>
          <w:szCs w:val="24"/>
        </w:rPr>
        <w:t xml:space="preserve">u Trgovačkom sudu u Zagrebu.    </w:t>
      </w:r>
    </w:p>
    <w:p w:rsidRDefault="0038417C" w:rsidP="0038417C" w:rsidR="0038417C" w:rsidRPr="00F623A3">
      <w:pPr>
        <w:jc w:val="both"/>
        <w:rPr>
          <w:sz w:val="24"/>
          <w:szCs w:val="24"/>
        </w:rPr>
      </w:pPr>
    </w:p>
    <w:p w:rsidRDefault="0038417C" w:rsidP="0038417C" w:rsidR="0038417C" w:rsidRPr="00F623A3">
      <w:pPr>
        <w:ind w:firstLine="360"/>
        <w:jc w:val="both"/>
        <w:rPr>
          <w:sz w:val="24"/>
          <w:szCs w:val="24"/>
        </w:rPr>
      </w:pPr>
      <w:r w:rsidRPr="00F623A3">
        <w:rPr>
          <w:sz w:val="24"/>
          <w:szCs w:val="24"/>
        </w:rPr>
        <w:t>Uz tablice su bile izložene i prijave svih vjerovnika koje su stigle u roku objave koji je određen rješenjem o otvaranju stečajnog postupka nad dužnikom od 19. lipnja 2018</w:t>
      </w:r>
      <w:r w:rsidRPr="00F623A3">
        <w:rPr>
          <w:bCs/>
          <w:sz w:val="24"/>
          <w:szCs w:val="24"/>
        </w:rPr>
        <w:t>.</w:t>
      </w:r>
    </w:p>
    <w:p w:rsidRDefault="0038417C" w:rsidP="0038417C" w:rsidR="0038417C" w:rsidRPr="00F623A3">
      <w:pPr>
        <w:jc w:val="both"/>
        <w:rPr>
          <w:sz w:val="24"/>
          <w:szCs w:val="24"/>
        </w:rPr>
      </w:pPr>
    </w:p>
    <w:p w:rsidRDefault="0038417C" w:rsidP="0038417C" w:rsidR="0038417C" w:rsidRPr="00F623A3">
      <w:pPr>
        <w:ind w:firstLine="360"/>
        <w:jc w:val="both"/>
        <w:rPr>
          <w:sz w:val="24"/>
          <w:szCs w:val="24"/>
        </w:rPr>
      </w:pPr>
      <w:r w:rsidRPr="00F623A3">
        <w:rPr>
          <w:sz w:val="24"/>
          <w:szCs w:val="24"/>
        </w:rPr>
        <w:lastRenderedPageBreak/>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F623A3">
      <w:pPr>
        <w:ind w:firstLine="360"/>
        <w:jc w:val="both"/>
        <w:rPr>
          <w:sz w:val="24"/>
          <w:szCs w:val="24"/>
        </w:rPr>
      </w:pPr>
    </w:p>
    <w:p w:rsidRDefault="000D28B2" w:rsidP="00C62C16" w:rsidR="000D28B2" w:rsidRPr="00F623A3">
      <w:pPr>
        <w:ind w:firstLine="360"/>
        <w:jc w:val="both"/>
        <w:rPr>
          <w:sz w:val="24"/>
          <w:szCs w:val="24"/>
        </w:rPr>
      </w:pPr>
      <w:r w:rsidRPr="00F623A3">
        <w:rPr>
          <w:sz w:val="24"/>
          <w:szCs w:val="24"/>
        </w:rPr>
        <w:t>Rješenje o utvrđenim</w:t>
      </w:r>
      <w:r w:rsidR="009045A8" w:rsidRPr="00F623A3">
        <w:rPr>
          <w:sz w:val="24"/>
          <w:szCs w:val="24"/>
        </w:rPr>
        <w:t xml:space="preserve"> i osporenim tražbinama objavit</w:t>
      </w:r>
      <w:r w:rsidRPr="00F623A3">
        <w:rPr>
          <w:sz w:val="24"/>
          <w:szCs w:val="24"/>
        </w:rPr>
        <w:t xml:space="preserve"> će se na mrežnoj stranici e-oglasna pl</w:t>
      </w:r>
      <w:r w:rsidR="009045A8" w:rsidRPr="00F623A3">
        <w:rPr>
          <w:sz w:val="24"/>
          <w:szCs w:val="24"/>
        </w:rPr>
        <w:t>oča sudova (čl. 265. st. 2. SZ</w:t>
      </w:r>
      <w:r w:rsidRPr="00F623A3">
        <w:rPr>
          <w:sz w:val="24"/>
          <w:szCs w:val="24"/>
        </w:rPr>
        <w:t xml:space="preserve">). </w:t>
      </w:r>
    </w:p>
    <w:p w:rsidRDefault="000D28B2" w:rsidP="00C62C16" w:rsidR="000D28B2" w:rsidRPr="00F623A3">
      <w:pPr>
        <w:ind w:firstLine="360"/>
        <w:jc w:val="both"/>
        <w:rPr>
          <w:sz w:val="24"/>
          <w:szCs w:val="24"/>
        </w:rPr>
      </w:pPr>
    </w:p>
    <w:p w:rsidRDefault="000D28B2" w:rsidP="00C62C16" w:rsidR="000D28B2" w:rsidRPr="00F623A3">
      <w:pPr>
        <w:ind w:firstLine="360"/>
        <w:jc w:val="both"/>
        <w:rPr>
          <w:sz w:val="24"/>
          <w:szCs w:val="24"/>
        </w:rPr>
      </w:pPr>
      <w:r w:rsidRPr="00F623A3">
        <w:rPr>
          <w:sz w:val="24"/>
          <w:szCs w:val="24"/>
        </w:rPr>
        <w:t>Vjerovnici čije tražbine budu osporene (čl. 266. SZ</w:t>
      </w:r>
      <w:r w:rsidR="009045A8" w:rsidRPr="00F623A3">
        <w:rPr>
          <w:sz w:val="24"/>
          <w:szCs w:val="24"/>
        </w:rPr>
        <w:t xml:space="preserve">) bit </w:t>
      </w:r>
      <w:r w:rsidRPr="00F623A3">
        <w:rPr>
          <w:sz w:val="24"/>
          <w:szCs w:val="24"/>
        </w:rPr>
        <w:t>će upućeni na parnicu u roku od 8 dana od dana pravomoćnosti rješenja o upućivanju u parnicu, odnosno primitka drugostupanjs</w:t>
      </w:r>
      <w:r w:rsidR="009045A8" w:rsidRPr="00F623A3">
        <w:rPr>
          <w:sz w:val="24"/>
          <w:szCs w:val="24"/>
        </w:rPr>
        <w:t>ke odluke (čl. 267. st. 1. SZ.</w:t>
      </w:r>
      <w:r w:rsidRPr="00F623A3">
        <w:rPr>
          <w:sz w:val="24"/>
          <w:szCs w:val="24"/>
        </w:rPr>
        <w:t xml:space="preserve">). </w:t>
      </w:r>
    </w:p>
    <w:p w:rsidRDefault="00DF1CEC" w:rsidP="00C62C16" w:rsidR="00DF1CEC" w:rsidRPr="00F623A3">
      <w:pPr>
        <w:jc w:val="both"/>
        <w:rPr>
          <w:sz w:val="24"/>
          <w:szCs w:val="24"/>
        </w:rPr>
      </w:pPr>
    </w:p>
    <w:p w:rsidRDefault="000D28B2" w:rsidP="00C62C16" w:rsidR="00BA2A64" w:rsidRPr="00F623A3">
      <w:pPr>
        <w:ind w:firstLine="360"/>
        <w:jc w:val="both"/>
        <w:rPr>
          <w:sz w:val="24"/>
          <w:szCs w:val="24"/>
        </w:rPr>
      </w:pPr>
      <w:r w:rsidRPr="00F623A3">
        <w:rPr>
          <w:sz w:val="24"/>
          <w:szCs w:val="24"/>
        </w:rPr>
        <w:t>Poziva se stečajni upravitelj određeno očitovati osporava li ili priznaje svaku prijavljenu tražbinu</w:t>
      </w:r>
      <w:r w:rsidR="002A3A8D" w:rsidRPr="00F623A3">
        <w:rPr>
          <w:sz w:val="24"/>
          <w:szCs w:val="24"/>
        </w:rPr>
        <w:t xml:space="preserve"> </w:t>
      </w:r>
      <w:r w:rsidR="009045A8" w:rsidRPr="00F623A3">
        <w:rPr>
          <w:sz w:val="24"/>
          <w:szCs w:val="24"/>
        </w:rPr>
        <w:t>(čl. 260. st. 2. SZ</w:t>
      </w:r>
      <w:r w:rsidRPr="00F623A3">
        <w:rPr>
          <w:sz w:val="24"/>
          <w:szCs w:val="24"/>
        </w:rPr>
        <w:t>).</w:t>
      </w:r>
      <w:r w:rsidR="00BA2A64" w:rsidRPr="00F623A3">
        <w:rPr>
          <w:sz w:val="24"/>
          <w:szCs w:val="24"/>
        </w:rPr>
        <w:t xml:space="preserve"> </w:t>
      </w:r>
    </w:p>
    <w:p w:rsidRDefault="00C76C38" w:rsidP="00C62C16" w:rsidR="00C76C38" w:rsidRPr="00F623A3">
      <w:pPr>
        <w:jc w:val="both"/>
        <w:rPr>
          <w:sz w:val="24"/>
          <w:szCs w:val="24"/>
        </w:rPr>
      </w:pPr>
    </w:p>
    <w:p w:rsidRDefault="007657B8" w:rsidP="00C62C16" w:rsidR="007657B8" w:rsidRPr="00F623A3">
      <w:pPr>
        <w:ind w:firstLine="360"/>
        <w:jc w:val="both"/>
        <w:rPr>
          <w:sz w:val="24"/>
          <w:szCs w:val="24"/>
        </w:rPr>
      </w:pPr>
      <w:r w:rsidRPr="00F623A3">
        <w:rPr>
          <w:sz w:val="24"/>
          <w:szCs w:val="24"/>
        </w:rPr>
        <w:t>Prelazi se na ispitivanje svake pojedine tražbine.</w:t>
      </w:r>
    </w:p>
    <w:p w:rsidRDefault="007657B8" w:rsidP="00C62C16" w:rsidR="007657B8" w:rsidRPr="00F623A3">
      <w:pPr>
        <w:jc w:val="both"/>
        <w:rPr>
          <w:sz w:val="24"/>
          <w:szCs w:val="24"/>
        </w:rPr>
      </w:pPr>
    </w:p>
    <w:p w:rsidRDefault="0064196D" w:rsidP="00C62C16" w:rsidR="00C76C38" w:rsidRPr="00F623A3">
      <w:pPr>
        <w:ind w:firstLine="360"/>
        <w:jc w:val="both"/>
        <w:rPr>
          <w:sz w:val="24"/>
          <w:szCs w:val="24"/>
        </w:rPr>
      </w:pPr>
      <w:r w:rsidRPr="00F623A3">
        <w:rPr>
          <w:sz w:val="24"/>
          <w:szCs w:val="24"/>
        </w:rPr>
        <w:t>Stečajni</w:t>
      </w:r>
      <w:r w:rsidR="00C76C38" w:rsidRPr="00F623A3">
        <w:rPr>
          <w:sz w:val="24"/>
          <w:szCs w:val="24"/>
        </w:rPr>
        <w:t xml:space="preserve"> upravitelj izjavljuje da </w:t>
      </w:r>
      <w:r w:rsidR="0089076F" w:rsidRPr="00F623A3">
        <w:rPr>
          <w:sz w:val="24"/>
          <w:szCs w:val="24"/>
        </w:rPr>
        <w:t xml:space="preserve">u ovom stečajnom postupku </w:t>
      </w:r>
      <w:r w:rsidR="00320681" w:rsidRPr="00F623A3">
        <w:rPr>
          <w:sz w:val="24"/>
          <w:szCs w:val="24"/>
        </w:rPr>
        <w:t xml:space="preserve">ima </w:t>
      </w:r>
      <w:r w:rsidR="0089076F" w:rsidRPr="00F623A3">
        <w:rPr>
          <w:sz w:val="24"/>
          <w:szCs w:val="24"/>
        </w:rPr>
        <w:t>vjerovnika</w:t>
      </w:r>
      <w:r w:rsidR="001953DB" w:rsidRPr="00F623A3">
        <w:rPr>
          <w:sz w:val="24"/>
          <w:szCs w:val="24"/>
        </w:rPr>
        <w:t xml:space="preserve"> I. i</w:t>
      </w:r>
      <w:r w:rsidR="00F53451" w:rsidRPr="00F623A3">
        <w:rPr>
          <w:sz w:val="24"/>
          <w:szCs w:val="24"/>
        </w:rPr>
        <w:t xml:space="preserve"> </w:t>
      </w:r>
      <w:r w:rsidR="000457CD" w:rsidRPr="00F623A3">
        <w:rPr>
          <w:sz w:val="24"/>
          <w:szCs w:val="24"/>
        </w:rPr>
        <w:t xml:space="preserve">II. </w:t>
      </w:r>
      <w:r w:rsidR="0089076F" w:rsidRPr="00F623A3">
        <w:rPr>
          <w:sz w:val="24"/>
          <w:szCs w:val="24"/>
        </w:rPr>
        <w:t>višeg isplatnog reda</w:t>
      </w:r>
      <w:r w:rsidR="007762AC" w:rsidRPr="00F623A3">
        <w:rPr>
          <w:sz w:val="24"/>
          <w:szCs w:val="24"/>
        </w:rPr>
        <w:t>.</w:t>
      </w:r>
      <w:r w:rsidR="0089076F" w:rsidRPr="00F623A3">
        <w:rPr>
          <w:sz w:val="24"/>
          <w:szCs w:val="24"/>
        </w:rPr>
        <w:t xml:space="preserve"> </w:t>
      </w:r>
    </w:p>
    <w:p w:rsidRDefault="009857F6" w:rsidP="00C62C16" w:rsidR="009857F6" w:rsidRPr="00F623A3">
      <w:pPr>
        <w:jc w:val="both"/>
        <w:rPr>
          <w:bCs/>
          <w:sz w:val="24"/>
          <w:szCs w:val="24"/>
        </w:rPr>
      </w:pPr>
    </w:p>
    <w:p w:rsidRDefault="0064196D" w:rsidP="00C62C16" w:rsidR="00F972B8" w:rsidRPr="00F623A3">
      <w:pPr>
        <w:ind w:firstLine="360"/>
        <w:jc w:val="both"/>
        <w:rPr>
          <w:sz w:val="24"/>
          <w:szCs w:val="24"/>
        </w:rPr>
      </w:pPr>
      <w:r w:rsidRPr="00F623A3">
        <w:rPr>
          <w:sz w:val="24"/>
          <w:szCs w:val="24"/>
        </w:rPr>
        <w:t>Stečajni</w:t>
      </w:r>
      <w:r w:rsidR="00DF0F9D" w:rsidRPr="00F623A3">
        <w:rPr>
          <w:sz w:val="24"/>
          <w:szCs w:val="24"/>
        </w:rPr>
        <w:t xml:space="preserve"> upravitelj čita pr</w:t>
      </w:r>
      <w:r w:rsidRPr="00F623A3">
        <w:rPr>
          <w:sz w:val="24"/>
          <w:szCs w:val="24"/>
        </w:rPr>
        <w:t>ijavljene</w:t>
      </w:r>
      <w:r w:rsidR="00150D16" w:rsidRPr="00F623A3">
        <w:rPr>
          <w:sz w:val="24"/>
          <w:szCs w:val="24"/>
        </w:rPr>
        <w:t xml:space="preserve"> tražbine vjerovnika</w:t>
      </w:r>
      <w:r w:rsidR="001953DB" w:rsidRPr="00F623A3">
        <w:rPr>
          <w:sz w:val="24"/>
          <w:szCs w:val="24"/>
        </w:rPr>
        <w:t xml:space="preserve"> I</w:t>
      </w:r>
      <w:r w:rsidR="00F53451" w:rsidRPr="00F623A3">
        <w:rPr>
          <w:sz w:val="24"/>
          <w:szCs w:val="24"/>
        </w:rPr>
        <w:t xml:space="preserve"> </w:t>
      </w:r>
      <w:r w:rsidR="001953DB" w:rsidRPr="00F623A3">
        <w:rPr>
          <w:sz w:val="24"/>
          <w:szCs w:val="24"/>
        </w:rPr>
        <w:t xml:space="preserve">i </w:t>
      </w:r>
      <w:r w:rsidR="000457CD" w:rsidRPr="00F623A3">
        <w:rPr>
          <w:sz w:val="24"/>
          <w:szCs w:val="24"/>
        </w:rPr>
        <w:t xml:space="preserve">II. </w:t>
      </w:r>
      <w:r w:rsidR="00DF0F9D" w:rsidRPr="00F623A3">
        <w:rPr>
          <w:sz w:val="24"/>
          <w:szCs w:val="24"/>
        </w:rPr>
        <w:t>višeg isplatnog reda</w:t>
      </w:r>
      <w:r w:rsidR="007762AC" w:rsidRPr="00F623A3">
        <w:rPr>
          <w:sz w:val="24"/>
          <w:szCs w:val="24"/>
        </w:rPr>
        <w:t>.</w:t>
      </w:r>
    </w:p>
    <w:p w:rsidRDefault="007762AC" w:rsidP="00C62C16" w:rsidR="007762AC" w:rsidRPr="00F623A3">
      <w:pPr>
        <w:ind w:firstLine="360"/>
        <w:jc w:val="both"/>
        <w:rPr>
          <w:sz w:val="24"/>
          <w:szCs w:val="24"/>
        </w:rPr>
      </w:pPr>
    </w:p>
    <w:p w:rsidRDefault="007762AC" w:rsidP="00C62C16" w:rsidR="007F1362" w:rsidRPr="00F623A3">
      <w:pPr>
        <w:ind w:firstLine="360"/>
        <w:jc w:val="both"/>
        <w:rPr>
          <w:sz w:val="24"/>
          <w:szCs w:val="24"/>
        </w:rPr>
      </w:pPr>
      <w:r w:rsidRPr="00F623A3">
        <w:rPr>
          <w:sz w:val="24"/>
          <w:szCs w:val="24"/>
        </w:rPr>
        <w:t>Stečajni upravitelj priznaje sljedeće prijavljene tražbine vjerovnika</w:t>
      </w:r>
      <w:r w:rsidR="00EA2E04" w:rsidRPr="00F623A3">
        <w:rPr>
          <w:sz w:val="24"/>
          <w:szCs w:val="24"/>
        </w:rPr>
        <w:t xml:space="preserve"> </w:t>
      </w:r>
      <w:r w:rsidR="001953DB" w:rsidRPr="00F623A3">
        <w:rPr>
          <w:sz w:val="24"/>
          <w:szCs w:val="24"/>
        </w:rPr>
        <w:t xml:space="preserve">I. i </w:t>
      </w:r>
      <w:r w:rsidR="000457CD" w:rsidRPr="00F623A3">
        <w:rPr>
          <w:sz w:val="24"/>
          <w:szCs w:val="24"/>
        </w:rPr>
        <w:t xml:space="preserve">II. </w:t>
      </w:r>
      <w:r w:rsidRPr="00F623A3">
        <w:rPr>
          <w:sz w:val="24"/>
          <w:szCs w:val="24"/>
        </w:rPr>
        <w:t>višeg isplatnog reda upisane u tablici :</w:t>
      </w:r>
    </w:p>
    <w:p w:rsidRDefault="007F1362" w:rsidP="00C62C16" w:rsidR="00F53451" w:rsidRPr="00F623A3">
      <w:pPr>
        <w:overflowPunct/>
        <w:autoSpaceDE/>
        <w:autoSpaceDN/>
        <w:adjustRightInd/>
        <w:jc w:val="both"/>
        <w:textAlignment w:val="auto"/>
        <w:rPr>
          <w:sz w:val="24"/>
          <w:szCs w:val="24"/>
        </w:rPr>
        <w:sectPr w:rsidSect="00F53451" w:rsidR="00F53451" w:rsidRPr="00F623A3">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F623A3">
        <w:rPr>
          <w:sz w:val="24"/>
          <w:szCs w:val="24"/>
        </w:rPr>
        <w:br w:type="page"/>
      </w:r>
    </w:p>
    <w:p w:rsidRDefault="00F53451" w:rsidP="00C62C16" w:rsidR="00F53451" w:rsidRPr="00F623A3">
      <w:pPr>
        <w:jc w:val="both"/>
        <w:rPr>
          <w:sz w:val="24"/>
          <w:szCs w:val="24"/>
        </w:rPr>
      </w:pPr>
    </w:p>
    <w:p w:rsidRDefault="00F53451" w:rsidP="00C62C16" w:rsidR="00F53451" w:rsidRPr="00F623A3">
      <w:pPr>
        <w:jc w:val="both"/>
        <w:rPr>
          <w:sz w:val="24"/>
          <w:szCs w:val="24"/>
        </w:rPr>
      </w:pPr>
    </w:p>
    <w:p w:rsidRDefault="00202A52" w:rsidP="00C62C16" w:rsidR="00202A52" w:rsidRPr="00F623A3">
      <w:pPr>
        <w:jc w:val="both"/>
        <w:rPr>
          <w:sz w:val="24"/>
          <w:szCs w:val="24"/>
        </w:rPr>
      </w:pPr>
    </w:p>
    <w:p w:rsidRDefault="001953DB" w:rsidP="001953DB" w:rsidR="00202A52" w:rsidRPr="00F623A3">
      <w:pPr>
        <w:jc w:val="both"/>
        <w:rPr>
          <w:sz w:val="24"/>
          <w:szCs w:val="24"/>
        </w:rPr>
      </w:pPr>
      <w:r w:rsidRPr="00F623A3">
        <w:rPr>
          <w:sz w:val="24"/>
          <w:szCs w:val="24"/>
        </w:rPr>
        <w:t>I.viši isplatni red:</w:t>
      </w:r>
    </w:p>
    <w:tbl>
      <w:tblPr>
        <w:tblStyle w:val="Reetkatablice"/>
        <w:tblW w:type="auto" w:w="0"/>
        <w:tblLook w:val="04A0" w:noVBand="1" w:noHBand="0" w:lastColumn="0" w:firstColumn="1" w:lastRow="0" w:firstRow="1"/>
      </w:tblPr>
      <w:tblGrid>
        <w:gridCol w:w="681"/>
        <w:gridCol w:w="1853"/>
        <w:gridCol w:w="1536"/>
        <w:gridCol w:w="1683"/>
        <w:gridCol w:w="1389"/>
        <w:gridCol w:w="1836"/>
        <w:gridCol w:w="1128"/>
        <w:gridCol w:w="1128"/>
      </w:tblGrid>
      <w:tr w:rsidTr="00BA7CCA" w:rsidR="00BA7CCA" w:rsidRPr="00F623A3">
        <w:tc>
          <w:tcPr>
            <w:tcW w:type="dxa" w:w="681"/>
            <w:tcBorders>
              <w:top w:space="0" w:sz="4" w:color="auto" w:val="single"/>
              <w:left w:space="0" w:sz="4" w:color="auto" w:val="single"/>
              <w:bottom w:space="0" w:sz="4" w:color="auto" w:val="single"/>
              <w:right w:space="0" w:sz="4" w:color="auto" w:val="single"/>
            </w:tcBorders>
            <w:hideMark/>
          </w:tcPr>
          <w:p w:rsidRDefault="00BA7CCA" w:rsidP="003F7FE8" w:rsidR="00BA7CCA" w:rsidRPr="00F623A3">
            <w:pPr>
              <w:rPr>
                <w:rFonts w:cs="Times New Roman" w:hAnsi="Times New Roman" w:ascii="Times New Roman"/>
                <w:sz w:val="24"/>
                <w:szCs w:val="24"/>
              </w:rPr>
            </w:pPr>
            <w:r w:rsidRPr="00F623A3">
              <w:rPr>
                <w:rFonts w:cs="Times New Roman" w:hAnsi="Times New Roman" w:ascii="Times New Roman"/>
                <w:sz w:val="24"/>
                <w:szCs w:val="24"/>
              </w:rPr>
              <w:t>Red broj:</w:t>
            </w:r>
          </w:p>
        </w:tc>
        <w:tc>
          <w:tcPr>
            <w:tcW w:type="dxa" w:w="1853"/>
            <w:tcBorders>
              <w:top w:space="0" w:sz="4" w:color="auto" w:val="single"/>
              <w:left w:space="0" w:sz="4" w:color="auto" w:val="single"/>
              <w:bottom w:space="0" w:sz="4" w:color="auto" w:val="single"/>
              <w:right w:space="0" w:sz="4" w:color="auto" w:val="single"/>
            </w:tcBorders>
            <w:hideMark/>
          </w:tcPr>
          <w:p w:rsidRDefault="00BA7CCA" w:rsidP="003F7FE8" w:rsidR="00BA7CCA" w:rsidRPr="00F623A3">
            <w:pPr>
              <w:rPr>
                <w:rFonts w:cs="Times New Roman" w:hAnsi="Times New Roman" w:ascii="Times New Roman"/>
                <w:sz w:val="24"/>
                <w:szCs w:val="24"/>
              </w:rPr>
            </w:pPr>
            <w:r w:rsidRPr="00F623A3">
              <w:rPr>
                <w:rFonts w:cs="Times New Roman" w:hAnsi="Times New Roman" w:ascii="Times New Roman"/>
                <w:sz w:val="24"/>
                <w:szCs w:val="24"/>
              </w:rPr>
              <w:t>Ime i prezime/tvrtka ili naziv vjerovnika</w:t>
            </w:r>
          </w:p>
        </w:tc>
        <w:tc>
          <w:tcPr>
            <w:tcW w:type="dxa" w:w="1536"/>
            <w:tcBorders>
              <w:top w:space="0" w:sz="4" w:color="auto" w:val="single"/>
              <w:left w:space="0" w:sz="4" w:color="auto" w:val="single"/>
              <w:bottom w:space="0" w:sz="4" w:color="auto" w:val="single"/>
              <w:right w:space="0" w:sz="4" w:color="auto" w:val="single"/>
            </w:tcBorders>
            <w:hideMark/>
          </w:tcPr>
          <w:p w:rsidRDefault="00BA7CCA" w:rsidP="003F7FE8" w:rsidR="00BA7CCA" w:rsidRPr="00F623A3">
            <w:pPr>
              <w:rPr>
                <w:rFonts w:cs="Times New Roman" w:hAnsi="Times New Roman" w:ascii="Times New Roman"/>
                <w:sz w:val="24"/>
                <w:szCs w:val="24"/>
              </w:rPr>
            </w:pPr>
            <w:r w:rsidRPr="00F623A3">
              <w:rPr>
                <w:rFonts w:cs="Times New Roman" w:hAnsi="Times New Roman" w:ascii="Times New Roman"/>
                <w:sz w:val="24"/>
                <w:szCs w:val="24"/>
              </w:rPr>
              <w:t>OIB vjerovnika</w:t>
            </w:r>
          </w:p>
        </w:tc>
        <w:tc>
          <w:tcPr>
            <w:tcW w:type="dxa" w:w="1683"/>
            <w:tcBorders>
              <w:top w:space="0" w:sz="4" w:color="auto" w:val="single"/>
              <w:left w:space="0" w:sz="4" w:color="auto" w:val="single"/>
              <w:bottom w:space="0" w:sz="4" w:color="auto" w:val="single"/>
              <w:right w:space="0" w:sz="4" w:color="auto" w:val="single"/>
            </w:tcBorders>
            <w:hideMark/>
          </w:tcPr>
          <w:p w:rsidRDefault="00BA7CCA" w:rsidP="003F7FE8" w:rsidR="00BA7CCA" w:rsidRPr="00F623A3">
            <w:pPr>
              <w:rPr>
                <w:rFonts w:cs="Times New Roman" w:hAnsi="Times New Roman" w:ascii="Times New Roman"/>
                <w:sz w:val="24"/>
                <w:szCs w:val="24"/>
              </w:rPr>
            </w:pPr>
            <w:r w:rsidRPr="00F623A3">
              <w:rPr>
                <w:rFonts w:cs="Times New Roman" w:hAnsi="Times New Roman" w:ascii="Times New Roman"/>
                <w:sz w:val="24"/>
                <w:szCs w:val="24"/>
              </w:rPr>
              <w:t>Adresa/sjedište vjerovnika</w:t>
            </w:r>
          </w:p>
        </w:tc>
        <w:tc>
          <w:tcPr>
            <w:tcW w:type="dxa" w:w="1389"/>
            <w:tcBorders>
              <w:top w:space="0" w:sz="4" w:color="auto" w:val="single"/>
              <w:left w:space="0" w:sz="4" w:color="auto" w:val="single"/>
              <w:bottom w:space="0" w:sz="4" w:color="auto" w:val="single"/>
              <w:right w:space="0" w:sz="4" w:color="auto" w:val="single"/>
            </w:tcBorders>
            <w:hideMark/>
          </w:tcPr>
          <w:p w:rsidRDefault="00BA7CCA" w:rsidP="003F7FE8" w:rsidR="00BA7CCA" w:rsidRPr="00F623A3">
            <w:pPr>
              <w:rPr>
                <w:rFonts w:cs="Times New Roman" w:hAnsi="Times New Roman" w:ascii="Times New Roman"/>
                <w:sz w:val="24"/>
                <w:szCs w:val="24"/>
              </w:rPr>
            </w:pPr>
            <w:r w:rsidRPr="00F623A3">
              <w:rPr>
                <w:rFonts w:cs="Times New Roman" w:hAnsi="Times New Roman" w:ascii="Times New Roman"/>
                <w:sz w:val="24"/>
                <w:szCs w:val="24"/>
              </w:rPr>
              <w:t>Iznos prijavljene tražbine(kn)</w:t>
            </w:r>
          </w:p>
        </w:tc>
        <w:tc>
          <w:tcPr>
            <w:tcW w:type="dxa" w:w="1836"/>
            <w:tcBorders>
              <w:top w:space="0" w:sz="4" w:color="auto" w:val="single"/>
              <w:left w:space="0" w:sz="4" w:color="auto" w:val="single"/>
              <w:bottom w:space="0" w:sz="4" w:color="auto" w:val="single"/>
              <w:right w:space="0" w:sz="4" w:color="auto" w:val="single"/>
            </w:tcBorders>
            <w:hideMark/>
          </w:tcPr>
          <w:p w:rsidRDefault="00BA7CCA" w:rsidP="003F7FE8" w:rsidR="00BA7CCA" w:rsidRPr="00F623A3">
            <w:pPr>
              <w:rPr>
                <w:rFonts w:cs="Times New Roman" w:hAnsi="Times New Roman" w:ascii="Times New Roman"/>
                <w:sz w:val="24"/>
                <w:szCs w:val="24"/>
              </w:rPr>
            </w:pPr>
            <w:r w:rsidRPr="00F623A3">
              <w:rPr>
                <w:rFonts w:cs="Times New Roman" w:hAnsi="Times New Roman" w:ascii="Times New Roman"/>
                <w:sz w:val="24"/>
                <w:szCs w:val="24"/>
              </w:rPr>
              <w:t xml:space="preserve">Pravna osnova prijavljene tražbine </w:t>
            </w:r>
          </w:p>
        </w:tc>
        <w:tc>
          <w:tcPr>
            <w:tcW w:type="dxa" w:w="1128"/>
            <w:tcBorders>
              <w:top w:space="0" w:sz="4" w:color="auto" w:val="single"/>
              <w:left w:space="0" w:sz="4" w:color="auto" w:val="single"/>
              <w:bottom w:space="0" w:sz="4" w:color="auto" w:val="single"/>
              <w:right w:space="0" w:sz="4" w:color="auto" w:val="single"/>
            </w:tcBorders>
            <w:hideMark/>
          </w:tcPr>
          <w:p w:rsidRDefault="00BA7CCA" w:rsidP="003F7FE8" w:rsidR="00BA7CCA" w:rsidRPr="00F623A3">
            <w:pPr>
              <w:rPr>
                <w:rFonts w:cs="Times New Roman" w:hAnsi="Times New Roman" w:ascii="Times New Roman"/>
                <w:sz w:val="24"/>
                <w:szCs w:val="24"/>
              </w:rPr>
            </w:pPr>
            <w:r w:rsidRPr="00F623A3">
              <w:rPr>
                <w:rFonts w:cs="Times New Roman" w:hAnsi="Times New Roman" w:ascii="Times New Roman"/>
                <w:sz w:val="24"/>
                <w:szCs w:val="24"/>
              </w:rPr>
              <w:t>Iznos priznate tražbine (kn)</w:t>
            </w:r>
          </w:p>
        </w:tc>
        <w:tc>
          <w:tcPr>
            <w:tcW w:type="dxa" w:w="1128"/>
            <w:tcBorders>
              <w:top w:space="0" w:sz="4" w:color="auto" w:val="single"/>
              <w:left w:space="0" w:sz="4" w:color="auto" w:val="single"/>
              <w:bottom w:space="0" w:sz="4" w:color="auto" w:val="single"/>
              <w:right w:space="0" w:sz="4" w:color="auto" w:val="single"/>
            </w:tcBorders>
            <w:hideMark/>
          </w:tcPr>
          <w:p w:rsidRDefault="00BA7CCA" w:rsidP="003F7FE8" w:rsidR="00BA7CCA" w:rsidRPr="00F623A3">
            <w:pPr>
              <w:rPr>
                <w:rFonts w:cs="Times New Roman" w:hAnsi="Times New Roman" w:ascii="Times New Roman"/>
                <w:sz w:val="24"/>
                <w:szCs w:val="24"/>
              </w:rPr>
            </w:pPr>
            <w:r w:rsidRPr="00F623A3">
              <w:rPr>
                <w:rFonts w:cs="Times New Roman" w:hAnsi="Times New Roman" w:ascii="Times New Roman"/>
                <w:sz w:val="24"/>
                <w:szCs w:val="24"/>
              </w:rPr>
              <w:t xml:space="preserve"> Pravna osnova priznate tražbine</w:t>
            </w:r>
          </w:p>
        </w:tc>
      </w:tr>
      <w:tr w:rsidTr="00BA7CCA" w:rsidR="00BA7CCA" w:rsidRPr="00F623A3">
        <w:tc>
          <w:tcPr>
            <w:tcW w:type="dxa" w:w="681"/>
            <w:tcBorders>
              <w:top w:space="0" w:sz="4" w:color="auto" w:val="single"/>
              <w:left w:space="0" w:sz="4" w:color="auto" w:val="single"/>
              <w:bottom w:space="0" w:sz="4" w:color="auto" w:val="single"/>
              <w:right w:space="0" w:sz="4" w:color="auto" w:val="single"/>
            </w:tcBorders>
          </w:tcPr>
          <w:p w:rsidRDefault="00BA7CCA" w:rsidP="003F7FE8" w:rsidR="00BA7CCA" w:rsidRPr="00F623A3">
            <w:pPr>
              <w:rPr>
                <w:rFonts w:cs="Times New Roman" w:hAnsi="Times New Roman" w:ascii="Times New Roman"/>
                <w:sz w:val="24"/>
                <w:szCs w:val="24"/>
              </w:rPr>
            </w:pPr>
          </w:p>
        </w:tc>
        <w:tc>
          <w:tcPr>
            <w:tcW w:type="dxa" w:w="1853"/>
            <w:tcBorders>
              <w:top w:space="0" w:sz="4" w:color="auto" w:val="single"/>
              <w:left w:space="0" w:sz="4" w:color="auto" w:val="single"/>
              <w:bottom w:space="0" w:sz="4" w:color="auto" w:val="single"/>
              <w:right w:space="0" w:sz="4" w:color="auto" w:val="single"/>
            </w:tcBorders>
            <w:hideMark/>
          </w:tcPr>
          <w:p w:rsidRDefault="00BA7CCA" w:rsidP="003F7FE8" w:rsidR="00BA7CCA" w:rsidRPr="00F623A3">
            <w:pPr>
              <w:rPr>
                <w:rFonts w:cs="Times New Roman" w:hAnsi="Times New Roman" w:ascii="Times New Roman"/>
                <w:sz w:val="24"/>
                <w:szCs w:val="24"/>
              </w:rPr>
            </w:pPr>
            <w:r w:rsidRPr="00F623A3">
              <w:rPr>
                <w:rFonts w:cs="Times New Roman" w:hAnsi="Times New Roman" w:ascii="Times New Roman"/>
                <w:sz w:val="24"/>
                <w:szCs w:val="24"/>
              </w:rPr>
              <w:t>Republika Hrvatska M. Financija PUPU Zagreb zas. Po ŽDO zagreb</w:t>
            </w:r>
          </w:p>
        </w:tc>
        <w:tc>
          <w:tcPr>
            <w:tcW w:type="dxa" w:w="1536"/>
            <w:tcBorders>
              <w:top w:space="0" w:sz="4" w:color="auto" w:val="single"/>
              <w:left w:space="0" w:sz="4" w:color="auto" w:val="single"/>
              <w:bottom w:space="0" w:sz="4" w:color="auto" w:val="single"/>
              <w:right w:space="0" w:sz="4" w:color="auto" w:val="single"/>
            </w:tcBorders>
          </w:tcPr>
          <w:p w:rsidRDefault="00BA7CCA" w:rsidP="003F7FE8" w:rsidR="00BA7CCA" w:rsidRPr="00F623A3">
            <w:pPr>
              <w:rPr>
                <w:rFonts w:cs="Times New Roman" w:hAnsi="Times New Roman" w:ascii="Times New Roman"/>
                <w:sz w:val="24"/>
                <w:szCs w:val="24"/>
              </w:rPr>
            </w:pPr>
            <w:r w:rsidRPr="00F623A3">
              <w:rPr>
                <w:rFonts w:cs="Times New Roman" w:hAnsi="Times New Roman" w:ascii="Times New Roman"/>
                <w:sz w:val="24"/>
                <w:szCs w:val="24"/>
              </w:rPr>
              <w:t>18683136487</w:t>
            </w:r>
          </w:p>
        </w:tc>
        <w:tc>
          <w:tcPr>
            <w:tcW w:type="dxa" w:w="1683"/>
            <w:tcBorders>
              <w:top w:space="0" w:sz="4" w:color="auto" w:val="single"/>
              <w:left w:space="0" w:sz="4" w:color="auto" w:val="single"/>
              <w:bottom w:space="0" w:sz="4" w:color="auto" w:val="single"/>
              <w:right w:space="0" w:sz="4" w:color="auto" w:val="single"/>
            </w:tcBorders>
          </w:tcPr>
          <w:p w:rsidRDefault="00BA7CCA" w:rsidP="003F7FE8" w:rsidR="00BA7CCA" w:rsidRPr="00F623A3">
            <w:pPr>
              <w:rPr>
                <w:rFonts w:cs="Times New Roman" w:hAnsi="Times New Roman" w:ascii="Times New Roman"/>
                <w:sz w:val="24"/>
                <w:szCs w:val="24"/>
              </w:rPr>
            </w:pPr>
            <w:r w:rsidRPr="00F623A3">
              <w:rPr>
                <w:rFonts w:cs="Times New Roman" w:hAnsi="Times New Roman" w:ascii="Times New Roman"/>
                <w:sz w:val="24"/>
                <w:szCs w:val="24"/>
              </w:rPr>
              <w:t>Zagreb, Savska cesta 41</w:t>
            </w:r>
          </w:p>
        </w:tc>
        <w:tc>
          <w:tcPr>
            <w:tcW w:type="dxa" w:w="1389"/>
            <w:tcBorders>
              <w:top w:space="0" w:sz="4" w:color="auto" w:val="single"/>
              <w:left w:space="0" w:sz="4" w:color="auto" w:val="single"/>
              <w:bottom w:space="0" w:sz="4" w:color="auto" w:val="single"/>
              <w:right w:space="0" w:sz="4" w:color="auto" w:val="single"/>
            </w:tcBorders>
          </w:tcPr>
          <w:p w:rsidRDefault="00BA7CCA" w:rsidP="003F7FE8" w:rsidR="00BA7CCA" w:rsidRPr="00F623A3">
            <w:pPr>
              <w:rPr>
                <w:rFonts w:cs="Times New Roman" w:hAnsi="Times New Roman" w:ascii="Times New Roman"/>
                <w:sz w:val="24"/>
                <w:szCs w:val="24"/>
              </w:rPr>
            </w:pPr>
            <w:r w:rsidRPr="00F623A3">
              <w:rPr>
                <w:rFonts w:cs="Times New Roman" w:hAnsi="Times New Roman" w:ascii="Times New Roman"/>
                <w:sz w:val="24"/>
                <w:szCs w:val="24"/>
              </w:rPr>
              <w:t>450,06 kn</w:t>
            </w:r>
          </w:p>
        </w:tc>
        <w:tc>
          <w:tcPr>
            <w:tcW w:type="dxa" w:w="1836"/>
            <w:tcBorders>
              <w:top w:space="0" w:sz="4" w:color="auto" w:val="single"/>
              <w:left w:space="0" w:sz="4" w:color="auto" w:val="single"/>
              <w:bottom w:space="0" w:sz="4" w:color="auto" w:val="single"/>
              <w:right w:space="0" w:sz="4" w:color="auto" w:val="single"/>
            </w:tcBorders>
          </w:tcPr>
          <w:p w:rsidRDefault="00BA7CCA" w:rsidP="003F7FE8" w:rsidR="00BA7CCA" w:rsidRPr="00F623A3">
            <w:pPr>
              <w:rPr>
                <w:rFonts w:cs="Times New Roman" w:hAnsi="Times New Roman" w:ascii="Times New Roman"/>
                <w:sz w:val="24"/>
                <w:szCs w:val="24"/>
              </w:rPr>
            </w:pPr>
            <w:r w:rsidRPr="00F623A3">
              <w:rPr>
                <w:rFonts w:cs="Times New Roman" w:hAnsi="Times New Roman" w:ascii="Times New Roman"/>
                <w:sz w:val="24"/>
                <w:szCs w:val="24"/>
              </w:rPr>
              <w:t xml:space="preserve">Doprinosi,porezi </w:t>
            </w:r>
          </w:p>
        </w:tc>
        <w:tc>
          <w:tcPr>
            <w:tcW w:type="dxa" w:w="1128"/>
            <w:tcBorders>
              <w:top w:space="0" w:sz="4" w:color="auto" w:val="single"/>
              <w:left w:space="0" w:sz="4" w:color="auto" w:val="single"/>
              <w:bottom w:space="0" w:sz="4" w:color="auto" w:val="single"/>
              <w:right w:space="0" w:sz="4" w:color="auto" w:val="single"/>
            </w:tcBorders>
          </w:tcPr>
          <w:p w:rsidRDefault="00BA7CCA" w:rsidP="003F7FE8" w:rsidR="00BA7CCA" w:rsidRPr="00F623A3">
            <w:pPr>
              <w:rPr>
                <w:rFonts w:cs="Times New Roman" w:hAnsi="Times New Roman" w:ascii="Times New Roman"/>
                <w:sz w:val="24"/>
                <w:szCs w:val="24"/>
              </w:rPr>
            </w:pPr>
            <w:r w:rsidRPr="00F623A3">
              <w:rPr>
                <w:rFonts w:cs="Times New Roman" w:hAnsi="Times New Roman" w:ascii="Times New Roman"/>
                <w:sz w:val="24"/>
                <w:szCs w:val="24"/>
              </w:rPr>
              <w:t>450,06 kn</w:t>
            </w:r>
          </w:p>
        </w:tc>
        <w:tc>
          <w:tcPr>
            <w:tcW w:type="dxa" w:w="1128"/>
            <w:tcBorders>
              <w:top w:space="0" w:sz="4" w:color="auto" w:val="single"/>
              <w:left w:space="0" w:sz="4" w:color="auto" w:val="single"/>
              <w:bottom w:space="0" w:sz="4" w:color="auto" w:val="single"/>
              <w:right w:space="0" w:sz="4" w:color="auto" w:val="single"/>
            </w:tcBorders>
          </w:tcPr>
          <w:p w:rsidRDefault="00BA7CCA" w:rsidP="003F7FE8" w:rsidR="00BA7CCA" w:rsidRPr="00F623A3">
            <w:pPr>
              <w:rPr>
                <w:rFonts w:cs="Times New Roman" w:hAnsi="Times New Roman" w:ascii="Times New Roman"/>
                <w:sz w:val="24"/>
                <w:szCs w:val="24"/>
              </w:rPr>
            </w:pPr>
            <w:r w:rsidRPr="00F623A3">
              <w:rPr>
                <w:rFonts w:cs="Times New Roman" w:hAnsi="Times New Roman" w:ascii="Times New Roman"/>
                <w:sz w:val="24"/>
                <w:szCs w:val="24"/>
              </w:rPr>
              <w:t>Račun iz 2003</w:t>
            </w:r>
          </w:p>
        </w:tc>
      </w:tr>
      <w:tr w:rsidTr="00BA7CCA" w:rsidR="00BA7CCA" w:rsidRPr="00F623A3">
        <w:tc>
          <w:tcPr>
            <w:tcW w:type="dxa" w:w="681"/>
            <w:tcBorders>
              <w:top w:space="0" w:sz="4" w:color="auto" w:val="single"/>
              <w:left w:space="0" w:sz="4" w:color="auto" w:val="single"/>
              <w:bottom w:space="0" w:sz="4" w:color="auto" w:val="single"/>
              <w:right w:space="0" w:sz="4" w:color="auto" w:val="single"/>
            </w:tcBorders>
          </w:tcPr>
          <w:p w:rsidRDefault="00BA7CCA" w:rsidP="003F7FE8" w:rsidR="00BA7CCA" w:rsidRPr="00F623A3">
            <w:pPr>
              <w:rPr>
                <w:rFonts w:cs="Times New Roman" w:hAnsi="Times New Roman" w:ascii="Times New Roman"/>
                <w:sz w:val="24"/>
                <w:szCs w:val="24"/>
              </w:rPr>
            </w:pPr>
          </w:p>
        </w:tc>
        <w:tc>
          <w:tcPr>
            <w:tcW w:type="dxa" w:w="1853"/>
            <w:tcBorders>
              <w:top w:space="0" w:sz="4" w:color="auto" w:val="single"/>
              <w:left w:space="0" w:sz="4" w:color="auto" w:val="single"/>
              <w:bottom w:space="0" w:sz="4" w:color="auto" w:val="single"/>
              <w:right w:space="0" w:sz="4" w:color="auto" w:val="single"/>
            </w:tcBorders>
          </w:tcPr>
          <w:p w:rsidRDefault="00BA7CCA" w:rsidP="003F7FE8" w:rsidR="00BA7CCA" w:rsidRPr="00F623A3">
            <w:pPr>
              <w:rPr>
                <w:rFonts w:cs="Times New Roman" w:hAnsi="Times New Roman" w:ascii="Times New Roman"/>
                <w:sz w:val="24"/>
                <w:szCs w:val="24"/>
              </w:rPr>
            </w:pPr>
          </w:p>
        </w:tc>
        <w:tc>
          <w:tcPr>
            <w:tcW w:type="dxa" w:w="1536"/>
            <w:tcBorders>
              <w:top w:space="0" w:sz="4" w:color="auto" w:val="single"/>
              <w:left w:space="0" w:sz="4" w:color="auto" w:val="single"/>
              <w:bottom w:space="0" w:sz="4" w:color="auto" w:val="single"/>
              <w:right w:space="0" w:sz="4" w:color="auto" w:val="single"/>
            </w:tcBorders>
          </w:tcPr>
          <w:p w:rsidRDefault="00BA7CCA" w:rsidP="003F7FE8" w:rsidR="00BA7CCA" w:rsidRPr="00F623A3">
            <w:pPr>
              <w:rPr>
                <w:rFonts w:cs="Times New Roman" w:hAnsi="Times New Roman" w:ascii="Times New Roman"/>
                <w:sz w:val="24"/>
                <w:szCs w:val="24"/>
              </w:rPr>
            </w:pPr>
          </w:p>
        </w:tc>
        <w:tc>
          <w:tcPr>
            <w:tcW w:type="dxa" w:w="1683"/>
            <w:tcBorders>
              <w:top w:space="0" w:sz="4" w:color="auto" w:val="single"/>
              <w:left w:space="0" w:sz="4" w:color="auto" w:val="single"/>
              <w:bottom w:space="0" w:sz="4" w:color="auto" w:val="single"/>
              <w:right w:space="0" w:sz="4" w:color="auto" w:val="single"/>
            </w:tcBorders>
          </w:tcPr>
          <w:p w:rsidRDefault="00BA7CCA" w:rsidP="003F7FE8" w:rsidR="00BA7CCA" w:rsidRPr="00F623A3">
            <w:pPr>
              <w:rPr>
                <w:rFonts w:cs="Times New Roman" w:hAnsi="Times New Roman" w:ascii="Times New Roman"/>
                <w:sz w:val="24"/>
                <w:szCs w:val="24"/>
              </w:rPr>
            </w:pPr>
          </w:p>
        </w:tc>
        <w:tc>
          <w:tcPr>
            <w:tcW w:type="dxa" w:w="1389"/>
            <w:tcBorders>
              <w:top w:space="0" w:sz="4" w:color="auto" w:val="single"/>
              <w:left w:space="0" w:sz="4" w:color="auto" w:val="single"/>
              <w:bottom w:space="0" w:sz="4" w:color="auto" w:val="single"/>
              <w:right w:space="0" w:sz="4" w:color="auto" w:val="single"/>
            </w:tcBorders>
          </w:tcPr>
          <w:p w:rsidRDefault="00BA7CCA" w:rsidP="003F7FE8" w:rsidR="00BA7CCA" w:rsidRPr="00F623A3">
            <w:pPr>
              <w:rPr>
                <w:rFonts w:cs="Times New Roman" w:hAnsi="Times New Roman" w:ascii="Times New Roman"/>
                <w:sz w:val="24"/>
                <w:szCs w:val="24"/>
              </w:rPr>
            </w:pPr>
          </w:p>
        </w:tc>
        <w:tc>
          <w:tcPr>
            <w:tcW w:type="dxa" w:w="1836"/>
            <w:tcBorders>
              <w:top w:space="0" w:sz="4" w:color="auto" w:val="single"/>
              <w:left w:space="0" w:sz="4" w:color="auto" w:val="single"/>
              <w:bottom w:space="0" w:sz="4" w:color="auto" w:val="single"/>
              <w:right w:space="0" w:sz="4" w:color="auto" w:val="single"/>
            </w:tcBorders>
          </w:tcPr>
          <w:p w:rsidRDefault="00BA7CCA" w:rsidP="003F7FE8" w:rsidR="00BA7CCA" w:rsidRPr="00F623A3">
            <w:pPr>
              <w:rPr>
                <w:rFonts w:cs="Times New Roman" w:hAnsi="Times New Roman" w:ascii="Times New Roman"/>
                <w:sz w:val="24"/>
                <w:szCs w:val="24"/>
              </w:rPr>
            </w:pPr>
          </w:p>
        </w:tc>
        <w:tc>
          <w:tcPr>
            <w:tcW w:type="dxa" w:w="1128"/>
            <w:tcBorders>
              <w:top w:space="0" w:sz="4" w:color="auto" w:val="single"/>
              <w:left w:space="0" w:sz="4" w:color="auto" w:val="single"/>
              <w:bottom w:space="0" w:sz="4" w:color="auto" w:val="single"/>
              <w:right w:space="0" w:sz="4" w:color="auto" w:val="single"/>
            </w:tcBorders>
          </w:tcPr>
          <w:p w:rsidRDefault="00BA7CCA" w:rsidP="003F7FE8" w:rsidR="00BA7CCA" w:rsidRPr="00F623A3">
            <w:pPr>
              <w:rPr>
                <w:rFonts w:cs="Times New Roman" w:hAnsi="Times New Roman" w:ascii="Times New Roman"/>
                <w:sz w:val="24"/>
                <w:szCs w:val="24"/>
              </w:rPr>
            </w:pPr>
          </w:p>
        </w:tc>
        <w:tc>
          <w:tcPr>
            <w:tcW w:type="dxa" w:w="1128"/>
            <w:tcBorders>
              <w:top w:space="0" w:sz="4" w:color="auto" w:val="single"/>
              <w:left w:space="0" w:sz="4" w:color="auto" w:val="single"/>
              <w:bottom w:space="0" w:sz="4" w:color="auto" w:val="single"/>
              <w:right w:space="0" w:sz="4" w:color="auto" w:val="single"/>
            </w:tcBorders>
          </w:tcPr>
          <w:p w:rsidRDefault="00BA7CCA" w:rsidP="003F7FE8" w:rsidR="00BA7CCA" w:rsidRPr="00F623A3">
            <w:pPr>
              <w:rPr>
                <w:rFonts w:cs="Times New Roman" w:hAnsi="Times New Roman" w:ascii="Times New Roman"/>
                <w:sz w:val="24"/>
                <w:szCs w:val="24"/>
              </w:rPr>
            </w:pPr>
          </w:p>
        </w:tc>
      </w:tr>
    </w:tbl>
    <w:p w:rsidRDefault="001953DB" w:rsidP="001953DB" w:rsidR="001953DB" w:rsidRPr="00F623A3">
      <w:pPr>
        <w:jc w:val="both"/>
        <w:rPr>
          <w:sz w:val="24"/>
          <w:szCs w:val="24"/>
        </w:rPr>
      </w:pPr>
    </w:p>
    <w:p w:rsidRDefault="001953DB" w:rsidP="001953DB" w:rsidR="001953DB" w:rsidRPr="00F623A3">
      <w:pPr>
        <w:jc w:val="both"/>
        <w:rPr>
          <w:sz w:val="24"/>
          <w:szCs w:val="24"/>
        </w:rPr>
      </w:pPr>
      <w:r w:rsidRPr="00F623A3">
        <w:rPr>
          <w:sz w:val="24"/>
          <w:szCs w:val="24"/>
        </w:rPr>
        <w:t>II. viši isplatni red:</w:t>
      </w:r>
    </w:p>
    <w:p w:rsidRDefault="001953DB" w:rsidP="001953DB" w:rsidR="001953DB" w:rsidRPr="00F623A3">
      <w:pPr>
        <w:jc w:val="both"/>
        <w:rPr>
          <w:sz w:val="24"/>
          <w:szCs w:val="24"/>
        </w:rPr>
      </w:pPr>
    </w:p>
    <w:tbl>
      <w:tblPr>
        <w:tblStyle w:val="Reetkatablice"/>
        <w:tblW w:type="auto" w:w="0"/>
        <w:tblLayout w:type="fixed"/>
        <w:tblLook w:val="04A0" w:noVBand="1" w:noHBand="0" w:lastColumn="0" w:firstColumn="1" w:lastRow="0" w:firstRow="1"/>
      </w:tblPr>
      <w:tblGrid>
        <w:gridCol w:w="599"/>
        <w:gridCol w:w="11"/>
        <w:gridCol w:w="1616"/>
        <w:gridCol w:w="1601"/>
        <w:gridCol w:w="1417"/>
        <w:gridCol w:w="1244"/>
        <w:gridCol w:w="1315"/>
        <w:gridCol w:w="1694"/>
        <w:gridCol w:w="1279"/>
        <w:gridCol w:w="852"/>
        <w:gridCol w:w="1071"/>
        <w:gridCol w:w="1311"/>
      </w:tblGrid>
      <w:tr w:rsidTr="00EB7DB1" w:rsidR="001953DB" w:rsidRPr="00F5248A">
        <w:tc>
          <w:tcPr>
            <w:tcW w:type="dxa" w:w="610"/>
            <w:gridSpan w:val="2"/>
          </w:tcPr>
          <w:p w:rsidRDefault="001953DB" w:rsidP="00EB7DB1" w:rsidR="001953DB" w:rsidRPr="00F5248A">
            <w:pPr>
              <w:rPr>
                <w:rFonts w:cs="Times New Roman" w:hAnsi="Times New Roman" w:ascii="Times New Roman"/>
                <w:sz w:val="20"/>
                <w:szCs w:val="20"/>
              </w:rPr>
            </w:pPr>
          </w:p>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Red. Broj.</w:t>
            </w:r>
          </w:p>
        </w:tc>
        <w:tc>
          <w:tcPr>
            <w:tcW w:type="dxa" w:w="1616"/>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Ime i prezime/tvrtka ili naziv vjerovnika</w:t>
            </w:r>
          </w:p>
        </w:tc>
        <w:tc>
          <w:tcPr>
            <w:tcW w:type="dxa" w:w="1601"/>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OIB vjerovnika</w:t>
            </w:r>
          </w:p>
        </w:tc>
        <w:tc>
          <w:tcPr>
            <w:tcW w:type="dxa" w:w="1417"/>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Adresa/sjedište vjerovnika</w:t>
            </w:r>
          </w:p>
        </w:tc>
        <w:tc>
          <w:tcPr>
            <w:tcW w:type="dxa" w:w="1244"/>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Iznos prijavljene tražbine(kn</w:t>
            </w:r>
          </w:p>
        </w:tc>
        <w:tc>
          <w:tcPr>
            <w:tcW w:type="dxa" w:w="1315"/>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Pravna osnova prijavljene tražbine</w:t>
            </w:r>
          </w:p>
        </w:tc>
        <w:tc>
          <w:tcPr>
            <w:tcW w:type="dxa" w:w="1694"/>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Iznos priznate tražbine (kn)</w:t>
            </w:r>
          </w:p>
        </w:tc>
        <w:tc>
          <w:tcPr>
            <w:tcW w:type="dxa" w:w="1279"/>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Pravna osnova priznate tražbine</w:t>
            </w:r>
          </w:p>
        </w:tc>
        <w:tc>
          <w:tcPr>
            <w:tcW w:type="dxa" w:w="852"/>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Iznos osporene tražbine</w:t>
            </w:r>
          </w:p>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(kn)</w:t>
            </w:r>
          </w:p>
        </w:tc>
        <w:tc>
          <w:tcPr>
            <w:tcW w:type="dxa" w:w="1070"/>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Razlog osporavanja tražbine</w:t>
            </w:r>
          </w:p>
        </w:tc>
        <w:tc>
          <w:tcPr>
            <w:tcW w:type="dxa" w:w="1311"/>
          </w:tcPr>
          <w:p w:rsidRDefault="001953DB" w:rsidP="00EB7DB1" w:rsidR="001953DB" w:rsidRPr="00F5248A">
            <w:pPr>
              <w:rPr>
                <w:rFonts w:cs="Times New Roman" w:hAnsi="Times New Roman" w:ascii="Times New Roman"/>
                <w:sz w:val="20"/>
                <w:szCs w:val="20"/>
              </w:rPr>
            </w:pPr>
          </w:p>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Oznaka ovršne isprave  ako se tra. Zasniva na ovr. ispravi</w:t>
            </w:r>
          </w:p>
        </w:tc>
      </w:tr>
      <w:tr w:rsidTr="00EB7DB1" w:rsidR="001953DB" w:rsidRPr="00F5248A">
        <w:tc>
          <w:tcPr>
            <w:tcW w:type="dxa" w:w="610"/>
            <w:gridSpan w:val="2"/>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1.</w:t>
            </w:r>
          </w:p>
        </w:tc>
        <w:tc>
          <w:tcPr>
            <w:tcW w:type="dxa" w:w="1616"/>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REPUBLIKA HRVATSKA</w:t>
            </w:r>
          </w:p>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MINISTARSTVO FINANCIJA zastupano po ŽDO Zagreb</w:t>
            </w:r>
          </w:p>
        </w:tc>
        <w:tc>
          <w:tcPr>
            <w:tcW w:type="dxa" w:w="1601"/>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18683136487</w:t>
            </w:r>
          </w:p>
        </w:tc>
        <w:tc>
          <w:tcPr>
            <w:tcW w:type="dxa" w:w="1417"/>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Zagreb, Savska cesta 41</w:t>
            </w:r>
          </w:p>
        </w:tc>
        <w:tc>
          <w:tcPr>
            <w:tcW w:type="dxa" w:w="1244"/>
          </w:tcPr>
          <w:p w:rsidRDefault="00EB7DB1"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12.175,55</w:t>
            </w:r>
          </w:p>
        </w:tc>
        <w:tc>
          <w:tcPr>
            <w:tcW w:type="dxa" w:w="1315"/>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Porezna rješenja za doprinose i poreze</w:t>
            </w:r>
          </w:p>
        </w:tc>
        <w:tc>
          <w:tcPr>
            <w:tcW w:type="dxa" w:w="1694"/>
          </w:tcPr>
          <w:p w:rsidRDefault="00EB7DB1"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12.175,55</w:t>
            </w:r>
          </w:p>
        </w:tc>
        <w:tc>
          <w:tcPr>
            <w:tcW w:type="dxa" w:w="1279"/>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Rješenja  o ovrsi.</w:t>
            </w:r>
          </w:p>
          <w:p w:rsidRDefault="001953DB" w:rsidP="00EB7DB1" w:rsidR="001953DB" w:rsidRPr="00F5248A">
            <w:pPr>
              <w:rPr>
                <w:rFonts w:cs="Times New Roman" w:hAnsi="Times New Roman" w:ascii="Times New Roman"/>
                <w:sz w:val="20"/>
                <w:szCs w:val="20"/>
              </w:rPr>
            </w:pPr>
          </w:p>
        </w:tc>
        <w:tc>
          <w:tcPr>
            <w:tcW w:type="dxa" w:w="852"/>
          </w:tcPr>
          <w:p w:rsidRDefault="001953DB" w:rsidP="00EB7DB1" w:rsidR="001953DB" w:rsidRPr="00F5248A">
            <w:pPr>
              <w:rPr>
                <w:rFonts w:cs="Times New Roman" w:hAnsi="Times New Roman" w:ascii="Times New Roman"/>
                <w:sz w:val="20"/>
                <w:szCs w:val="20"/>
              </w:rPr>
            </w:pPr>
          </w:p>
        </w:tc>
        <w:tc>
          <w:tcPr>
            <w:tcW w:type="dxa" w:w="1070"/>
          </w:tcPr>
          <w:p w:rsidRDefault="001953DB" w:rsidP="00EB7DB1" w:rsidR="001953DB" w:rsidRPr="00F5248A">
            <w:pPr>
              <w:rPr>
                <w:rFonts w:cs="Times New Roman" w:hAnsi="Times New Roman" w:ascii="Times New Roman"/>
                <w:sz w:val="20"/>
                <w:szCs w:val="20"/>
              </w:rPr>
            </w:pPr>
          </w:p>
        </w:tc>
        <w:tc>
          <w:tcPr>
            <w:tcW w:type="dxa" w:w="1311"/>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DA</w:t>
            </w:r>
          </w:p>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za dio od 7.397,54</w:t>
            </w:r>
          </w:p>
        </w:tc>
      </w:tr>
      <w:tr w:rsidTr="00EB7DB1" w:rsidR="001953DB" w:rsidRPr="00F5248A">
        <w:tc>
          <w:tcPr>
            <w:tcW w:type="dxa" w:w="610"/>
            <w:gridSpan w:val="2"/>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2.</w:t>
            </w:r>
          </w:p>
        </w:tc>
        <w:tc>
          <w:tcPr>
            <w:tcW w:type="dxa" w:w="1616"/>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Grad  Zagreb.</w:t>
            </w:r>
          </w:p>
        </w:tc>
        <w:tc>
          <w:tcPr>
            <w:tcW w:type="dxa" w:w="1601"/>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61817894937</w:t>
            </w:r>
          </w:p>
        </w:tc>
        <w:tc>
          <w:tcPr>
            <w:tcW w:type="dxa" w:w="1417"/>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Trg Stjepana Radića 1.</w:t>
            </w:r>
          </w:p>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Zagreb</w:t>
            </w:r>
          </w:p>
        </w:tc>
        <w:tc>
          <w:tcPr>
            <w:tcW w:type="dxa" w:w="1244"/>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36.223,54</w:t>
            </w:r>
          </w:p>
        </w:tc>
        <w:tc>
          <w:tcPr>
            <w:tcW w:type="dxa" w:w="1315"/>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Rješenja o ovrsi</w:t>
            </w:r>
          </w:p>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u upranom postupku</w:t>
            </w:r>
          </w:p>
        </w:tc>
        <w:tc>
          <w:tcPr>
            <w:tcW w:type="dxa" w:w="1694"/>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36.223,54</w:t>
            </w:r>
          </w:p>
        </w:tc>
        <w:tc>
          <w:tcPr>
            <w:tcW w:type="dxa" w:w="1279"/>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Rješenja o ovrsi u upravnom postupku.</w:t>
            </w:r>
          </w:p>
        </w:tc>
        <w:tc>
          <w:tcPr>
            <w:tcW w:type="dxa" w:w="852"/>
          </w:tcPr>
          <w:p w:rsidRDefault="001953DB" w:rsidP="00EB7DB1" w:rsidR="001953DB" w:rsidRPr="00F5248A">
            <w:pPr>
              <w:rPr>
                <w:rFonts w:cs="Times New Roman" w:hAnsi="Times New Roman" w:ascii="Times New Roman"/>
                <w:sz w:val="20"/>
                <w:szCs w:val="20"/>
              </w:rPr>
            </w:pPr>
          </w:p>
        </w:tc>
        <w:tc>
          <w:tcPr>
            <w:tcW w:type="dxa" w:w="1070"/>
          </w:tcPr>
          <w:p w:rsidRDefault="001953DB" w:rsidP="00EB7DB1" w:rsidR="001953DB" w:rsidRPr="00F5248A">
            <w:pPr>
              <w:rPr>
                <w:rFonts w:cs="Times New Roman" w:hAnsi="Times New Roman" w:ascii="Times New Roman"/>
                <w:sz w:val="20"/>
                <w:szCs w:val="20"/>
              </w:rPr>
            </w:pPr>
          </w:p>
        </w:tc>
        <w:tc>
          <w:tcPr>
            <w:tcW w:type="dxa" w:w="1311"/>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Da za iznos od 22.321,44</w:t>
            </w:r>
          </w:p>
        </w:tc>
      </w:tr>
      <w:tr w:rsidTr="00EB7DB1" w:rsidR="001953DB" w:rsidRPr="00F5248A">
        <w:tc>
          <w:tcPr>
            <w:tcW w:type="dxa" w:w="610"/>
            <w:gridSpan w:val="2"/>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3.</w:t>
            </w:r>
          </w:p>
        </w:tc>
        <w:tc>
          <w:tcPr>
            <w:tcW w:type="dxa" w:w="1616"/>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Heta Asset Resolution Ag ranije Hypo alpe-</w:t>
            </w:r>
            <w:r w:rsidRPr="00F5248A">
              <w:rPr>
                <w:rFonts w:cs="Times New Roman" w:hAnsi="Times New Roman" w:ascii="Times New Roman"/>
                <w:sz w:val="20"/>
                <w:szCs w:val="20"/>
              </w:rPr>
              <w:lastRenderedPageBreak/>
              <w:t>Adria-bank Internacional AG</w:t>
            </w:r>
          </w:p>
        </w:tc>
        <w:tc>
          <w:tcPr>
            <w:tcW w:type="dxa" w:w="1601"/>
            <w:tcBorders>
              <w:right w:space="0" w:sz="4" w:color="auto" w:val="single"/>
            </w:tcBorders>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lastRenderedPageBreak/>
              <w:t>90730821413</w:t>
            </w:r>
          </w:p>
        </w:tc>
        <w:tc>
          <w:tcPr>
            <w:tcW w:type="dxa" w:w="1417"/>
            <w:tcBorders>
              <w:left w:space="0" w:sz="4" w:color="auto" w:val="single"/>
            </w:tcBorders>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 xml:space="preserve">Alpen-Adria-Platz 1,A-9020 </w:t>
            </w:r>
            <w:r w:rsidRPr="00F5248A">
              <w:rPr>
                <w:rFonts w:cs="Times New Roman" w:hAnsi="Times New Roman" w:ascii="Times New Roman"/>
                <w:sz w:val="20"/>
                <w:szCs w:val="20"/>
              </w:rPr>
              <w:lastRenderedPageBreak/>
              <w:t>Klagenfurt am Worthersee, austria</w:t>
            </w:r>
          </w:p>
        </w:tc>
        <w:tc>
          <w:tcPr>
            <w:tcW w:type="dxa" w:w="1244"/>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lastRenderedPageBreak/>
              <w:t>15.403.879,04</w:t>
            </w:r>
          </w:p>
        </w:tc>
        <w:tc>
          <w:tcPr>
            <w:tcW w:type="dxa" w:w="1315"/>
            <w:tcBorders>
              <w:right w:space="0" w:sz="4" w:color="auto" w:val="single"/>
            </w:tcBorders>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 xml:space="preserve">Ugovor o kreditnom poslu s </w:t>
            </w:r>
            <w:r w:rsidRPr="00F5248A">
              <w:rPr>
                <w:rFonts w:cs="Times New Roman" w:hAnsi="Times New Roman" w:ascii="Times New Roman"/>
                <w:sz w:val="20"/>
                <w:szCs w:val="20"/>
              </w:rPr>
              <w:lastRenderedPageBreak/>
              <w:t>inozemstvom br.Hr/1699 od 17.01.2008</w:t>
            </w:r>
          </w:p>
        </w:tc>
        <w:tc>
          <w:tcPr>
            <w:tcW w:type="dxa" w:w="1694"/>
            <w:tcBorders>
              <w:left w:space="0" w:sz="4" w:color="auto" w:val="single"/>
              <w:right w:space="0" w:sz="4" w:color="auto" w:val="single"/>
            </w:tcBorders>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lastRenderedPageBreak/>
              <w:t>15.403.879,04</w:t>
            </w:r>
          </w:p>
        </w:tc>
        <w:tc>
          <w:tcPr>
            <w:tcW w:type="dxa" w:w="1279"/>
            <w:tcBorders>
              <w:left w:space="0" w:sz="4" w:color="auto" w:val="single"/>
            </w:tcBorders>
          </w:tcPr>
          <w:p w:rsidRDefault="001953DB" w:rsidP="00EB7DB1" w:rsidR="001953DB" w:rsidRPr="00F5248A">
            <w:pPr>
              <w:rPr>
                <w:rFonts w:cs="Times New Roman" w:hAnsi="Times New Roman" w:ascii="Times New Roman"/>
                <w:sz w:val="20"/>
                <w:szCs w:val="20"/>
              </w:rPr>
            </w:pPr>
            <w:r w:rsidRPr="00F5248A">
              <w:rPr>
                <w:rFonts w:cs="Times New Roman" w:hAnsi="Times New Roman" w:ascii="Times New Roman"/>
                <w:sz w:val="20"/>
                <w:szCs w:val="20"/>
              </w:rPr>
              <w:t xml:space="preserve">Sporazum radi osiguranja </w:t>
            </w:r>
            <w:r w:rsidRPr="00F5248A">
              <w:rPr>
                <w:rFonts w:cs="Times New Roman" w:hAnsi="Times New Roman" w:ascii="Times New Roman"/>
                <w:sz w:val="20"/>
                <w:szCs w:val="20"/>
              </w:rPr>
              <w:lastRenderedPageBreak/>
              <w:t>novčane tražbine OV-4535/2010 od 130.03.2010</w:t>
            </w:r>
          </w:p>
        </w:tc>
        <w:tc>
          <w:tcPr>
            <w:tcW w:type="dxa" w:w="852"/>
          </w:tcPr>
          <w:p w:rsidRDefault="001953DB" w:rsidP="00EB7DB1" w:rsidR="001953DB" w:rsidRPr="00F5248A">
            <w:pPr>
              <w:rPr>
                <w:rFonts w:cs="Times New Roman" w:hAnsi="Times New Roman" w:ascii="Times New Roman"/>
                <w:sz w:val="20"/>
                <w:szCs w:val="20"/>
              </w:rPr>
            </w:pPr>
          </w:p>
        </w:tc>
        <w:tc>
          <w:tcPr>
            <w:tcW w:type="dxa" w:w="1070"/>
          </w:tcPr>
          <w:p w:rsidRDefault="001953DB" w:rsidP="00EB7DB1" w:rsidR="001953DB" w:rsidRPr="00F5248A">
            <w:pPr>
              <w:rPr>
                <w:rFonts w:cs="Times New Roman" w:hAnsi="Times New Roman" w:ascii="Times New Roman"/>
                <w:sz w:val="20"/>
                <w:szCs w:val="20"/>
              </w:rPr>
            </w:pPr>
          </w:p>
        </w:tc>
        <w:tc>
          <w:tcPr>
            <w:tcW w:type="dxa" w:w="1311"/>
          </w:tcPr>
          <w:p w:rsidRDefault="006156C6" w:rsidP="006156C6" w:rsidR="001953DB" w:rsidRPr="00F5248A">
            <w:pPr>
              <w:rPr>
                <w:rFonts w:cs="Times New Roman" w:hAnsi="Times New Roman" w:ascii="Times New Roman"/>
                <w:sz w:val="20"/>
                <w:szCs w:val="20"/>
              </w:rPr>
            </w:pPr>
            <w:r>
              <w:rPr>
                <w:rFonts w:cs="Times New Roman" w:hAnsi="Times New Roman" w:ascii="Times New Roman"/>
                <w:sz w:val="20"/>
                <w:szCs w:val="20"/>
              </w:rPr>
              <w:t xml:space="preserve">Da </w:t>
            </w:r>
            <w:r w:rsidR="001953DB" w:rsidRPr="00F5248A">
              <w:rPr>
                <w:rFonts w:cs="Times New Roman" w:hAnsi="Times New Roman" w:ascii="Times New Roman"/>
                <w:sz w:val="20"/>
                <w:szCs w:val="20"/>
              </w:rPr>
              <w:t xml:space="preserve"> </w:t>
            </w:r>
          </w:p>
        </w:tc>
      </w:tr>
      <w:tr w:rsidTr="00EB7DB1" w:rsidR="00EB7DB1" w:rsidRPr="00F5248A">
        <w:tblPrEx>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Ex>
        <w:trPr>
          <w:trHeight w:val="530"/>
        </w:trPr>
        <w:tc>
          <w:tcPr>
            <w:tcW w:type="dxa" w:w="599"/>
          </w:tcPr>
          <w:p w:rsidRDefault="00EB7DB1" w:rsidP="00EB7DB1" w:rsidR="00EB7DB1" w:rsidRPr="00F5248A">
            <w:pPr>
              <w:ind w:left="108"/>
              <w:jc w:val="both"/>
              <w:rPr>
                <w:rFonts w:cs="Times New Roman" w:hAnsi="Times New Roman" w:ascii="Times New Roman"/>
                <w:sz w:val="20"/>
                <w:szCs w:val="20"/>
              </w:rPr>
            </w:pPr>
          </w:p>
          <w:p w:rsidRDefault="00EB7DB1" w:rsidP="00EB7DB1" w:rsidR="00EB7DB1" w:rsidRPr="00F5248A">
            <w:pPr>
              <w:ind w:left="108"/>
              <w:jc w:val="both"/>
              <w:rPr>
                <w:rFonts w:cs="Times New Roman" w:hAnsi="Times New Roman" w:ascii="Times New Roman"/>
                <w:sz w:val="20"/>
                <w:szCs w:val="20"/>
              </w:rPr>
            </w:pPr>
            <w:r w:rsidRPr="00F5248A">
              <w:rPr>
                <w:rFonts w:cs="Times New Roman" w:hAnsi="Times New Roman" w:ascii="Times New Roman"/>
                <w:sz w:val="20"/>
                <w:szCs w:val="20"/>
              </w:rPr>
              <w:t xml:space="preserve">4. </w:t>
            </w:r>
          </w:p>
        </w:tc>
        <w:tc>
          <w:tcPr>
            <w:tcW w:type="dxa" w:w="1627"/>
            <w:gridSpan w:val="2"/>
          </w:tcPr>
          <w:p w:rsidRDefault="00EB7DB1" w:rsidR="00EB7DB1" w:rsidRPr="00F5248A">
            <w:pPr>
              <w:overflowPunct/>
              <w:autoSpaceDE/>
              <w:autoSpaceDN/>
              <w:adjustRightInd/>
              <w:textAlignment w:val="auto"/>
              <w:rPr>
                <w:rFonts w:cs="Times New Roman" w:hAnsi="Times New Roman" w:ascii="Times New Roman"/>
                <w:sz w:val="20"/>
                <w:szCs w:val="20"/>
              </w:rPr>
            </w:pPr>
          </w:p>
          <w:p w:rsidRDefault="00EB7DB1" w:rsidP="00EB7DB1" w:rsidR="00EB7DB1" w:rsidRPr="00F5248A">
            <w:pPr>
              <w:jc w:val="both"/>
              <w:rPr>
                <w:rFonts w:cs="Times New Roman" w:hAnsi="Times New Roman" w:ascii="Times New Roman"/>
                <w:sz w:val="20"/>
                <w:szCs w:val="20"/>
              </w:rPr>
            </w:pPr>
            <w:r w:rsidRPr="00F5248A">
              <w:rPr>
                <w:rFonts w:cs="Times New Roman" w:hAnsi="Times New Roman" w:ascii="Times New Roman"/>
                <w:sz w:val="20"/>
                <w:szCs w:val="20"/>
              </w:rPr>
              <w:t>RH</w:t>
            </w:r>
          </w:p>
        </w:tc>
        <w:tc>
          <w:tcPr>
            <w:tcW w:type="dxa" w:w="1601"/>
          </w:tcPr>
          <w:p w:rsidRDefault="00EB7DB1" w:rsidR="00EB7DB1" w:rsidRPr="00F5248A">
            <w:pPr>
              <w:overflowPunct/>
              <w:autoSpaceDE/>
              <w:autoSpaceDN/>
              <w:adjustRightInd/>
              <w:textAlignment w:val="auto"/>
              <w:rPr>
                <w:rFonts w:cs="Times New Roman" w:hAnsi="Times New Roman" w:ascii="Times New Roman"/>
                <w:sz w:val="20"/>
                <w:szCs w:val="20"/>
              </w:rPr>
            </w:pPr>
            <w:r w:rsidRPr="00F5248A">
              <w:rPr>
                <w:rFonts w:cs="Times New Roman" w:hAnsi="Times New Roman" w:ascii="Times New Roman"/>
                <w:sz w:val="20"/>
                <w:szCs w:val="20"/>
              </w:rPr>
              <w:t>52634238587</w:t>
            </w:r>
          </w:p>
          <w:p w:rsidRDefault="00EB7DB1" w:rsidP="00EB7DB1" w:rsidR="00EB7DB1" w:rsidRPr="00F5248A">
            <w:pPr>
              <w:jc w:val="both"/>
              <w:rPr>
                <w:rFonts w:cs="Times New Roman" w:hAnsi="Times New Roman" w:ascii="Times New Roman"/>
                <w:sz w:val="20"/>
                <w:szCs w:val="20"/>
              </w:rPr>
            </w:pPr>
          </w:p>
        </w:tc>
        <w:tc>
          <w:tcPr>
            <w:tcW w:type="dxa" w:w="1417"/>
          </w:tcPr>
          <w:p w:rsidRDefault="00EB7DB1" w:rsidR="00EB7DB1" w:rsidRPr="00F5248A">
            <w:pPr>
              <w:overflowPunct/>
              <w:autoSpaceDE/>
              <w:autoSpaceDN/>
              <w:adjustRightInd/>
              <w:textAlignment w:val="auto"/>
              <w:rPr>
                <w:rFonts w:cs="Times New Roman" w:hAnsi="Times New Roman" w:ascii="Times New Roman"/>
                <w:sz w:val="20"/>
                <w:szCs w:val="20"/>
              </w:rPr>
            </w:pPr>
          </w:p>
          <w:p w:rsidRDefault="00EB7DB1" w:rsidP="00EB7DB1" w:rsidR="00EB7DB1" w:rsidRPr="00F5248A">
            <w:pPr>
              <w:jc w:val="both"/>
              <w:rPr>
                <w:rFonts w:cs="Times New Roman" w:hAnsi="Times New Roman" w:ascii="Times New Roman"/>
                <w:sz w:val="20"/>
                <w:szCs w:val="20"/>
              </w:rPr>
            </w:pPr>
          </w:p>
        </w:tc>
        <w:tc>
          <w:tcPr>
            <w:tcW w:type="dxa" w:w="1244"/>
          </w:tcPr>
          <w:p w:rsidRDefault="00EB7DB1" w:rsidR="00EB7DB1" w:rsidRPr="00F5248A">
            <w:pPr>
              <w:overflowPunct/>
              <w:autoSpaceDE/>
              <w:autoSpaceDN/>
              <w:adjustRightInd/>
              <w:textAlignment w:val="auto"/>
              <w:rPr>
                <w:rFonts w:cs="Times New Roman" w:hAnsi="Times New Roman" w:ascii="Times New Roman"/>
                <w:sz w:val="20"/>
                <w:szCs w:val="20"/>
              </w:rPr>
            </w:pPr>
            <w:r w:rsidRPr="00F5248A">
              <w:rPr>
                <w:rFonts w:cs="Times New Roman" w:hAnsi="Times New Roman" w:ascii="Times New Roman"/>
                <w:sz w:val="20"/>
                <w:szCs w:val="20"/>
              </w:rPr>
              <w:t>1.170,17 kn</w:t>
            </w:r>
          </w:p>
          <w:p w:rsidRDefault="00EB7DB1" w:rsidP="00EB7DB1" w:rsidR="00EB7DB1" w:rsidRPr="00F5248A">
            <w:pPr>
              <w:jc w:val="both"/>
              <w:rPr>
                <w:rFonts w:cs="Times New Roman" w:hAnsi="Times New Roman" w:ascii="Times New Roman"/>
                <w:sz w:val="20"/>
                <w:szCs w:val="20"/>
              </w:rPr>
            </w:pPr>
          </w:p>
        </w:tc>
        <w:tc>
          <w:tcPr>
            <w:tcW w:type="dxa" w:w="1315"/>
          </w:tcPr>
          <w:p w:rsidRDefault="00EB7DB1" w:rsidP="00EB7DB1" w:rsidR="00EB7DB1" w:rsidRPr="00F5248A">
            <w:pPr>
              <w:jc w:val="both"/>
              <w:rPr>
                <w:rFonts w:cs="Times New Roman" w:hAnsi="Times New Roman" w:ascii="Times New Roman"/>
                <w:sz w:val="20"/>
                <w:szCs w:val="20"/>
              </w:rPr>
            </w:pPr>
            <w:r w:rsidRPr="00F5248A">
              <w:rPr>
                <w:rFonts w:cs="Times New Roman" w:hAnsi="Times New Roman" w:ascii="Times New Roman"/>
                <w:sz w:val="20"/>
                <w:szCs w:val="20"/>
              </w:rPr>
              <w:t>Troškovi po pravomoćnom rješenju o osiguranju</w:t>
            </w:r>
          </w:p>
        </w:tc>
        <w:tc>
          <w:tcPr>
            <w:tcW w:type="dxa" w:w="1694"/>
          </w:tcPr>
          <w:p w:rsidRDefault="00F5248A" w:rsidP="00F5248A" w:rsidR="00F5248A" w:rsidRPr="00F5248A">
            <w:pPr>
              <w:overflowPunct/>
              <w:autoSpaceDE/>
              <w:autoSpaceDN/>
              <w:adjustRightInd/>
              <w:textAlignment w:val="auto"/>
              <w:rPr>
                <w:rFonts w:cs="Times New Roman" w:hAnsi="Times New Roman" w:ascii="Times New Roman"/>
                <w:sz w:val="20"/>
                <w:szCs w:val="20"/>
              </w:rPr>
            </w:pPr>
            <w:r w:rsidRPr="00F5248A">
              <w:rPr>
                <w:rFonts w:cs="Times New Roman" w:hAnsi="Times New Roman" w:ascii="Times New Roman"/>
                <w:sz w:val="20"/>
                <w:szCs w:val="20"/>
              </w:rPr>
              <w:t>1.170,17 kn</w:t>
            </w:r>
          </w:p>
          <w:p w:rsidRDefault="00EB7DB1" w:rsidP="00EB7DB1" w:rsidR="00EB7DB1" w:rsidRPr="00F5248A">
            <w:pPr>
              <w:jc w:val="both"/>
              <w:rPr>
                <w:rFonts w:cs="Times New Roman" w:hAnsi="Times New Roman" w:ascii="Times New Roman"/>
                <w:sz w:val="20"/>
                <w:szCs w:val="20"/>
              </w:rPr>
            </w:pPr>
          </w:p>
        </w:tc>
        <w:tc>
          <w:tcPr>
            <w:tcW w:type="dxa" w:w="1279"/>
          </w:tcPr>
          <w:p w:rsidRDefault="00EB7DB1" w:rsidR="00EB7DB1" w:rsidRPr="00F5248A">
            <w:pPr>
              <w:overflowPunct/>
              <w:autoSpaceDE/>
              <w:autoSpaceDN/>
              <w:adjustRightInd/>
              <w:textAlignment w:val="auto"/>
              <w:rPr>
                <w:rFonts w:cs="Times New Roman" w:hAnsi="Times New Roman" w:ascii="Times New Roman"/>
                <w:sz w:val="20"/>
                <w:szCs w:val="20"/>
              </w:rPr>
            </w:pPr>
          </w:p>
          <w:p w:rsidRDefault="00EB7DB1" w:rsidP="00EB7DB1" w:rsidR="00EB7DB1" w:rsidRPr="00F5248A">
            <w:pPr>
              <w:jc w:val="both"/>
              <w:rPr>
                <w:rFonts w:cs="Times New Roman" w:hAnsi="Times New Roman" w:ascii="Times New Roman"/>
                <w:sz w:val="20"/>
                <w:szCs w:val="20"/>
              </w:rPr>
            </w:pPr>
          </w:p>
        </w:tc>
        <w:tc>
          <w:tcPr>
            <w:tcW w:type="dxa" w:w="852"/>
          </w:tcPr>
          <w:p w:rsidRDefault="00EB7DB1" w:rsidR="00EB7DB1" w:rsidRPr="00F5248A">
            <w:pPr>
              <w:overflowPunct/>
              <w:autoSpaceDE/>
              <w:autoSpaceDN/>
              <w:adjustRightInd/>
              <w:textAlignment w:val="auto"/>
              <w:rPr>
                <w:rFonts w:cs="Times New Roman" w:hAnsi="Times New Roman" w:ascii="Times New Roman"/>
                <w:sz w:val="20"/>
                <w:szCs w:val="20"/>
              </w:rPr>
            </w:pPr>
          </w:p>
          <w:p w:rsidRDefault="00EB7DB1" w:rsidP="00EB7DB1" w:rsidR="00EB7DB1" w:rsidRPr="00F5248A">
            <w:pPr>
              <w:jc w:val="both"/>
              <w:rPr>
                <w:rFonts w:cs="Times New Roman" w:hAnsi="Times New Roman" w:ascii="Times New Roman"/>
                <w:sz w:val="20"/>
                <w:szCs w:val="20"/>
              </w:rPr>
            </w:pPr>
          </w:p>
        </w:tc>
        <w:tc>
          <w:tcPr>
            <w:tcW w:type="dxa" w:w="1071"/>
          </w:tcPr>
          <w:p w:rsidRDefault="00EB7DB1" w:rsidR="00EB7DB1" w:rsidRPr="00F5248A">
            <w:pPr>
              <w:overflowPunct/>
              <w:autoSpaceDE/>
              <w:autoSpaceDN/>
              <w:adjustRightInd/>
              <w:textAlignment w:val="auto"/>
              <w:rPr>
                <w:rFonts w:cs="Times New Roman" w:hAnsi="Times New Roman" w:ascii="Times New Roman"/>
                <w:sz w:val="20"/>
                <w:szCs w:val="20"/>
              </w:rPr>
            </w:pPr>
          </w:p>
          <w:p w:rsidRDefault="00EB7DB1" w:rsidP="00EB7DB1" w:rsidR="00EB7DB1" w:rsidRPr="00F5248A">
            <w:pPr>
              <w:jc w:val="both"/>
              <w:rPr>
                <w:rFonts w:cs="Times New Roman" w:hAnsi="Times New Roman" w:ascii="Times New Roman"/>
                <w:sz w:val="20"/>
                <w:szCs w:val="20"/>
              </w:rPr>
            </w:pPr>
          </w:p>
        </w:tc>
        <w:tc>
          <w:tcPr>
            <w:tcW w:type="dxa" w:w="1310"/>
          </w:tcPr>
          <w:p w:rsidRDefault="00F5248A" w:rsidP="00EB7DB1" w:rsidR="00EB7DB1" w:rsidRPr="00F5248A">
            <w:pPr>
              <w:jc w:val="both"/>
              <w:rPr>
                <w:rFonts w:cs="Times New Roman" w:hAnsi="Times New Roman" w:ascii="Times New Roman"/>
                <w:sz w:val="20"/>
                <w:szCs w:val="20"/>
              </w:rPr>
            </w:pPr>
            <w:r w:rsidRPr="00F5248A">
              <w:rPr>
                <w:rFonts w:cs="Times New Roman" w:hAnsi="Times New Roman" w:ascii="Times New Roman"/>
                <w:sz w:val="20"/>
                <w:szCs w:val="20"/>
              </w:rPr>
              <w:t>DA</w:t>
            </w:r>
          </w:p>
          <w:p w:rsidRDefault="00F5248A" w:rsidP="00EB7DB1" w:rsidR="00F5248A" w:rsidRPr="00F5248A">
            <w:pPr>
              <w:jc w:val="both"/>
              <w:rPr>
                <w:rFonts w:cs="Times New Roman" w:hAnsi="Times New Roman" w:ascii="Times New Roman"/>
                <w:sz w:val="20"/>
                <w:szCs w:val="20"/>
              </w:rPr>
            </w:pPr>
          </w:p>
        </w:tc>
      </w:tr>
    </w:tbl>
    <w:p w:rsidRDefault="00202A52" w:rsidP="00C62C16" w:rsidR="00202A52" w:rsidRPr="00F623A3">
      <w:pPr>
        <w:jc w:val="both"/>
        <w:rPr>
          <w:sz w:val="24"/>
          <w:szCs w:val="24"/>
        </w:rPr>
      </w:pPr>
    </w:p>
    <w:p w:rsidRDefault="001B7518" w:rsidP="00C62C16" w:rsidR="009E2E3B" w:rsidRPr="00F623A3">
      <w:pPr>
        <w:ind w:firstLine="720"/>
        <w:jc w:val="both"/>
        <w:rPr>
          <w:sz w:val="24"/>
          <w:szCs w:val="24"/>
        </w:rPr>
      </w:pPr>
      <w:r w:rsidRPr="00F623A3">
        <w:rPr>
          <w:sz w:val="24"/>
          <w:szCs w:val="24"/>
        </w:rPr>
        <w:t>S o</w:t>
      </w:r>
      <w:r w:rsidR="007B3A1D" w:rsidRPr="00F623A3">
        <w:rPr>
          <w:sz w:val="24"/>
          <w:szCs w:val="24"/>
        </w:rPr>
        <w:t xml:space="preserve">bzirom </w:t>
      </w:r>
      <w:r w:rsidRPr="00F623A3">
        <w:rPr>
          <w:sz w:val="24"/>
          <w:szCs w:val="24"/>
        </w:rPr>
        <w:t xml:space="preserve">da </w:t>
      </w:r>
      <w:r w:rsidR="007B3A1D" w:rsidRPr="00F623A3">
        <w:rPr>
          <w:sz w:val="24"/>
          <w:szCs w:val="24"/>
        </w:rPr>
        <w:t xml:space="preserve">su ispitane sve prijavljene tražbine, </w:t>
      </w:r>
      <w:r w:rsidR="006E11F9" w:rsidRPr="00F623A3">
        <w:rPr>
          <w:sz w:val="24"/>
          <w:szCs w:val="24"/>
        </w:rPr>
        <w:t>sud</w:t>
      </w:r>
      <w:r w:rsidR="007B3A1D" w:rsidRPr="00F623A3">
        <w:rPr>
          <w:sz w:val="24"/>
          <w:szCs w:val="24"/>
        </w:rPr>
        <w:t xml:space="preserve"> izjavljuje da će rješenje o tome u kojem iznosu i u kojem isplatnom redu su utvrđene,</w:t>
      </w:r>
      <w:r w:rsidR="004E2E52" w:rsidRPr="00F623A3">
        <w:rPr>
          <w:sz w:val="24"/>
          <w:szCs w:val="24"/>
        </w:rPr>
        <w:t xml:space="preserve"> odnosno osporene</w:t>
      </w:r>
      <w:r w:rsidR="007B3A1D" w:rsidRPr="00F623A3">
        <w:rPr>
          <w:sz w:val="24"/>
          <w:szCs w:val="24"/>
        </w:rPr>
        <w:t xml:space="preserve"> </w:t>
      </w:r>
      <w:r w:rsidRPr="00F623A3">
        <w:rPr>
          <w:sz w:val="24"/>
          <w:szCs w:val="24"/>
        </w:rPr>
        <w:t>biti objavljeno na e-oglasnoj ploči suda.</w:t>
      </w:r>
    </w:p>
    <w:p w:rsidRDefault="001B7518" w:rsidP="00C62C16" w:rsidR="001B7518" w:rsidRPr="00F623A3">
      <w:pPr>
        <w:jc w:val="both"/>
        <w:rPr>
          <w:sz w:val="24"/>
          <w:szCs w:val="24"/>
        </w:rPr>
      </w:pPr>
    </w:p>
    <w:p w:rsidRDefault="009E2E3B" w:rsidP="00C62C16" w:rsidR="00AA0670" w:rsidRPr="00F623A3">
      <w:pPr>
        <w:jc w:val="both"/>
        <w:rPr>
          <w:bCs/>
          <w:sz w:val="24"/>
          <w:szCs w:val="24"/>
        </w:rPr>
      </w:pPr>
      <w:r w:rsidRPr="00F623A3">
        <w:rPr>
          <w:sz w:val="24"/>
          <w:szCs w:val="24"/>
        </w:rPr>
        <w:t xml:space="preserve">           </w:t>
      </w:r>
      <w:r w:rsidR="00AA0670" w:rsidRPr="00F623A3">
        <w:rPr>
          <w:bCs/>
          <w:sz w:val="24"/>
          <w:szCs w:val="24"/>
        </w:rPr>
        <w:t>Nitko od nazočnih vjerovnika nije osporio tražbine koje j</w:t>
      </w:r>
      <w:r w:rsidR="00020DF7" w:rsidRPr="00F623A3">
        <w:rPr>
          <w:bCs/>
          <w:sz w:val="24"/>
          <w:szCs w:val="24"/>
        </w:rPr>
        <w:t>e stečajni upravitelj priznao u</w:t>
      </w:r>
      <w:r w:rsidR="00202A52" w:rsidRPr="00F623A3">
        <w:rPr>
          <w:bCs/>
          <w:sz w:val="24"/>
          <w:szCs w:val="24"/>
        </w:rPr>
        <w:t xml:space="preserve"> </w:t>
      </w:r>
      <w:r w:rsidR="001953DB" w:rsidRPr="00F623A3">
        <w:rPr>
          <w:bCs/>
          <w:sz w:val="24"/>
          <w:szCs w:val="24"/>
        </w:rPr>
        <w:t>I. i</w:t>
      </w:r>
      <w:r w:rsidR="000959C4" w:rsidRPr="00F623A3">
        <w:rPr>
          <w:bCs/>
          <w:sz w:val="24"/>
          <w:szCs w:val="24"/>
        </w:rPr>
        <w:t xml:space="preserve"> </w:t>
      </w:r>
      <w:r w:rsidR="000457CD" w:rsidRPr="00F623A3">
        <w:rPr>
          <w:bCs/>
          <w:sz w:val="24"/>
          <w:szCs w:val="24"/>
        </w:rPr>
        <w:t>II.</w:t>
      </w:r>
      <w:r w:rsidR="00561466" w:rsidRPr="00F623A3">
        <w:rPr>
          <w:bCs/>
          <w:sz w:val="24"/>
          <w:szCs w:val="24"/>
        </w:rPr>
        <w:t xml:space="preserve"> </w:t>
      </w:r>
      <w:r w:rsidR="00AA0670" w:rsidRPr="00F623A3">
        <w:rPr>
          <w:bCs/>
          <w:sz w:val="24"/>
          <w:szCs w:val="24"/>
        </w:rPr>
        <w:t>višem isplatnom redu.</w:t>
      </w:r>
    </w:p>
    <w:p w:rsidRDefault="004E2E52" w:rsidP="00C62C16" w:rsidR="004E2E52" w:rsidRPr="00F623A3">
      <w:pPr>
        <w:jc w:val="both"/>
        <w:rPr>
          <w:bCs/>
          <w:sz w:val="24"/>
          <w:szCs w:val="24"/>
        </w:rPr>
      </w:pPr>
    </w:p>
    <w:p w:rsidRDefault="00954230" w:rsidP="00C62C16" w:rsidR="00166167" w:rsidRPr="00F623A3">
      <w:pPr>
        <w:ind w:firstLine="720"/>
        <w:jc w:val="both"/>
        <w:rPr>
          <w:bCs/>
          <w:sz w:val="24"/>
          <w:szCs w:val="24"/>
        </w:rPr>
      </w:pPr>
      <w:r w:rsidRPr="00F623A3">
        <w:rPr>
          <w:bCs/>
          <w:sz w:val="24"/>
          <w:szCs w:val="24"/>
        </w:rPr>
        <w:t>Stečajni s</w:t>
      </w:r>
      <w:r w:rsidR="00AA0670" w:rsidRPr="00F623A3">
        <w:rPr>
          <w:bCs/>
          <w:sz w:val="24"/>
          <w:szCs w:val="24"/>
        </w:rPr>
        <w:t xml:space="preserve">udac objavljuje da se </w:t>
      </w:r>
      <w:r w:rsidR="00166167" w:rsidRPr="00F623A3">
        <w:rPr>
          <w:bCs/>
          <w:sz w:val="24"/>
          <w:szCs w:val="24"/>
        </w:rPr>
        <w:t xml:space="preserve">u tablici </w:t>
      </w:r>
      <w:r w:rsidR="00AA0670" w:rsidRPr="00F623A3">
        <w:rPr>
          <w:bCs/>
          <w:sz w:val="24"/>
          <w:szCs w:val="24"/>
        </w:rPr>
        <w:t>navedene tražbine stečajnih vjerovnika smatraju utvrđenim  i razvrstavaju u</w:t>
      </w:r>
      <w:r w:rsidR="00C00486" w:rsidRPr="00F623A3">
        <w:rPr>
          <w:bCs/>
          <w:sz w:val="24"/>
          <w:szCs w:val="24"/>
        </w:rPr>
        <w:t xml:space="preserve"> </w:t>
      </w:r>
      <w:r w:rsidR="000959C4" w:rsidRPr="00F623A3">
        <w:rPr>
          <w:bCs/>
          <w:sz w:val="24"/>
          <w:szCs w:val="24"/>
        </w:rPr>
        <w:t xml:space="preserve"> </w:t>
      </w:r>
      <w:r w:rsidR="001953DB" w:rsidRPr="00F623A3">
        <w:rPr>
          <w:bCs/>
          <w:sz w:val="24"/>
          <w:szCs w:val="24"/>
        </w:rPr>
        <w:t xml:space="preserve">I. i </w:t>
      </w:r>
      <w:r w:rsidR="000457CD" w:rsidRPr="00F623A3">
        <w:rPr>
          <w:bCs/>
          <w:sz w:val="24"/>
          <w:szCs w:val="24"/>
        </w:rPr>
        <w:t xml:space="preserve">II. </w:t>
      </w:r>
      <w:r w:rsidR="00D8786F" w:rsidRPr="00F623A3">
        <w:rPr>
          <w:bCs/>
          <w:sz w:val="24"/>
          <w:szCs w:val="24"/>
        </w:rPr>
        <w:t>viši isplatni red.</w:t>
      </w:r>
    </w:p>
    <w:p w:rsidRDefault="008E4E70" w:rsidP="008E4E70" w:rsidR="008E4E70">
      <w:pPr>
        <w:pStyle w:val="Naslov1"/>
        <w:ind w:firstLine="360"/>
        <w:jc w:val="both"/>
        <w:rPr>
          <w:b w:val="false"/>
          <w:szCs w:val="24"/>
        </w:rPr>
      </w:pPr>
    </w:p>
    <w:p w:rsidRDefault="008E4E70" w:rsidP="008E4E70" w:rsidR="008E4E70" w:rsidRPr="00395357">
      <w:pPr>
        <w:pStyle w:val="Naslov1"/>
        <w:ind w:firstLine="360"/>
        <w:jc w:val="both"/>
        <w:rPr>
          <w:b w:val="false"/>
          <w:szCs w:val="24"/>
        </w:rPr>
      </w:pPr>
      <w:r w:rsidRPr="00395357">
        <w:rPr>
          <w:b w:val="false"/>
          <w:szCs w:val="24"/>
        </w:rPr>
        <w:t xml:space="preserve">Utvrđuje se da spisu prileži i podnesak razlučnog vjerovnika </w:t>
      </w:r>
      <w:r w:rsidRPr="00395357">
        <w:rPr>
          <w:b w:val="false"/>
          <w:bCs/>
          <w:szCs w:val="24"/>
        </w:rPr>
        <w:t xml:space="preserve">Heta Asset Resolution Ag od 10. listopada 2018., u kojem se predlaže ispravak tablice razlučnih prava, pa stečajni upravitelj, sukladno navedenom ispravlja tablicu stečajnog upravitelja na način da se u tablici razlučnih prava umjesto iznosa 9.735.635,25 kn navodi iznos od 15.403.879,04 kn. </w:t>
      </w:r>
    </w:p>
    <w:p w:rsidRDefault="00C00486" w:rsidP="008A58F1" w:rsidR="00C00486" w:rsidRPr="00F623A3">
      <w:pPr>
        <w:numPr>
          <w:ilvl w:val="12"/>
          <w:numId w:val="0"/>
        </w:numPr>
        <w:jc w:val="both"/>
        <w:rPr>
          <w:bCs/>
          <w:sz w:val="24"/>
          <w:szCs w:val="24"/>
        </w:rPr>
      </w:pPr>
    </w:p>
    <w:p w:rsidRDefault="00057A5A" w:rsidP="00C62C16" w:rsidR="00871B7F" w:rsidRPr="00F623A3">
      <w:pPr>
        <w:numPr>
          <w:ilvl w:val="12"/>
          <w:numId w:val="0"/>
        </w:numPr>
        <w:ind w:firstLine="720"/>
        <w:jc w:val="both"/>
        <w:rPr>
          <w:bCs/>
          <w:sz w:val="24"/>
          <w:szCs w:val="24"/>
        </w:rPr>
      </w:pPr>
      <w:r w:rsidRPr="00F623A3">
        <w:rPr>
          <w:bCs/>
          <w:sz w:val="24"/>
          <w:szCs w:val="24"/>
        </w:rPr>
        <w:t>Stečajni upravitelj</w:t>
      </w:r>
      <w:r w:rsidR="001C42B4" w:rsidRPr="00F623A3">
        <w:rPr>
          <w:bCs/>
          <w:sz w:val="24"/>
          <w:szCs w:val="24"/>
        </w:rPr>
        <w:t xml:space="preserve"> ističe </w:t>
      </w:r>
      <w:r w:rsidR="00FE0FF0" w:rsidRPr="00F623A3">
        <w:rPr>
          <w:bCs/>
          <w:sz w:val="24"/>
          <w:szCs w:val="24"/>
        </w:rPr>
        <w:t xml:space="preserve">kako </w:t>
      </w:r>
      <w:r w:rsidR="00C00486" w:rsidRPr="00F623A3">
        <w:rPr>
          <w:bCs/>
          <w:sz w:val="24"/>
          <w:szCs w:val="24"/>
        </w:rPr>
        <w:t>se radi o slijedećim razlučnim pravima:</w:t>
      </w:r>
    </w:p>
    <w:p w:rsidRDefault="00C00486" w:rsidP="00C62C16" w:rsidR="00C00486" w:rsidRPr="00F623A3">
      <w:pPr>
        <w:numPr>
          <w:ilvl w:val="12"/>
          <w:numId w:val="0"/>
        </w:numPr>
        <w:ind w:firstLine="720"/>
        <w:jc w:val="both"/>
        <w:rPr>
          <w:bCs/>
          <w:sz w:val="24"/>
          <w:szCs w:val="24"/>
        </w:rPr>
      </w:pPr>
    </w:p>
    <w:tbl>
      <w:tblPr>
        <w:tblStyle w:val="Reetkatablice"/>
        <w:tblW w:type="dxa" w:w="13994"/>
        <w:tblLook w:val="04A0" w:noVBand="1" w:noHBand="0" w:lastColumn="0" w:firstColumn="1" w:lastRow="0" w:firstRow="1"/>
      </w:tblPr>
      <w:tblGrid>
        <w:gridCol w:w="703"/>
        <w:gridCol w:w="2003"/>
        <w:gridCol w:w="1559"/>
        <w:gridCol w:w="1717"/>
        <w:gridCol w:w="1816"/>
        <w:gridCol w:w="1599"/>
        <w:gridCol w:w="1615"/>
        <w:gridCol w:w="2982"/>
      </w:tblGrid>
      <w:tr w:rsidTr="003F7FE8" w:rsidR="001953DB" w:rsidRPr="00F623A3">
        <w:tc>
          <w:tcPr>
            <w:tcW w:type="dxa" w:w="700"/>
            <w:tcBorders>
              <w:top w:space="0" w:sz="4" w:color="auto" w:val="single"/>
              <w:left w:space="0" w:sz="4" w:color="auto" w:val="single"/>
              <w:bottom w:space="0" w:sz="4" w:color="auto" w:val="single"/>
              <w:right w:space="0" w:sz="4" w:color="auto" w:val="single"/>
            </w:tcBorders>
            <w:hideMark/>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Red. Broj.</w:t>
            </w:r>
          </w:p>
        </w:tc>
        <w:tc>
          <w:tcPr>
            <w:tcW w:type="dxa" w:w="1867"/>
            <w:tcBorders>
              <w:top w:space="0" w:sz="4" w:color="auto" w:val="single"/>
              <w:left w:space="0" w:sz="4" w:color="auto" w:val="single"/>
              <w:bottom w:space="0" w:sz="4" w:color="auto" w:val="single"/>
              <w:right w:space="0" w:sz="4" w:color="auto" w:val="single"/>
            </w:tcBorders>
            <w:hideMark/>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Ime i prezime/tvrtka ili naziv razlučnog vjerovnika</w:t>
            </w:r>
          </w:p>
        </w:tc>
        <w:tc>
          <w:tcPr>
            <w:tcW w:type="dxa" w:w="1562"/>
            <w:tcBorders>
              <w:top w:space="0" w:sz="4" w:color="auto" w:val="single"/>
              <w:left w:space="0" w:sz="4" w:color="auto" w:val="single"/>
              <w:bottom w:space="0" w:sz="4" w:color="auto" w:val="single"/>
              <w:right w:space="0" w:sz="4" w:color="auto" w:val="single"/>
            </w:tcBorders>
            <w:hideMark/>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OIB razlučnog vjerovnika</w:t>
            </w:r>
          </w:p>
        </w:tc>
        <w:tc>
          <w:tcPr>
            <w:tcW w:type="dxa" w:w="1721"/>
            <w:tcBorders>
              <w:top w:space="0" w:sz="4" w:color="auto" w:val="single"/>
              <w:left w:space="0" w:sz="4" w:color="auto" w:val="single"/>
              <w:bottom w:space="0" w:sz="4" w:color="auto" w:val="single"/>
              <w:right w:space="0" w:sz="4" w:color="auto" w:val="single"/>
            </w:tcBorders>
            <w:hideMark/>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Adresa/sjedište razlučnog vjerovnika</w:t>
            </w:r>
          </w:p>
        </w:tc>
        <w:tc>
          <w:tcPr>
            <w:tcW w:type="dxa" w:w="1719"/>
            <w:tcBorders>
              <w:top w:space="0" w:sz="4" w:color="auto" w:val="single"/>
              <w:left w:space="0" w:sz="4" w:color="auto" w:val="single"/>
              <w:bottom w:space="0" w:sz="4" w:color="auto" w:val="single"/>
              <w:right w:space="0" w:sz="4" w:color="auto" w:val="single"/>
            </w:tcBorders>
            <w:hideMark/>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Javna knjiga u koju je razlučno pravo upisano</w:t>
            </w:r>
          </w:p>
        </w:tc>
        <w:tc>
          <w:tcPr>
            <w:tcW w:type="dxa" w:w="1626"/>
            <w:tcBorders>
              <w:top w:space="0" w:sz="4" w:color="auto" w:val="single"/>
              <w:left w:space="0" w:sz="4" w:color="auto" w:val="single"/>
              <w:bottom w:space="0" w:sz="4" w:color="auto" w:val="single"/>
              <w:right w:space="0" w:sz="4" w:color="auto" w:val="single"/>
            </w:tcBorders>
            <w:hideMark/>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Iznos tražbine osigurane razlučnim pravom</w:t>
            </w:r>
          </w:p>
        </w:tc>
        <w:tc>
          <w:tcPr>
            <w:tcW w:type="dxa" w:w="1651"/>
            <w:tcBorders>
              <w:top w:space="0" w:sz="4" w:color="auto" w:val="single"/>
              <w:left w:space="0" w:sz="4" w:color="auto" w:val="single"/>
              <w:bottom w:space="0" w:sz="4" w:color="auto" w:val="single"/>
              <w:right w:space="0" w:sz="4" w:color="auto" w:val="single"/>
            </w:tcBorders>
            <w:hideMark/>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Pravna osnova tražbine osigurane razlučnim pravom</w:t>
            </w:r>
          </w:p>
        </w:tc>
        <w:tc>
          <w:tcPr>
            <w:tcW w:type="dxa" w:w="3148"/>
            <w:tcBorders>
              <w:top w:space="0" w:sz="4" w:color="auto" w:val="single"/>
              <w:left w:space="0" w:sz="4" w:color="auto" w:val="single"/>
              <w:bottom w:space="0" w:sz="4" w:color="auto" w:val="single"/>
              <w:right w:space="0" w:sz="4" w:color="auto" w:val="single"/>
            </w:tcBorders>
            <w:hideMark/>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Dio imovine na koji se odnosi razlučno pravo Iznos osporene tražbine</w:t>
            </w:r>
          </w:p>
        </w:tc>
      </w:tr>
      <w:tr w:rsidTr="003F7FE8" w:rsidR="001953DB" w:rsidRPr="00F623A3">
        <w:tc>
          <w:tcPr>
            <w:tcW w:type="dxa" w:w="700"/>
            <w:tcBorders>
              <w:top w:space="0" w:sz="4" w:color="auto" w:val="single"/>
              <w:left w:space="0" w:sz="4" w:color="auto" w:val="single"/>
              <w:bottom w:space="0" w:sz="4" w:color="auto" w:val="single"/>
              <w:right w:space="0" w:sz="4" w:color="auto" w:val="single"/>
            </w:tcBorders>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1</w:t>
            </w:r>
          </w:p>
          <w:p w:rsidRDefault="001953DB" w:rsidP="003F7FE8" w:rsidR="001953DB" w:rsidRPr="00F623A3">
            <w:pPr>
              <w:rPr>
                <w:rFonts w:cs="Times New Roman" w:hAnsi="Times New Roman" w:ascii="Times New Roman"/>
                <w:sz w:val="24"/>
                <w:szCs w:val="24"/>
              </w:rPr>
            </w:pPr>
          </w:p>
        </w:tc>
        <w:tc>
          <w:tcPr>
            <w:tcW w:type="dxa" w:w="1867"/>
            <w:tcBorders>
              <w:top w:space="0" w:sz="4" w:color="auto" w:val="single"/>
              <w:left w:space="0" w:sz="4" w:color="auto" w:val="single"/>
              <w:bottom w:space="0" w:sz="4" w:color="auto" w:val="single"/>
              <w:right w:space="0" w:sz="4" w:color="auto" w:val="single"/>
            </w:tcBorders>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REPUBLIKA HRVATSKA</w:t>
            </w:r>
          </w:p>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MINISTARSTVO FINANCIJA zastupano po ŽDO Zagreb</w:t>
            </w:r>
          </w:p>
        </w:tc>
        <w:tc>
          <w:tcPr>
            <w:tcW w:type="dxa" w:w="1562"/>
            <w:tcBorders>
              <w:top w:space="0" w:sz="4" w:color="auto" w:val="single"/>
              <w:left w:space="0" w:sz="4" w:color="auto" w:val="single"/>
              <w:bottom w:space="0" w:sz="4" w:color="auto" w:val="single"/>
              <w:right w:space="0" w:sz="4" w:color="auto" w:val="single"/>
            </w:tcBorders>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18683136487</w:t>
            </w:r>
          </w:p>
        </w:tc>
        <w:tc>
          <w:tcPr>
            <w:tcW w:type="dxa" w:w="1721"/>
            <w:tcBorders>
              <w:top w:space="0" w:sz="4" w:color="auto" w:val="single"/>
              <w:left w:space="0" w:sz="4" w:color="auto" w:val="single"/>
              <w:bottom w:space="0" w:sz="4" w:color="auto" w:val="single"/>
              <w:right w:space="0" w:sz="4" w:color="auto" w:val="single"/>
            </w:tcBorders>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Zagreb, Savska cesta 41</w:t>
            </w:r>
          </w:p>
        </w:tc>
        <w:tc>
          <w:tcPr>
            <w:tcW w:type="dxa" w:w="1719"/>
            <w:tcBorders>
              <w:top w:space="0" w:sz="4" w:color="auto" w:val="single"/>
              <w:left w:space="0" w:sz="4" w:color="auto" w:val="single"/>
              <w:bottom w:space="0" w:sz="4" w:color="auto" w:val="single"/>
              <w:right w:space="0" w:sz="4" w:color="auto" w:val="single"/>
            </w:tcBorders>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Općinski sud Zlatar, zemljišnoknjižni odjel Stubička Slatina</w:t>
            </w:r>
          </w:p>
        </w:tc>
        <w:tc>
          <w:tcPr>
            <w:tcW w:type="dxa" w:w="1626"/>
            <w:tcBorders>
              <w:top w:space="0" w:sz="4" w:color="auto" w:val="single"/>
              <w:left w:space="0" w:sz="4" w:color="auto" w:val="single"/>
              <w:bottom w:space="0" w:sz="4" w:color="auto" w:val="single"/>
              <w:right w:space="0" w:sz="4" w:color="auto" w:val="single"/>
            </w:tcBorders>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12.236,20</w:t>
            </w:r>
          </w:p>
        </w:tc>
        <w:tc>
          <w:tcPr>
            <w:tcW w:type="dxa" w:w="1651"/>
            <w:tcBorders>
              <w:top w:space="0" w:sz="4" w:color="auto" w:val="single"/>
              <w:left w:space="0" w:sz="4" w:color="auto" w:val="single"/>
              <w:bottom w:space="0" w:sz="4" w:color="auto" w:val="single"/>
              <w:right w:space="0" w:sz="4" w:color="auto" w:val="single"/>
            </w:tcBorders>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Rješenje o osiguranju  br.Ovr-2511/16</w:t>
            </w:r>
          </w:p>
        </w:tc>
        <w:tc>
          <w:tcPr>
            <w:tcW w:type="dxa" w:w="3148"/>
            <w:tcBorders>
              <w:top w:space="0" w:sz="4" w:color="auto" w:val="single"/>
              <w:left w:space="0" w:sz="4" w:color="auto" w:val="single"/>
              <w:bottom w:space="0" w:sz="4" w:color="auto" w:val="single"/>
              <w:right w:space="0" w:sz="4" w:color="auto" w:val="single"/>
            </w:tcBorders>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Zk.ul.br. 4741 k.o. Stubička Slatina</w:t>
            </w:r>
          </w:p>
        </w:tc>
      </w:tr>
      <w:tr w:rsidTr="003F7FE8" w:rsidR="001953DB" w:rsidRPr="00F623A3">
        <w:tc>
          <w:tcPr>
            <w:tcW w:type="dxa" w:w="700"/>
            <w:tcBorders>
              <w:top w:space="0" w:sz="4" w:color="auto" w:val="single"/>
              <w:left w:space="0" w:sz="4" w:color="auto" w:val="single"/>
              <w:bottom w:space="0" w:sz="4" w:color="auto" w:val="single"/>
              <w:right w:space="0" w:sz="4" w:color="auto" w:val="single"/>
            </w:tcBorders>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lastRenderedPageBreak/>
              <w:t>2.</w:t>
            </w:r>
          </w:p>
        </w:tc>
        <w:tc>
          <w:tcPr>
            <w:tcW w:type="dxa" w:w="1867"/>
            <w:tcBorders>
              <w:top w:space="0" w:sz="4" w:color="auto" w:val="single"/>
              <w:left w:space="0" w:sz="4" w:color="auto" w:val="single"/>
              <w:bottom w:space="0" w:sz="4" w:color="auto" w:val="single"/>
              <w:right w:space="0" w:sz="4" w:color="auto" w:val="single"/>
            </w:tcBorders>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Heta Asset Resolution Ag ranije Hypo alpe-Adria-bank Internacional AG</w:t>
            </w:r>
          </w:p>
        </w:tc>
        <w:tc>
          <w:tcPr>
            <w:tcW w:type="dxa" w:w="1562"/>
            <w:tcBorders>
              <w:top w:space="0" w:sz="4" w:color="auto" w:val="single"/>
              <w:left w:space="0" w:sz="4" w:color="auto" w:val="single"/>
              <w:bottom w:space="0" w:sz="4" w:color="auto" w:val="single"/>
              <w:right w:space="0" w:sz="4" w:color="auto" w:val="single"/>
            </w:tcBorders>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90730821413</w:t>
            </w:r>
          </w:p>
        </w:tc>
        <w:tc>
          <w:tcPr>
            <w:tcW w:type="dxa" w:w="1721"/>
            <w:tcBorders>
              <w:top w:space="0" w:sz="4" w:color="auto" w:val="single"/>
              <w:left w:space="0" w:sz="4" w:color="auto" w:val="single"/>
              <w:bottom w:space="0" w:sz="4" w:color="auto" w:val="single"/>
              <w:right w:space="0" w:sz="4" w:color="auto" w:val="single"/>
            </w:tcBorders>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Alpen-Adria-Platz 1,A-9020 Klagenfurt am Worthersee, austria</w:t>
            </w:r>
          </w:p>
        </w:tc>
        <w:tc>
          <w:tcPr>
            <w:tcW w:type="dxa" w:w="1719"/>
            <w:tcBorders>
              <w:top w:space="0" w:sz="4" w:color="auto" w:val="single"/>
              <w:left w:space="0" w:sz="4" w:color="auto" w:val="single"/>
              <w:bottom w:space="0" w:sz="4" w:color="auto" w:val="single"/>
              <w:right w:space="0" w:sz="4" w:color="auto" w:val="single"/>
            </w:tcBorders>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Općinski sud Zlatar, zemljišnoknjižni odjel Stubička Slatina</w:t>
            </w:r>
          </w:p>
        </w:tc>
        <w:tc>
          <w:tcPr>
            <w:tcW w:type="dxa" w:w="1626"/>
            <w:tcBorders>
              <w:top w:space="0" w:sz="4" w:color="auto" w:val="single"/>
              <w:left w:space="0" w:sz="4" w:color="auto" w:val="single"/>
              <w:bottom w:space="0" w:sz="4" w:color="auto" w:val="single"/>
              <w:right w:space="0" w:sz="4" w:color="auto" w:val="single"/>
            </w:tcBorders>
          </w:tcPr>
          <w:p w:rsidRDefault="006156C6" w:rsidP="003F7FE8" w:rsidR="001953DB" w:rsidRPr="00F623A3">
            <w:pPr>
              <w:rPr>
                <w:rFonts w:cs="Times New Roman" w:hAnsi="Times New Roman" w:ascii="Times New Roman"/>
                <w:sz w:val="24"/>
                <w:szCs w:val="24"/>
              </w:rPr>
            </w:pPr>
            <w:r w:rsidRPr="00F5248A">
              <w:rPr>
                <w:rFonts w:cs="Times New Roman" w:hAnsi="Times New Roman" w:ascii="Times New Roman"/>
                <w:sz w:val="20"/>
                <w:szCs w:val="20"/>
              </w:rPr>
              <w:t>15.403.879,04</w:t>
            </w:r>
          </w:p>
        </w:tc>
        <w:tc>
          <w:tcPr>
            <w:tcW w:type="dxa" w:w="1651"/>
            <w:tcBorders>
              <w:top w:space="0" w:sz="4" w:color="auto" w:val="single"/>
              <w:left w:space="0" w:sz="4" w:color="auto" w:val="single"/>
              <w:bottom w:space="0" w:sz="4" w:color="auto" w:val="single"/>
              <w:right w:space="0" w:sz="4" w:color="auto" w:val="single"/>
            </w:tcBorders>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Sporazum radi osiguranja novčane tražbine OV-4535/2010 od 30.03.2010</w:t>
            </w:r>
          </w:p>
        </w:tc>
        <w:tc>
          <w:tcPr>
            <w:tcW w:type="dxa" w:w="3148"/>
            <w:tcBorders>
              <w:top w:space="0" w:sz="4" w:color="auto" w:val="single"/>
              <w:left w:space="0" w:sz="4" w:color="auto" w:val="single"/>
              <w:bottom w:space="0" w:sz="4" w:color="auto" w:val="single"/>
              <w:right w:space="0" w:sz="4" w:color="auto" w:val="single"/>
            </w:tcBorders>
          </w:tcPr>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Zk.ul.br. 4741 k.o. Stubička Slatina;</w:t>
            </w:r>
          </w:p>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Zk.ul.br. 216 k.o. Stubička Slatina</w:t>
            </w:r>
          </w:p>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Zk.ul.br.3095 k.o. Stubička Slatina</w:t>
            </w:r>
          </w:p>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Zk.ul. br.4723 k.o. Stubička Slatima</w:t>
            </w:r>
          </w:p>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Zk.ul. br. 2892 k.o. Stubička Slatina</w:t>
            </w:r>
          </w:p>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Zk.ul.br. 4848 k.o. Stubička Slatina</w:t>
            </w:r>
          </w:p>
          <w:p w:rsidRDefault="001953DB" w:rsidP="003F7FE8" w:rsidR="001953DB" w:rsidRPr="00F623A3">
            <w:pPr>
              <w:rPr>
                <w:rFonts w:cs="Times New Roman" w:hAnsi="Times New Roman" w:ascii="Times New Roman"/>
                <w:sz w:val="24"/>
                <w:szCs w:val="24"/>
              </w:rPr>
            </w:pPr>
            <w:r w:rsidRPr="00F623A3">
              <w:rPr>
                <w:rFonts w:cs="Times New Roman" w:hAnsi="Times New Roman" w:ascii="Times New Roman"/>
                <w:sz w:val="24"/>
                <w:szCs w:val="24"/>
              </w:rPr>
              <w:t>Zk.ul.br.2719 k.o. Stubička Slatina</w:t>
            </w:r>
          </w:p>
        </w:tc>
      </w:tr>
    </w:tbl>
    <w:p w:rsidRDefault="00C00486" w:rsidP="00C62C16" w:rsidR="00C00486" w:rsidRPr="00F623A3">
      <w:pPr>
        <w:numPr>
          <w:ilvl w:val="12"/>
          <w:numId w:val="0"/>
        </w:numPr>
        <w:ind w:firstLine="720"/>
        <w:jc w:val="both"/>
        <w:rPr>
          <w:bCs/>
          <w:sz w:val="24"/>
          <w:szCs w:val="24"/>
        </w:rPr>
      </w:pPr>
    </w:p>
    <w:p w:rsidRDefault="007D4F95" w:rsidP="00FE0FF0" w:rsidR="007D4F95" w:rsidRPr="00F623A3">
      <w:pPr>
        <w:numPr>
          <w:ilvl w:val="12"/>
          <w:numId w:val="0"/>
        </w:numPr>
        <w:jc w:val="both"/>
        <w:rPr>
          <w:bCs/>
          <w:sz w:val="24"/>
          <w:szCs w:val="24"/>
        </w:rPr>
      </w:pPr>
    </w:p>
    <w:p w:rsidRDefault="00806FDD" w:rsidP="00C62C16" w:rsidR="002A7EC3" w:rsidRPr="00F623A3">
      <w:pPr>
        <w:ind w:firstLine="720"/>
        <w:jc w:val="both"/>
        <w:rPr>
          <w:bCs/>
          <w:sz w:val="24"/>
          <w:szCs w:val="24"/>
        </w:rPr>
      </w:pPr>
      <w:r w:rsidRPr="00F623A3">
        <w:rPr>
          <w:bCs/>
          <w:sz w:val="24"/>
          <w:szCs w:val="24"/>
        </w:rPr>
        <w:t xml:space="preserve">Stečajni upravitelj </w:t>
      </w:r>
      <w:r w:rsidR="00166167" w:rsidRPr="00F623A3">
        <w:rPr>
          <w:bCs/>
          <w:sz w:val="24"/>
          <w:szCs w:val="24"/>
        </w:rPr>
        <w:t>ističe</w:t>
      </w:r>
      <w:r w:rsidRPr="00F623A3">
        <w:rPr>
          <w:bCs/>
          <w:sz w:val="24"/>
          <w:szCs w:val="24"/>
        </w:rPr>
        <w:t xml:space="preserve"> kako </w:t>
      </w:r>
      <w:r w:rsidR="00C557D7" w:rsidRPr="00F623A3">
        <w:rPr>
          <w:bCs/>
          <w:sz w:val="24"/>
          <w:szCs w:val="24"/>
        </w:rPr>
        <w:t xml:space="preserve">nema izlučnih prava. </w:t>
      </w:r>
    </w:p>
    <w:p w:rsidRDefault="002B7B9E" w:rsidP="00C62C16" w:rsidR="002B7B9E" w:rsidRPr="00F623A3">
      <w:pPr>
        <w:jc w:val="both"/>
        <w:rPr>
          <w:bCs/>
          <w:sz w:val="24"/>
          <w:szCs w:val="24"/>
        </w:rPr>
      </w:pPr>
    </w:p>
    <w:p w:rsidRDefault="00723D06" w:rsidP="00C62C16" w:rsidR="00723D06" w:rsidRPr="00F623A3">
      <w:pPr>
        <w:pStyle w:val="Odlomakpopisa"/>
        <w:jc w:val="both"/>
        <w:rPr>
          <w:rFonts w:hAnsi="Times New Roman" w:ascii="Times New Roman"/>
          <w:bCs/>
          <w:sz w:val="24"/>
          <w:szCs w:val="24"/>
        </w:rPr>
      </w:pPr>
      <w:r w:rsidRPr="00F623A3">
        <w:rPr>
          <w:rFonts w:hAnsi="Times New Roman" w:ascii="Times New Roman"/>
          <w:bCs/>
          <w:sz w:val="24"/>
          <w:szCs w:val="24"/>
        </w:rPr>
        <w:t xml:space="preserve">Dovršeno u </w:t>
      </w:r>
      <w:r w:rsidR="0094423E">
        <w:rPr>
          <w:rFonts w:hAnsi="Times New Roman" w:ascii="Times New Roman"/>
          <w:bCs/>
          <w:sz w:val="24"/>
          <w:szCs w:val="24"/>
        </w:rPr>
        <w:t>10,18</w:t>
      </w:r>
      <w:r w:rsidR="00B074BB" w:rsidRPr="00F623A3">
        <w:rPr>
          <w:rFonts w:hAnsi="Times New Roman" w:ascii="Times New Roman"/>
          <w:bCs/>
          <w:sz w:val="24"/>
          <w:szCs w:val="24"/>
        </w:rPr>
        <w:t xml:space="preserve"> </w:t>
      </w:r>
      <w:r w:rsidRPr="00F623A3">
        <w:rPr>
          <w:rFonts w:hAnsi="Times New Roman" w:ascii="Times New Roman"/>
          <w:bCs/>
          <w:sz w:val="24"/>
          <w:szCs w:val="24"/>
        </w:rPr>
        <w:t>sati.</w:t>
      </w:r>
    </w:p>
    <w:p w:rsidRDefault="004007FD" w:rsidP="00C62C16" w:rsidR="004007FD" w:rsidRPr="00F623A3">
      <w:pPr>
        <w:numPr>
          <w:ilvl w:val="12"/>
          <w:numId w:val="0"/>
        </w:numPr>
        <w:jc w:val="both"/>
        <w:rPr>
          <w:bCs/>
          <w:sz w:val="24"/>
          <w:szCs w:val="24"/>
        </w:rPr>
        <w:sectPr w:rsidSect="00F53451" w:rsidR="004007FD" w:rsidRPr="00F623A3">
          <w:pgSz w:orient="landscape" w:h="12240" w:w="15840"/>
          <w:pgMar w:gutter="0" w:footer="709" w:header="709" w:left="958" w:bottom="1418" w:right="567" w:top="1418"/>
          <w:cols w:space="708"/>
          <w:titlePg/>
          <w:docGrid w:linePitch="360"/>
        </w:sectPr>
      </w:pPr>
    </w:p>
    <w:p w:rsidRDefault="005E5D9C" w:rsidP="00C62C16" w:rsidR="00852275" w:rsidRPr="00F623A3">
      <w:pPr>
        <w:numPr>
          <w:ilvl w:val="12"/>
          <w:numId w:val="0"/>
        </w:numPr>
        <w:jc w:val="both"/>
        <w:rPr>
          <w:bCs/>
          <w:sz w:val="24"/>
          <w:szCs w:val="24"/>
        </w:rPr>
      </w:pPr>
      <w:r w:rsidRPr="00F623A3">
        <w:rPr>
          <w:bCs/>
          <w:sz w:val="24"/>
          <w:szCs w:val="24"/>
        </w:rPr>
        <w:lastRenderedPageBreak/>
        <w:t>Na temelju odredbe</w:t>
      </w:r>
      <w:r w:rsidR="00853FF6" w:rsidRPr="00F623A3">
        <w:rPr>
          <w:bCs/>
          <w:sz w:val="24"/>
          <w:szCs w:val="24"/>
        </w:rPr>
        <w:t xml:space="preserve"> </w:t>
      </w:r>
      <w:r w:rsidR="00971100" w:rsidRPr="00F623A3">
        <w:rPr>
          <w:bCs/>
          <w:sz w:val="24"/>
          <w:szCs w:val="24"/>
        </w:rPr>
        <w:t>čl. 130. st. 4</w:t>
      </w:r>
      <w:r w:rsidR="00853FF6" w:rsidRPr="00F623A3">
        <w:rPr>
          <w:bCs/>
          <w:sz w:val="24"/>
          <w:szCs w:val="24"/>
        </w:rPr>
        <w:t>. Stečajnog zakona, spajaju se ispitno i izvještajno ročište te se prelazi na:</w:t>
      </w:r>
    </w:p>
    <w:p w:rsidRDefault="00117D8C" w:rsidP="00C62C16" w:rsidR="00117D8C" w:rsidRPr="00F623A3">
      <w:pPr>
        <w:numPr>
          <w:ilvl w:val="12"/>
          <w:numId w:val="0"/>
        </w:numPr>
        <w:jc w:val="both"/>
        <w:rPr>
          <w:bCs/>
          <w:sz w:val="24"/>
          <w:szCs w:val="24"/>
        </w:rPr>
      </w:pPr>
    </w:p>
    <w:p w:rsidRDefault="00853FF6" w:rsidP="008F46A0" w:rsidR="00853FF6" w:rsidRPr="00F623A3">
      <w:pPr>
        <w:numPr>
          <w:ilvl w:val="12"/>
          <w:numId w:val="0"/>
        </w:numPr>
        <w:jc w:val="center"/>
        <w:rPr>
          <w:bCs/>
          <w:sz w:val="24"/>
          <w:szCs w:val="24"/>
        </w:rPr>
      </w:pPr>
      <w:r w:rsidRPr="00F623A3">
        <w:rPr>
          <w:bCs/>
          <w:sz w:val="24"/>
          <w:szCs w:val="24"/>
        </w:rPr>
        <w:t>SKUPŠTINU VJEROVNIKA S</w:t>
      </w:r>
    </w:p>
    <w:p w:rsidRDefault="00853FF6" w:rsidP="008F46A0" w:rsidR="00853FF6" w:rsidRPr="00F623A3">
      <w:pPr>
        <w:numPr>
          <w:ilvl w:val="12"/>
          <w:numId w:val="0"/>
        </w:numPr>
        <w:jc w:val="center"/>
        <w:rPr>
          <w:bCs/>
          <w:sz w:val="24"/>
          <w:szCs w:val="24"/>
        </w:rPr>
      </w:pPr>
      <w:r w:rsidRPr="00F623A3">
        <w:rPr>
          <w:bCs/>
          <w:sz w:val="24"/>
          <w:szCs w:val="24"/>
        </w:rPr>
        <w:t>IZVJEŠTAJ</w:t>
      </w:r>
      <w:r w:rsidR="005E5D9C" w:rsidRPr="00F623A3">
        <w:rPr>
          <w:bCs/>
          <w:sz w:val="24"/>
          <w:szCs w:val="24"/>
        </w:rPr>
        <w:t>N</w:t>
      </w:r>
      <w:r w:rsidRPr="00F623A3">
        <w:rPr>
          <w:bCs/>
          <w:sz w:val="24"/>
          <w:szCs w:val="24"/>
        </w:rPr>
        <w:t>OG ROČIŠTA</w:t>
      </w:r>
    </w:p>
    <w:p w:rsidRDefault="00853FF6" w:rsidP="00C62C16" w:rsidR="00853FF6" w:rsidRPr="00F623A3">
      <w:pPr>
        <w:numPr>
          <w:ilvl w:val="12"/>
          <w:numId w:val="0"/>
        </w:numPr>
        <w:jc w:val="both"/>
        <w:rPr>
          <w:bCs/>
          <w:sz w:val="24"/>
          <w:szCs w:val="24"/>
        </w:rPr>
      </w:pPr>
    </w:p>
    <w:p w:rsidRDefault="008F629C" w:rsidP="00C62C16" w:rsidR="008F629C" w:rsidRPr="00F623A3">
      <w:pPr>
        <w:ind w:firstLine="720"/>
        <w:jc w:val="both"/>
        <w:rPr>
          <w:sz w:val="24"/>
          <w:szCs w:val="24"/>
        </w:rPr>
      </w:pPr>
      <w:r w:rsidRPr="00F623A3">
        <w:rPr>
          <w:sz w:val="24"/>
          <w:szCs w:val="24"/>
        </w:rPr>
        <w:t xml:space="preserve">Utvrđuje se da su na izvještajnom ročištu nazočni vjerovnici koji su bili nazočni na ispitnom ročištu. </w:t>
      </w:r>
    </w:p>
    <w:p w:rsidRDefault="006B22FB" w:rsidP="00C62C16" w:rsidR="006B22FB" w:rsidRPr="00F623A3">
      <w:pPr>
        <w:ind w:firstLine="720"/>
        <w:jc w:val="both"/>
        <w:rPr>
          <w:sz w:val="24"/>
          <w:szCs w:val="24"/>
        </w:rPr>
      </w:pPr>
    </w:p>
    <w:p w:rsidRDefault="000F4ADA" w:rsidP="00C62C16" w:rsidR="006B22FB" w:rsidRPr="00F623A3">
      <w:pPr>
        <w:ind w:firstLine="720"/>
        <w:jc w:val="both"/>
        <w:rPr>
          <w:sz w:val="24"/>
          <w:szCs w:val="24"/>
        </w:rPr>
      </w:pPr>
      <w:r w:rsidRPr="00F623A3">
        <w:rPr>
          <w:sz w:val="24"/>
          <w:szCs w:val="24"/>
        </w:rPr>
        <w:t>Sudac</w:t>
      </w:r>
      <w:r w:rsidR="006B22FB" w:rsidRPr="00F623A3">
        <w:rPr>
          <w:sz w:val="24"/>
          <w:szCs w:val="24"/>
        </w:rPr>
        <w:t xml:space="preserve"> otvara r</w:t>
      </w:r>
      <w:r w:rsidR="00806FDD" w:rsidRPr="00F623A3">
        <w:rPr>
          <w:sz w:val="24"/>
          <w:szCs w:val="24"/>
        </w:rPr>
        <w:t>očište</w:t>
      </w:r>
      <w:r w:rsidR="006B22FB" w:rsidRPr="00F623A3">
        <w:rPr>
          <w:sz w:val="24"/>
          <w:szCs w:val="24"/>
        </w:rPr>
        <w:t xml:space="preserve"> i objavljuje da je predmet današnjeg izvještajnog ročišta</w:t>
      </w:r>
      <w:r w:rsidR="00725E76" w:rsidRPr="00F623A3">
        <w:rPr>
          <w:sz w:val="24"/>
          <w:szCs w:val="24"/>
        </w:rPr>
        <w:t xml:space="preserve"> (članak 227 SZ-a)</w:t>
      </w:r>
      <w:r w:rsidR="006B22FB" w:rsidRPr="00F623A3">
        <w:rPr>
          <w:sz w:val="24"/>
          <w:szCs w:val="24"/>
        </w:rPr>
        <w:t xml:space="preserve"> donošenje odluka sukladno čl. 107. SZ-a.</w:t>
      </w:r>
    </w:p>
    <w:p w:rsidRDefault="00BB6FEA" w:rsidP="00C62C16" w:rsidR="00BB6FEA" w:rsidRPr="00F623A3">
      <w:pPr>
        <w:jc w:val="both"/>
        <w:rPr>
          <w:sz w:val="24"/>
          <w:szCs w:val="24"/>
        </w:rPr>
      </w:pPr>
    </w:p>
    <w:p w:rsidRDefault="00BB6FEA" w:rsidP="00C62C16" w:rsidR="00BB6FEA" w:rsidRPr="00F623A3">
      <w:pPr>
        <w:jc w:val="both"/>
        <w:rPr>
          <w:sz w:val="24"/>
          <w:szCs w:val="24"/>
        </w:rPr>
      </w:pPr>
      <w:r w:rsidRPr="00F623A3">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F623A3">
      <w:pPr>
        <w:jc w:val="both"/>
        <w:rPr>
          <w:sz w:val="24"/>
          <w:szCs w:val="24"/>
        </w:rPr>
      </w:pPr>
    </w:p>
    <w:p w:rsidRDefault="00BB6FEA" w:rsidP="00C62C16" w:rsidR="000959C4" w:rsidRPr="00F623A3">
      <w:pPr>
        <w:ind w:firstLine="720"/>
        <w:jc w:val="both"/>
        <w:rPr>
          <w:bCs/>
          <w:sz w:val="24"/>
          <w:szCs w:val="24"/>
        </w:rPr>
      </w:pPr>
      <w:r w:rsidRPr="00F623A3">
        <w:rPr>
          <w:bCs/>
          <w:sz w:val="24"/>
          <w:szCs w:val="24"/>
        </w:rPr>
        <w:t>Stečajni upravitelj usmeno izlaže kao u svom pisanom izvješću, koje je sastavni dio ovog stečajnog spisa</w:t>
      </w:r>
      <w:r w:rsidR="00115571" w:rsidRPr="00F623A3">
        <w:rPr>
          <w:bCs/>
          <w:sz w:val="24"/>
          <w:szCs w:val="24"/>
        </w:rPr>
        <w:t>.</w:t>
      </w:r>
    </w:p>
    <w:p w:rsidRDefault="003B27AF" w:rsidP="00C62C16" w:rsidR="003B27AF" w:rsidRPr="00F623A3">
      <w:pPr>
        <w:ind w:firstLine="720"/>
        <w:jc w:val="both"/>
        <w:rPr>
          <w:bCs/>
          <w:sz w:val="24"/>
          <w:szCs w:val="24"/>
        </w:rPr>
      </w:pPr>
    </w:p>
    <w:p w:rsidRDefault="00F623A3" w:rsidP="00402BC2" w:rsidR="00F623A3" w:rsidRPr="00F623A3">
      <w:pPr>
        <w:jc w:val="both"/>
        <w:rPr>
          <w:sz w:val="24"/>
          <w:szCs w:val="24"/>
        </w:rPr>
      </w:pPr>
      <w:r w:rsidRPr="00F623A3">
        <w:rPr>
          <w:sz w:val="24"/>
          <w:szCs w:val="24"/>
        </w:rPr>
        <w:t xml:space="preserve">Društvo EXPANDENS d.o.o. iz Zagreba, Svibovac 6., OIB: 70574002619 osnovao je gos. Davora Mlakar društvenim Ugovorom o osnivanju 25.01.20107. godine  te sam telefonskom razgovoru dobila podatke da je društvo EXPANDENS d.o.o. iz Zagreba, OIB: 70574002619  do 07.01.2011. kupovalo nekretnine s tim da mi nije naveden razlog kupovine. Gos. Davorin Mlakar svoja osnivačka prava prenosi na Simu Majcenović iz Slovenije i društvo Kaštel 2 iz Novalje.  Obzirom da sam teško došla do podataka o zakonskom zastupniku gos. Gordanu Dolović koji mi je tek nakon upozorenja iz članka 80 Stečajnog zakona dao podatke o vlasnicima i osnivačima te da je svu dokumentaciju preuzeo gos. Davorin Mlakar. Gos. Dolović me izvjestio da zadnjih 10 godina ne radi u društvu i da je tužio vlasnike za isplatu neisplaćenih plaća pa nema dobar odnos sa njima. U telefonskom pozivu sa gos. Simom Majcenović i zakonskim zatupnikom Kaštel 2 iz Novalje nisam mogla dobiti nikakve podatke jer oni nemaju nikakve veze sa društvom Expandens d.o.o. u stečaju. Nakon nekoliko poziva i traženja dokumentacije gos. Davorin Mlakar mi je priznao da je doista istu preuzeo i da je pohranjena u uredu javnog bilježnika gđa. Lisonek Ilinka iz Zagreba. </w:t>
      </w:r>
    </w:p>
    <w:p w:rsidRDefault="00F623A3" w:rsidP="00402BC2" w:rsidR="00F623A3" w:rsidRPr="00F623A3">
      <w:pPr>
        <w:jc w:val="both"/>
        <w:rPr>
          <w:sz w:val="24"/>
          <w:szCs w:val="24"/>
        </w:rPr>
      </w:pPr>
      <w:r w:rsidRPr="00F623A3">
        <w:rPr>
          <w:sz w:val="24"/>
          <w:szCs w:val="24"/>
        </w:rPr>
        <w:t>Uvidom u predmetnu dokumentaciju sam utvrdila da se radi o hrpi ugovora o kupoprodaji nekretnina te da nema nikakve financijske dokumentacije budući je knjigovodstvo obavljao knjigovodstveni servis iz Vukovara koji je davno otišao u stečaj.</w:t>
      </w:r>
    </w:p>
    <w:p w:rsidRDefault="00F623A3" w:rsidP="00402BC2" w:rsidR="00F623A3" w:rsidRPr="00F623A3">
      <w:pPr>
        <w:jc w:val="both"/>
        <w:rPr>
          <w:sz w:val="24"/>
          <w:szCs w:val="24"/>
        </w:rPr>
      </w:pPr>
      <w:r w:rsidRPr="00F623A3">
        <w:rPr>
          <w:sz w:val="24"/>
          <w:szCs w:val="24"/>
        </w:rPr>
        <w:t xml:space="preserve"> Nadalje iz prijave Porezne uprave također nesporno proizlazi da nije bilo poslovanja od 2009 pa nadalje. Što se tiče Napomene  Županijskog državnog odvjetništva da sam</w:t>
      </w:r>
      <w:r w:rsidR="00E755C0">
        <w:rPr>
          <w:sz w:val="24"/>
          <w:szCs w:val="24"/>
        </w:rPr>
        <w:t xml:space="preserve"> </w:t>
      </w:r>
      <w:r w:rsidRPr="00F623A3">
        <w:rPr>
          <w:sz w:val="24"/>
          <w:szCs w:val="24"/>
        </w:rPr>
        <w:t xml:space="preserve">od Porezne uprave pozvana na dostavu porezne prijave za razdoblje od 2011 do 2017. te ističem da sam osobno otišla u Poreznu upravu ispostavu u Draškovićevoj i </w:t>
      </w:r>
      <w:r w:rsidR="00E755C0" w:rsidRPr="00F623A3">
        <w:rPr>
          <w:sz w:val="24"/>
          <w:szCs w:val="24"/>
        </w:rPr>
        <w:t>izvijestila</w:t>
      </w:r>
      <w:r w:rsidRPr="00F623A3">
        <w:rPr>
          <w:sz w:val="24"/>
          <w:szCs w:val="24"/>
        </w:rPr>
        <w:t xml:space="preserve"> da stečajni dužnik nije poslovao od 2009 god. i da ne mogu udovoljiti traženom jer istu dokumentaciju nisam niti preuzela.</w:t>
      </w:r>
    </w:p>
    <w:p w:rsidRDefault="00F623A3" w:rsidP="00F623A3" w:rsidR="00F623A3" w:rsidRPr="00F623A3">
      <w:pPr>
        <w:rPr>
          <w:sz w:val="24"/>
          <w:szCs w:val="24"/>
        </w:rPr>
      </w:pPr>
    </w:p>
    <w:p w:rsidRDefault="00F623A3" w:rsidP="00F623A3" w:rsidR="00F623A3" w:rsidRPr="00F623A3">
      <w:pPr>
        <w:rPr>
          <w:sz w:val="24"/>
          <w:szCs w:val="24"/>
        </w:rPr>
      </w:pPr>
      <w:r w:rsidRPr="00F623A3">
        <w:rPr>
          <w:sz w:val="24"/>
          <w:szCs w:val="24"/>
        </w:rPr>
        <w:t>Uvidom na službenim stranicama Ministarstva pravosuđa pronašla sam podatke da je društvo Expandens d.o.o. zadnja godišnja izvješća predalo za 2012. godinu.</w:t>
      </w:r>
    </w:p>
    <w:p w:rsidRDefault="00F623A3" w:rsidP="00F623A3" w:rsidR="00F623A3" w:rsidRPr="00F623A3">
      <w:pPr>
        <w:rPr>
          <w:sz w:val="24"/>
          <w:szCs w:val="24"/>
        </w:rPr>
      </w:pPr>
      <w:r w:rsidRPr="00F623A3">
        <w:rPr>
          <w:sz w:val="24"/>
          <w:szCs w:val="24"/>
        </w:rPr>
        <w:t xml:space="preserve">Društvo  nije predavalo  godišnja </w:t>
      </w:r>
      <w:r w:rsidR="00402BC2" w:rsidRPr="00F623A3">
        <w:rPr>
          <w:sz w:val="24"/>
          <w:szCs w:val="24"/>
        </w:rPr>
        <w:t>financijska</w:t>
      </w:r>
      <w:r w:rsidRPr="00F623A3">
        <w:rPr>
          <w:sz w:val="24"/>
          <w:szCs w:val="24"/>
        </w:rPr>
        <w:t xml:space="preserve"> izvješća jer nije poslovalo, nije imalo nikakva prometa i o tome nije obavještavalo FINU. </w:t>
      </w:r>
    </w:p>
    <w:p w:rsidRDefault="00F623A3" w:rsidP="00402BC2" w:rsidR="00F623A3" w:rsidRPr="00F623A3">
      <w:pPr>
        <w:jc w:val="both"/>
        <w:rPr>
          <w:sz w:val="24"/>
          <w:szCs w:val="24"/>
        </w:rPr>
      </w:pPr>
      <w:r w:rsidRPr="00F623A3">
        <w:rPr>
          <w:sz w:val="24"/>
          <w:szCs w:val="24"/>
        </w:rPr>
        <w:lastRenderedPageBreak/>
        <w:t>Nikakvu dokumentaciju nisam dobila od  bivšeg zakonskog zastupnika koji</w:t>
      </w:r>
      <w:r w:rsidR="00402BC2">
        <w:rPr>
          <w:sz w:val="24"/>
          <w:szCs w:val="24"/>
        </w:rPr>
        <w:t xml:space="preserve"> zadnjih 10 godina  radi u Croat</w:t>
      </w:r>
      <w:r w:rsidRPr="00F623A3">
        <w:rPr>
          <w:sz w:val="24"/>
          <w:szCs w:val="24"/>
        </w:rPr>
        <w:t>ia osiguranje d.d. u Zagrebu, a bivši osnivač i vlasnik gos. Davorim Mlakar ima sačuvane samo Ugovore o kupoprodaji nekretnina, ali ne i financijska izvješća i bilo koju drugu dokumentaciju jer samo po sjećanju ističe da je to radio knji</w:t>
      </w:r>
      <w:r w:rsidR="00402BC2">
        <w:rPr>
          <w:sz w:val="24"/>
          <w:szCs w:val="24"/>
        </w:rPr>
        <w:t>govodstveni servis iz Vukovara.</w:t>
      </w:r>
    </w:p>
    <w:p w:rsidRDefault="00F623A3" w:rsidP="00F623A3" w:rsidR="00F623A3" w:rsidRPr="00F623A3">
      <w:pPr>
        <w:rPr>
          <w:sz w:val="24"/>
          <w:szCs w:val="24"/>
        </w:rPr>
      </w:pPr>
    </w:p>
    <w:p w:rsidRDefault="00F623A3" w:rsidP="00F623A3" w:rsidR="00F623A3" w:rsidRPr="00F623A3">
      <w:pPr>
        <w:rPr>
          <w:sz w:val="24"/>
          <w:szCs w:val="24"/>
        </w:rPr>
      </w:pPr>
      <w:r w:rsidRPr="00F623A3">
        <w:rPr>
          <w:sz w:val="24"/>
          <w:szCs w:val="24"/>
        </w:rPr>
        <w:t xml:space="preserve">Posljednja Financijska izvješća predana su za 2012. godinu iz kojeg se vidjelo da nije bilo poslovanja, kao i tri godine prije. </w:t>
      </w:r>
    </w:p>
    <w:p w:rsidRDefault="00F623A3" w:rsidP="00F623A3" w:rsidR="00F623A3" w:rsidRPr="00F623A3">
      <w:pPr>
        <w:rPr>
          <w:sz w:val="24"/>
          <w:szCs w:val="24"/>
        </w:rPr>
      </w:pPr>
    </w:p>
    <w:p w:rsidRDefault="00F623A3" w:rsidP="00F623A3" w:rsidR="00F623A3" w:rsidRPr="00F623A3">
      <w:pPr>
        <w:rPr>
          <w:sz w:val="24"/>
          <w:szCs w:val="24"/>
        </w:rPr>
      </w:pPr>
      <w:r w:rsidRPr="00F623A3">
        <w:rPr>
          <w:sz w:val="24"/>
          <w:szCs w:val="24"/>
        </w:rPr>
        <w:t>Društvo nema zaposlenih .</w:t>
      </w:r>
    </w:p>
    <w:p w:rsidRDefault="00F623A3" w:rsidP="00F623A3" w:rsidR="00F623A3" w:rsidRPr="00F623A3">
      <w:pPr>
        <w:rPr>
          <w:sz w:val="24"/>
          <w:szCs w:val="24"/>
        </w:rPr>
      </w:pPr>
    </w:p>
    <w:p w:rsidRDefault="00F623A3" w:rsidP="00F623A3" w:rsidR="00F623A3" w:rsidRPr="00F623A3">
      <w:pPr>
        <w:pStyle w:val="Podnaslov"/>
        <w:keepNext w:val="false"/>
        <w:widowControl/>
        <w:numPr>
          <w:ilvl w:val="1"/>
          <w:numId w:val="17"/>
        </w:numPr>
        <w:suppressAutoHyphens w:val="false"/>
        <w:autoSpaceDN/>
        <w:spacing w:after="60" w:before="0"/>
        <w:jc w:val="left"/>
        <w:textAlignment w:val="auto"/>
        <w:outlineLvl w:val="1"/>
        <w:rPr>
          <w:rFonts w:cs="Times New Roman" w:hAnsi="Times New Roman" w:ascii="Times New Roman"/>
          <w:sz w:val="24"/>
          <w:szCs w:val="24"/>
        </w:rPr>
      </w:pPr>
      <w:r w:rsidRPr="00F623A3">
        <w:rPr>
          <w:rFonts w:cs="Times New Roman" w:hAnsi="Times New Roman" w:ascii="Times New Roman"/>
          <w:sz w:val="24"/>
          <w:szCs w:val="24"/>
        </w:rPr>
        <w:t>PRIJEDLOG ZA OTVARANJE STEČAJNOG POSTUPKA</w:t>
      </w:r>
    </w:p>
    <w:p w:rsidRDefault="00F623A3" w:rsidP="00F623A3" w:rsidR="00F623A3" w:rsidRPr="00F623A3">
      <w:pPr>
        <w:rPr>
          <w:sz w:val="24"/>
          <w:szCs w:val="24"/>
        </w:rPr>
      </w:pPr>
    </w:p>
    <w:p w:rsidRDefault="00F623A3" w:rsidP="00F623A3" w:rsidR="00F623A3" w:rsidRPr="00F623A3">
      <w:pPr>
        <w:rPr>
          <w:sz w:val="24"/>
          <w:szCs w:val="24"/>
        </w:rPr>
      </w:pPr>
      <w:r w:rsidRPr="00F623A3">
        <w:rPr>
          <w:sz w:val="24"/>
          <w:szCs w:val="24"/>
        </w:rPr>
        <w:t xml:space="preserve">Rješenjem Trgovačkog suda u Zagrebu od 19. lipnja 2018. godine otvoren je stečajni postupak nad dužnikom </w:t>
      </w:r>
    </w:p>
    <w:p w:rsidRDefault="00F623A3" w:rsidP="00F623A3" w:rsidR="00F623A3" w:rsidRPr="00F623A3">
      <w:pPr>
        <w:pStyle w:val="Naslov"/>
        <w:keepNext w:val="false"/>
        <w:widowControl/>
        <w:numPr>
          <w:ilvl w:val="0"/>
          <w:numId w:val="17"/>
        </w:numPr>
        <w:suppressAutoHyphens w:val="false"/>
        <w:autoSpaceDN/>
        <w:spacing w:after="60"/>
        <w:textAlignment w:val="auto"/>
        <w:outlineLvl w:val="0"/>
        <w:rPr>
          <w:rFonts w:cs="Times New Roman" w:hAnsi="Times New Roman" w:ascii="Times New Roman"/>
          <w:sz w:val="24"/>
          <w:szCs w:val="24"/>
        </w:rPr>
      </w:pPr>
      <w:r w:rsidRPr="00F623A3">
        <w:rPr>
          <w:rFonts w:cs="Times New Roman" w:hAnsi="Times New Roman" w:ascii="Times New Roman"/>
          <w:sz w:val="24"/>
          <w:szCs w:val="24"/>
        </w:rPr>
        <w:t>TIJEK STEČAJNOG POSTUPKA</w:t>
      </w:r>
    </w:p>
    <w:p w:rsidRDefault="00F623A3" w:rsidP="00F623A3" w:rsidR="00F623A3" w:rsidRPr="00F623A3">
      <w:pPr>
        <w:rPr>
          <w:sz w:val="24"/>
          <w:szCs w:val="24"/>
        </w:rPr>
      </w:pPr>
    </w:p>
    <w:p w:rsidRDefault="00F623A3" w:rsidP="00F623A3" w:rsidR="00F623A3" w:rsidRPr="00F623A3">
      <w:pPr>
        <w:rPr>
          <w:sz w:val="24"/>
          <w:szCs w:val="24"/>
        </w:rPr>
      </w:pPr>
      <w:r w:rsidRPr="00F623A3">
        <w:rPr>
          <w:sz w:val="24"/>
          <w:szCs w:val="24"/>
        </w:rPr>
        <w:t xml:space="preserve">U razdoblju od stupanja na dužnost stečajnog upravitelja do održavanja ovog ročišta,  </w:t>
      </w:r>
      <w:r w:rsidR="00E755C0" w:rsidRPr="00F623A3">
        <w:rPr>
          <w:sz w:val="24"/>
          <w:szCs w:val="24"/>
        </w:rPr>
        <w:t>obavila</w:t>
      </w:r>
      <w:r w:rsidRPr="00F623A3">
        <w:rPr>
          <w:sz w:val="24"/>
          <w:szCs w:val="24"/>
        </w:rPr>
        <w:t xml:space="preserve"> sam sam sljedeće radnje:</w:t>
      </w:r>
    </w:p>
    <w:p w:rsidRDefault="00F623A3" w:rsidP="00F623A3" w:rsidR="00F623A3" w:rsidRPr="00F623A3">
      <w:pPr>
        <w:rPr>
          <w:sz w:val="24"/>
          <w:szCs w:val="24"/>
        </w:rPr>
      </w:pPr>
    </w:p>
    <w:p w:rsidRDefault="00F623A3" w:rsidP="00F623A3" w:rsidR="00F623A3" w:rsidRPr="00F623A3">
      <w:pPr>
        <w:numPr>
          <w:ilvl w:val="0"/>
          <w:numId w:val="18"/>
        </w:numPr>
        <w:overflowPunct/>
        <w:autoSpaceDE/>
        <w:autoSpaceDN/>
        <w:adjustRightInd/>
        <w:spacing w:afterAutospacing="true" w:after="100"/>
        <w:jc w:val="both"/>
        <w:textAlignment w:val="auto"/>
        <w:rPr>
          <w:sz w:val="24"/>
          <w:szCs w:val="24"/>
        </w:rPr>
      </w:pPr>
      <w:r w:rsidRPr="00F623A3">
        <w:rPr>
          <w:sz w:val="24"/>
          <w:szCs w:val="24"/>
        </w:rPr>
        <w:t>Izrađen je novi pečat stečajnog dužnika</w:t>
      </w:r>
      <w:r w:rsidR="00E755C0">
        <w:rPr>
          <w:sz w:val="24"/>
          <w:szCs w:val="24"/>
        </w:rPr>
        <w:t xml:space="preserve"> </w:t>
      </w:r>
      <w:r w:rsidRPr="00F623A3">
        <w:rPr>
          <w:sz w:val="24"/>
          <w:szCs w:val="24"/>
        </w:rPr>
        <w:t>uz naznaku tvrtke „u stečaju“.</w:t>
      </w:r>
    </w:p>
    <w:p w:rsidRDefault="00F623A3" w:rsidP="00F623A3" w:rsidR="00F623A3" w:rsidRPr="00F623A3">
      <w:pPr>
        <w:numPr>
          <w:ilvl w:val="0"/>
          <w:numId w:val="18"/>
        </w:numPr>
        <w:overflowPunct/>
        <w:autoSpaceDE/>
        <w:autoSpaceDN/>
        <w:adjustRightInd/>
        <w:spacing w:afterAutospacing="true" w:after="100"/>
        <w:jc w:val="both"/>
        <w:textAlignment w:val="auto"/>
        <w:rPr>
          <w:sz w:val="24"/>
          <w:szCs w:val="24"/>
        </w:rPr>
      </w:pPr>
      <w:r w:rsidRPr="00F623A3">
        <w:rPr>
          <w:sz w:val="24"/>
          <w:szCs w:val="24"/>
        </w:rPr>
        <w:t>Pribavljena je obavijest od Državnog zavoda za statistiku o razvrstavanju poslovnog subjekta prema NKD-u.</w:t>
      </w:r>
    </w:p>
    <w:p w:rsidRDefault="00F623A3" w:rsidP="00F623A3" w:rsidR="00F623A3" w:rsidRPr="00F623A3">
      <w:pPr>
        <w:numPr>
          <w:ilvl w:val="0"/>
          <w:numId w:val="18"/>
        </w:numPr>
        <w:overflowPunct/>
        <w:autoSpaceDE/>
        <w:autoSpaceDN/>
        <w:adjustRightInd/>
        <w:spacing w:afterAutospacing="true" w:after="100"/>
        <w:jc w:val="both"/>
        <w:textAlignment w:val="auto"/>
        <w:rPr>
          <w:sz w:val="24"/>
          <w:szCs w:val="24"/>
        </w:rPr>
      </w:pPr>
      <w:r w:rsidRPr="00F623A3">
        <w:rPr>
          <w:sz w:val="24"/>
          <w:szCs w:val="24"/>
        </w:rPr>
        <w:t>Sačinjen je Popis predmeta stečajne mase (sukladno čl. 221. SZ).</w:t>
      </w:r>
    </w:p>
    <w:p w:rsidRDefault="00F623A3" w:rsidP="00F623A3" w:rsidR="00F623A3" w:rsidRPr="00F623A3">
      <w:pPr>
        <w:numPr>
          <w:ilvl w:val="0"/>
          <w:numId w:val="18"/>
        </w:numPr>
        <w:overflowPunct/>
        <w:autoSpaceDE/>
        <w:autoSpaceDN/>
        <w:adjustRightInd/>
        <w:spacing w:afterAutospacing="true" w:after="100"/>
        <w:jc w:val="both"/>
        <w:textAlignment w:val="auto"/>
        <w:rPr>
          <w:sz w:val="24"/>
          <w:szCs w:val="24"/>
        </w:rPr>
      </w:pPr>
      <w:r w:rsidRPr="00F623A3">
        <w:rPr>
          <w:sz w:val="24"/>
          <w:szCs w:val="24"/>
        </w:rPr>
        <w:t>Sačinjen je Popis vjerovnika (sukladno čl. 222. SZ).</w:t>
      </w:r>
    </w:p>
    <w:p w:rsidRDefault="00F623A3" w:rsidP="00F623A3" w:rsidR="00F623A3" w:rsidRPr="00F623A3">
      <w:pPr>
        <w:numPr>
          <w:ilvl w:val="0"/>
          <w:numId w:val="18"/>
        </w:numPr>
        <w:overflowPunct/>
        <w:autoSpaceDE/>
        <w:autoSpaceDN/>
        <w:adjustRightInd/>
        <w:spacing w:afterAutospacing="true" w:after="100"/>
        <w:jc w:val="both"/>
        <w:textAlignment w:val="auto"/>
        <w:rPr>
          <w:sz w:val="24"/>
          <w:szCs w:val="24"/>
        </w:rPr>
      </w:pPr>
      <w:r w:rsidRPr="00F623A3">
        <w:rPr>
          <w:sz w:val="24"/>
          <w:szCs w:val="24"/>
        </w:rPr>
        <w:t>Sačinjen je Pregled imovine i obveza (sukladno čl. 223. SZ).</w:t>
      </w:r>
    </w:p>
    <w:p w:rsidRDefault="00F623A3" w:rsidP="00F623A3" w:rsidR="00F623A3" w:rsidRPr="00F623A3">
      <w:pPr>
        <w:pStyle w:val="Naslov"/>
        <w:keepNext w:val="false"/>
        <w:widowControl/>
        <w:numPr>
          <w:ilvl w:val="0"/>
          <w:numId w:val="17"/>
        </w:numPr>
        <w:suppressAutoHyphens w:val="false"/>
        <w:autoSpaceDN/>
        <w:spacing w:after="60"/>
        <w:textAlignment w:val="auto"/>
        <w:outlineLvl w:val="0"/>
        <w:rPr>
          <w:rFonts w:cs="Times New Roman" w:hAnsi="Times New Roman" w:ascii="Times New Roman"/>
          <w:sz w:val="24"/>
          <w:szCs w:val="24"/>
        </w:rPr>
      </w:pPr>
      <w:r w:rsidRPr="00F623A3">
        <w:rPr>
          <w:rFonts w:cs="Times New Roman" w:hAnsi="Times New Roman" w:ascii="Times New Roman"/>
          <w:sz w:val="24"/>
          <w:szCs w:val="24"/>
        </w:rPr>
        <w:t>IMOVINA DRUŠTVA</w:t>
      </w:r>
    </w:p>
    <w:p w:rsidRDefault="00F623A3" w:rsidP="00F623A3" w:rsidR="00F623A3" w:rsidRPr="00F623A3">
      <w:pPr>
        <w:rPr>
          <w:sz w:val="24"/>
          <w:szCs w:val="24"/>
        </w:rPr>
      </w:pPr>
      <w:r w:rsidRPr="00F623A3">
        <w:rPr>
          <w:sz w:val="24"/>
          <w:szCs w:val="24"/>
        </w:rPr>
        <w:t>Stečajni upravitelj utvrdio je sljedeću imovinu društva:</w:t>
      </w:r>
    </w:p>
    <w:p w:rsidRDefault="00F623A3" w:rsidP="00F623A3" w:rsidR="00F623A3" w:rsidRPr="00F623A3">
      <w:pPr>
        <w:rPr>
          <w:sz w:val="24"/>
          <w:szCs w:val="24"/>
        </w:rPr>
      </w:pPr>
    </w:p>
    <w:p w:rsidRDefault="00F623A3" w:rsidP="00F623A3" w:rsidR="00F623A3" w:rsidRPr="00F623A3">
      <w:pPr>
        <w:pStyle w:val="Podnaslov"/>
        <w:keepNext w:val="false"/>
        <w:widowControl/>
        <w:numPr>
          <w:ilvl w:val="1"/>
          <w:numId w:val="17"/>
        </w:numPr>
        <w:suppressAutoHyphens w:val="false"/>
        <w:autoSpaceDN/>
        <w:spacing w:after="60" w:before="0"/>
        <w:jc w:val="left"/>
        <w:textAlignment w:val="auto"/>
        <w:outlineLvl w:val="1"/>
        <w:rPr>
          <w:rFonts w:cs="Times New Roman" w:hAnsi="Times New Roman" w:ascii="Times New Roman"/>
          <w:sz w:val="24"/>
          <w:szCs w:val="24"/>
        </w:rPr>
      </w:pPr>
      <w:r w:rsidRPr="00F623A3">
        <w:rPr>
          <w:rFonts w:cs="Times New Roman" w:hAnsi="Times New Roman" w:ascii="Times New Roman"/>
          <w:sz w:val="24"/>
          <w:szCs w:val="24"/>
        </w:rPr>
        <w:t>NEKRETNINE</w:t>
      </w:r>
    </w:p>
    <w:p w:rsidRDefault="00F623A3" w:rsidP="00F623A3" w:rsidR="00F623A3" w:rsidRPr="00F623A3">
      <w:pPr>
        <w:rPr>
          <w:sz w:val="24"/>
          <w:szCs w:val="24"/>
        </w:rPr>
      </w:pPr>
    </w:p>
    <w:p w:rsidRDefault="00F623A3" w:rsidP="00F623A3" w:rsidR="00F623A3" w:rsidRPr="00F623A3">
      <w:pPr>
        <w:rPr>
          <w:sz w:val="24"/>
          <w:szCs w:val="24"/>
        </w:rPr>
      </w:pPr>
      <w:r w:rsidRPr="00F623A3">
        <w:rPr>
          <w:sz w:val="24"/>
          <w:szCs w:val="24"/>
        </w:rPr>
        <w:t xml:space="preserve">Nekretnina u vlasništvu tečajnog dužnika prema nalazu i mišljenju stalnog sudskog vještaka  Stjepana Čajko dipl. ing. građ. od 04.11. 2017. su </w:t>
      </w:r>
      <w:r w:rsidR="00E755C0" w:rsidRPr="00F623A3">
        <w:rPr>
          <w:sz w:val="24"/>
          <w:szCs w:val="24"/>
        </w:rPr>
        <w:t>procijenjene</w:t>
      </w:r>
      <w:r w:rsidRPr="00F623A3">
        <w:rPr>
          <w:sz w:val="24"/>
          <w:szCs w:val="24"/>
        </w:rPr>
        <w:t xml:space="preserve"> na iznos od 1.890.000,00 kn.</w:t>
      </w:r>
    </w:p>
    <w:p w:rsidRDefault="00F623A3" w:rsidP="00F623A3" w:rsidR="00F623A3" w:rsidRPr="00F623A3">
      <w:pPr>
        <w:rPr>
          <w:sz w:val="24"/>
          <w:szCs w:val="24"/>
        </w:rPr>
      </w:pPr>
    </w:p>
    <w:p w:rsidRDefault="00F623A3" w:rsidP="00F623A3" w:rsidR="00F623A3" w:rsidRPr="00F623A3">
      <w:pPr>
        <w:rPr>
          <w:sz w:val="24"/>
          <w:szCs w:val="24"/>
        </w:rPr>
      </w:pPr>
      <w:r w:rsidRPr="00F623A3">
        <w:rPr>
          <w:sz w:val="24"/>
          <w:szCs w:val="24"/>
        </w:rPr>
        <w:t>Nekretnine   upisane u zemljišnim knjigama Općinskog suda u Zlataru, zemljišnoknjižni odjel Donja Stubica  i to:</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 xml:space="preserve"> </w:t>
      </w:r>
      <w:r w:rsidRPr="00F623A3">
        <w:rPr>
          <w:rFonts w:hAnsi="Times New Roman" w:ascii="Times New Roman"/>
          <w:b/>
          <w:sz w:val="24"/>
          <w:szCs w:val="24"/>
        </w:rPr>
        <w:t>zk.ul.  4723  k.o. Stubička Slatina</w:t>
      </w:r>
      <w:r w:rsidRPr="00F623A3">
        <w:rPr>
          <w:rFonts w:hAnsi="Times New Roman" w:ascii="Times New Roman"/>
          <w:sz w:val="24"/>
          <w:szCs w:val="24"/>
        </w:rPr>
        <w:t xml:space="preserve"> označene kao</w:t>
      </w:r>
    </w:p>
    <w:p w:rsidRDefault="00F623A3" w:rsidP="00F623A3" w:rsidR="00F623A3" w:rsidRPr="00F623A3">
      <w:pPr>
        <w:pStyle w:val="Odlomakpopisa"/>
        <w:rPr>
          <w:rFonts w:hAnsi="Times New Roman" w:ascii="Times New Roman"/>
          <w:sz w:val="24"/>
          <w:szCs w:val="24"/>
        </w:rPr>
      </w:pP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br.5418 livada krči površine 1588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br.5419 livada krči površine 610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br.5420 livada krči površine 295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br.5421 livada krči površine 491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br.5422 livada  sušine površine 270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br.5423 livada  sušine površine 241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br.5424 livada krči površine 363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br.5426 livada krči površine 796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br.5427 livada krči površine 848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br.5428 livada krči površine 769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lastRenderedPageBreak/>
        <w:t>kč. br.5593 livada borovčak površine 264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br.5594 livada borovčak površine 293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br.5595 livadaborobčak površine 1155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br.5612 livada vargovica površine 370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br.5613 livada vargovica površine 239 čhv.</w:t>
      </w:r>
    </w:p>
    <w:p w:rsidRDefault="00F623A3" w:rsidP="00F623A3" w:rsidR="00F623A3" w:rsidRPr="00F623A3">
      <w:pPr>
        <w:pStyle w:val="Odlomakpopisa"/>
        <w:rPr>
          <w:rFonts w:hAnsi="Times New Roman" w:ascii="Times New Roman"/>
          <w:sz w:val="24"/>
          <w:szCs w:val="24"/>
        </w:rPr>
      </w:pP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b/>
          <w:sz w:val="24"/>
          <w:szCs w:val="24"/>
        </w:rPr>
        <w:t>zk.ul.  4741  k.o. Stubička Slatina</w:t>
      </w:r>
      <w:r w:rsidRPr="00F623A3">
        <w:rPr>
          <w:rFonts w:hAnsi="Times New Roman" w:ascii="Times New Roman"/>
          <w:sz w:val="24"/>
          <w:szCs w:val="24"/>
        </w:rPr>
        <w:t xml:space="preserve"> označene kao</w:t>
      </w:r>
    </w:p>
    <w:p w:rsidRDefault="00F623A3" w:rsidP="00F623A3" w:rsidR="00F623A3" w:rsidRPr="00F623A3">
      <w:pPr>
        <w:pStyle w:val="Odlomakpopisa"/>
        <w:rPr>
          <w:rFonts w:hAnsi="Times New Roman" w:ascii="Times New Roman"/>
          <w:sz w:val="24"/>
          <w:szCs w:val="24"/>
        </w:rPr>
      </w:pP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br.5322 livada kraljevo površine152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br.5324/1 livada kraljevo površine 450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br.5329 livada kraljevo površine 1040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br.5330 livada kraljevo površine 1278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br.5434 livada krči površine 311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br.5439 livada čestrnec u igrišću površine  1 jutro i 619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br.5440 livada čez črnec površine  392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br.5596 livada borovčak površine1340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br.5597 livada  borovčak površine  1045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br.5598 livada borovčak površine  431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br.5599  livada krč  površine  948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br.5600 livada krči površine 781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br.5605 livada vargovica u čebranju površine 755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br.5607 livada vargovica površine  807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br.5608 livada vargovica površine  921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br.5609 livada vargorica površine  301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br.5610 livada vargorica površine  803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br.5614 livada vargorica površine  238 čhv.</w:t>
      </w:r>
    </w:p>
    <w:p w:rsidRDefault="00F623A3" w:rsidP="00F623A3" w:rsidR="00F623A3" w:rsidRPr="00F623A3">
      <w:pPr>
        <w:pStyle w:val="Odlomakpopisa"/>
        <w:rPr>
          <w:rFonts w:hAnsi="Times New Roman" w:ascii="Times New Roman"/>
          <w:sz w:val="24"/>
          <w:szCs w:val="24"/>
        </w:rPr>
      </w:pP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b/>
          <w:sz w:val="24"/>
          <w:szCs w:val="24"/>
        </w:rPr>
        <w:t>zk.ul.  3095  k.o. Stubička Slatina</w:t>
      </w:r>
      <w:r w:rsidRPr="00F623A3">
        <w:rPr>
          <w:rFonts w:hAnsi="Times New Roman" w:ascii="Times New Roman"/>
          <w:sz w:val="24"/>
          <w:szCs w:val="24"/>
        </w:rPr>
        <w:t xml:space="preserve"> označene kao</w:t>
      </w:r>
    </w:p>
    <w:p w:rsidRDefault="00F623A3" w:rsidP="00F623A3" w:rsidR="00F623A3" w:rsidRPr="00F623A3">
      <w:pPr>
        <w:pStyle w:val="Odlomakpopisa"/>
        <w:rPr>
          <w:rFonts w:hAnsi="Times New Roman" w:ascii="Times New Roman"/>
          <w:sz w:val="24"/>
          <w:szCs w:val="24"/>
        </w:rPr>
      </w:pP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br.5431 livada krči površine 375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br.5435 livada krči površine 192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br.5436 livada krči površine 261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br.5437 livada krči površine 251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br.5446 livada  čez črnec površine 832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br.5447 livada  čez črnec površine 727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br.5448 livada čes črnec površine 417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br.5592  livada borovčak  površine 925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br.5601 livada krč površine  1283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br.5602  livada krči površine 1223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br.5606  livada vargovica  površine395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br.5615  livada  vargovica površine 580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br.5616 livada vargovica površine 606 čhv.</w:t>
      </w:r>
    </w:p>
    <w:p w:rsidRDefault="00F623A3" w:rsidP="00F623A3" w:rsidR="00F623A3" w:rsidRPr="00F623A3">
      <w:pPr>
        <w:pStyle w:val="Odlomakpopisa"/>
        <w:rPr>
          <w:rFonts w:hAnsi="Times New Roman" w:ascii="Times New Roman"/>
          <w:sz w:val="24"/>
          <w:szCs w:val="24"/>
        </w:rPr>
      </w:pP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b/>
          <w:sz w:val="24"/>
          <w:szCs w:val="24"/>
        </w:rPr>
        <w:t>zk.ul.  216  k.o. Stubička Slatina</w:t>
      </w:r>
      <w:r w:rsidRPr="00F623A3">
        <w:rPr>
          <w:rFonts w:hAnsi="Times New Roman" w:ascii="Times New Roman"/>
          <w:sz w:val="24"/>
          <w:szCs w:val="24"/>
        </w:rPr>
        <w:t xml:space="preserve"> označene kao</w:t>
      </w:r>
    </w:p>
    <w:p w:rsidRDefault="00F623A3" w:rsidP="00F623A3" w:rsidR="00F623A3" w:rsidRPr="00F623A3">
      <w:pPr>
        <w:pStyle w:val="Odlomakpopisa"/>
        <w:rPr>
          <w:rFonts w:hAnsi="Times New Roman" w:ascii="Times New Roman"/>
          <w:sz w:val="24"/>
          <w:szCs w:val="24"/>
        </w:rPr>
      </w:pP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br.5603 livada  krči površine 430 čhv.</w:t>
      </w:r>
    </w:p>
    <w:p w:rsidRDefault="00F623A3" w:rsidP="00F623A3" w:rsidR="00F623A3" w:rsidRPr="00F623A3">
      <w:pPr>
        <w:pStyle w:val="Odlomakpopisa"/>
        <w:rPr>
          <w:rFonts w:hAnsi="Times New Roman" w:ascii="Times New Roman"/>
          <w:sz w:val="24"/>
          <w:szCs w:val="24"/>
        </w:rPr>
      </w:pP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b/>
          <w:sz w:val="24"/>
          <w:szCs w:val="24"/>
        </w:rPr>
        <w:t>zk.ul.  2719  k.o. Stubička Slatina</w:t>
      </w:r>
      <w:r w:rsidRPr="00F623A3">
        <w:rPr>
          <w:rFonts w:hAnsi="Times New Roman" w:ascii="Times New Roman"/>
          <w:sz w:val="24"/>
          <w:szCs w:val="24"/>
        </w:rPr>
        <w:t xml:space="preserve"> označene kao</w:t>
      </w:r>
    </w:p>
    <w:p w:rsidRDefault="00F623A3" w:rsidP="00F623A3" w:rsidR="00F623A3" w:rsidRPr="00F623A3">
      <w:pPr>
        <w:pStyle w:val="Odlomakpopisa"/>
        <w:rPr>
          <w:rFonts w:hAnsi="Times New Roman" w:ascii="Times New Roman"/>
          <w:sz w:val="24"/>
          <w:szCs w:val="24"/>
        </w:rPr>
      </w:pP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lastRenderedPageBreak/>
        <w:t>kč. br.5604 livada  krči površine 1377 čhv.</w:t>
      </w:r>
    </w:p>
    <w:p w:rsidRDefault="00F623A3" w:rsidP="00F623A3" w:rsidR="00F623A3" w:rsidRPr="00F623A3">
      <w:pPr>
        <w:pStyle w:val="Odlomakpopisa"/>
        <w:rPr>
          <w:rFonts w:hAnsi="Times New Roman" w:ascii="Times New Roman"/>
          <w:sz w:val="24"/>
          <w:szCs w:val="24"/>
        </w:rPr>
      </w:pP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b/>
          <w:sz w:val="24"/>
          <w:szCs w:val="24"/>
        </w:rPr>
        <w:t>zk.ul.  4848  k.o. Stubička Slatina</w:t>
      </w:r>
      <w:r w:rsidRPr="00F623A3">
        <w:rPr>
          <w:rFonts w:hAnsi="Times New Roman" w:ascii="Times New Roman"/>
          <w:sz w:val="24"/>
          <w:szCs w:val="24"/>
        </w:rPr>
        <w:t xml:space="preserve"> označene kao</w:t>
      </w:r>
    </w:p>
    <w:p w:rsidRDefault="00F623A3" w:rsidP="00F623A3" w:rsidR="00F623A3" w:rsidRPr="00F623A3">
      <w:pPr>
        <w:pStyle w:val="Odlomakpopisa"/>
        <w:rPr>
          <w:rFonts w:hAnsi="Times New Roman" w:ascii="Times New Roman"/>
          <w:sz w:val="24"/>
          <w:szCs w:val="24"/>
        </w:rPr>
      </w:pP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br.5331 livada  kraljevo  površine 1026 čhv.</w:t>
      </w:r>
    </w:p>
    <w:p w:rsidRDefault="00F623A3" w:rsidP="00F623A3" w:rsidR="00F623A3" w:rsidRPr="00F623A3">
      <w:pPr>
        <w:pStyle w:val="Odlomakpopisa"/>
        <w:rPr>
          <w:rFonts w:hAnsi="Times New Roman" w:ascii="Times New Roman"/>
          <w:sz w:val="24"/>
          <w:szCs w:val="24"/>
        </w:rPr>
      </w:pP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br.5332 livada  kraljevo  površine 1097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br.5340 livada pleha  površine 518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br.5445 livada  čez crnec  površine 1014 čhv.</w:t>
      </w:r>
    </w:p>
    <w:p w:rsidRDefault="00F623A3" w:rsidP="00F623A3" w:rsidR="00F623A3" w:rsidRPr="00F623A3">
      <w:pPr>
        <w:pStyle w:val="Odlomakpopisa"/>
        <w:ind w:left="502"/>
        <w:rPr>
          <w:rFonts w:hAnsi="Times New Roman" w:ascii="Times New Roman"/>
          <w:sz w:val="24"/>
          <w:szCs w:val="24"/>
        </w:rPr>
      </w:pP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b/>
          <w:sz w:val="24"/>
          <w:szCs w:val="24"/>
        </w:rPr>
        <w:t>zk.ul.  4909  k.o. Stubička Slatina</w:t>
      </w:r>
      <w:r w:rsidRPr="00F623A3">
        <w:rPr>
          <w:rFonts w:hAnsi="Times New Roman" w:ascii="Times New Roman"/>
          <w:sz w:val="24"/>
          <w:szCs w:val="24"/>
        </w:rPr>
        <w:t xml:space="preserve"> označene kao</w:t>
      </w:r>
    </w:p>
    <w:p w:rsidRDefault="00F623A3" w:rsidP="00F623A3" w:rsidR="00F623A3" w:rsidRPr="00F623A3">
      <w:pPr>
        <w:pStyle w:val="Odlomakpopisa"/>
        <w:ind w:left="502"/>
        <w:rPr>
          <w:rFonts w:hAnsi="Times New Roman" w:ascii="Times New Roman"/>
          <w:sz w:val="24"/>
          <w:szCs w:val="24"/>
        </w:rPr>
      </w:pP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 4362 livada  krči površine 299 čhv</w:t>
      </w:r>
    </w:p>
    <w:p w:rsidRDefault="00F623A3" w:rsidP="00F623A3" w:rsidR="00F623A3" w:rsidRPr="00F623A3">
      <w:pPr>
        <w:pStyle w:val="Odlomakpopisa"/>
        <w:rPr>
          <w:rFonts w:hAnsi="Times New Roman" w:ascii="Times New Roman"/>
          <w:sz w:val="24"/>
          <w:szCs w:val="24"/>
        </w:rPr>
      </w:pP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br.5326/4  livada  krči površine 230 čhv  u suvlasništvu 4/10 dijela.</w:t>
      </w:r>
    </w:p>
    <w:p w:rsidRDefault="00F623A3" w:rsidP="00F623A3" w:rsidR="00F623A3" w:rsidRPr="00F623A3">
      <w:pPr>
        <w:pStyle w:val="Odlomakpopisa"/>
        <w:ind w:left="502"/>
        <w:rPr>
          <w:rFonts w:hAnsi="Times New Roman" w:ascii="Times New Roman"/>
          <w:sz w:val="24"/>
          <w:szCs w:val="24"/>
        </w:rPr>
      </w:pP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b/>
          <w:sz w:val="24"/>
          <w:szCs w:val="24"/>
        </w:rPr>
        <w:t>zk.ul.  2892  k.o. Stubička Slatina</w:t>
      </w:r>
      <w:r w:rsidRPr="00F623A3">
        <w:rPr>
          <w:rFonts w:hAnsi="Times New Roman" w:ascii="Times New Roman"/>
          <w:sz w:val="24"/>
          <w:szCs w:val="24"/>
        </w:rPr>
        <w:t xml:space="preserve"> označene kao</w:t>
      </w:r>
    </w:p>
    <w:p w:rsidRDefault="00F623A3" w:rsidP="00F623A3" w:rsidR="00F623A3" w:rsidRPr="00F623A3">
      <w:pPr>
        <w:pStyle w:val="Odlomakpopisa"/>
        <w:ind w:left="502"/>
        <w:rPr>
          <w:rFonts w:hAnsi="Times New Roman" w:ascii="Times New Roman"/>
          <w:sz w:val="24"/>
          <w:szCs w:val="24"/>
        </w:rPr>
      </w:pP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 5326/1 livada  kraljevo  površine 466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br.5326/3 livada  kraljevo  površine 230 čhv.</w:t>
      </w:r>
    </w:p>
    <w:p w:rsidRDefault="00F623A3" w:rsidP="00F623A3" w:rsidR="00F623A3" w:rsidRPr="00F623A3">
      <w:pPr>
        <w:pStyle w:val="Odlomakpopisa"/>
        <w:numPr>
          <w:ilvl w:val="0"/>
          <w:numId w:val="19"/>
        </w:numPr>
        <w:spacing w:lineRule="auto" w:line="240" w:after="0"/>
        <w:jc w:val="both"/>
        <w:rPr>
          <w:rFonts w:hAnsi="Times New Roman" w:ascii="Times New Roman"/>
          <w:sz w:val="24"/>
          <w:szCs w:val="24"/>
        </w:rPr>
      </w:pPr>
      <w:r w:rsidRPr="00F623A3">
        <w:rPr>
          <w:rFonts w:hAnsi="Times New Roman" w:ascii="Times New Roman"/>
          <w:sz w:val="24"/>
          <w:szCs w:val="24"/>
        </w:rPr>
        <w:t>kč. br.5326/4 livada  kraljevo  površine 961 čhv. U suvlasništvu 1/3 dijela</w:t>
      </w:r>
    </w:p>
    <w:p w:rsidRDefault="00F623A3" w:rsidP="00F623A3" w:rsidR="00F623A3" w:rsidRPr="00F623A3">
      <w:pPr>
        <w:rPr>
          <w:sz w:val="24"/>
          <w:szCs w:val="24"/>
        </w:rPr>
      </w:pPr>
    </w:p>
    <w:p w:rsidRDefault="00F623A3" w:rsidP="00F623A3" w:rsidR="00F623A3" w:rsidRPr="00E755C0">
      <w:pPr>
        <w:pStyle w:val="Podnaslov"/>
        <w:keepNext w:val="false"/>
        <w:widowControl/>
        <w:numPr>
          <w:ilvl w:val="1"/>
          <w:numId w:val="17"/>
        </w:numPr>
        <w:suppressAutoHyphens w:val="false"/>
        <w:autoSpaceDN/>
        <w:spacing w:after="60" w:before="0"/>
        <w:jc w:val="left"/>
        <w:textAlignment w:val="auto"/>
        <w:outlineLvl w:val="1"/>
        <w:rPr>
          <w:rFonts w:cs="Times New Roman" w:hAnsi="Times New Roman" w:ascii="Times New Roman"/>
          <w:sz w:val="24"/>
          <w:szCs w:val="24"/>
        </w:rPr>
      </w:pPr>
      <w:r w:rsidRPr="00F623A3">
        <w:rPr>
          <w:rFonts w:cs="Times New Roman" w:hAnsi="Times New Roman" w:ascii="Times New Roman"/>
          <w:sz w:val="24"/>
          <w:szCs w:val="24"/>
        </w:rPr>
        <w:t xml:space="preserve">POKRETNINE </w:t>
      </w:r>
    </w:p>
    <w:p w:rsidRDefault="00F623A3" w:rsidP="00F623A3" w:rsidR="00F623A3" w:rsidRPr="00F623A3">
      <w:pPr>
        <w:rPr>
          <w:sz w:val="24"/>
          <w:szCs w:val="24"/>
        </w:rPr>
      </w:pPr>
      <w:r w:rsidRPr="00F623A3">
        <w:rPr>
          <w:sz w:val="24"/>
          <w:szCs w:val="24"/>
        </w:rPr>
        <w:t>Nema.</w:t>
      </w:r>
    </w:p>
    <w:p w:rsidRDefault="00F623A3" w:rsidP="00F623A3" w:rsidR="00F623A3" w:rsidRPr="00F623A3">
      <w:pPr>
        <w:rPr>
          <w:sz w:val="24"/>
          <w:szCs w:val="24"/>
        </w:rPr>
      </w:pPr>
    </w:p>
    <w:p w:rsidRDefault="00F623A3" w:rsidP="00F623A3" w:rsidR="00F623A3" w:rsidRPr="00F623A3">
      <w:pPr>
        <w:pStyle w:val="Podnaslov"/>
        <w:keepNext w:val="false"/>
        <w:widowControl/>
        <w:numPr>
          <w:ilvl w:val="1"/>
          <w:numId w:val="17"/>
        </w:numPr>
        <w:suppressAutoHyphens w:val="false"/>
        <w:autoSpaceDN/>
        <w:spacing w:after="60" w:before="0"/>
        <w:jc w:val="left"/>
        <w:textAlignment w:val="auto"/>
        <w:outlineLvl w:val="1"/>
        <w:rPr>
          <w:rFonts w:cs="Times New Roman" w:hAnsi="Times New Roman" w:ascii="Times New Roman"/>
          <w:sz w:val="24"/>
          <w:szCs w:val="24"/>
        </w:rPr>
      </w:pPr>
      <w:r w:rsidRPr="00F623A3">
        <w:rPr>
          <w:rFonts w:cs="Times New Roman" w:hAnsi="Times New Roman" w:ascii="Times New Roman"/>
          <w:sz w:val="24"/>
          <w:szCs w:val="24"/>
        </w:rPr>
        <w:t>POTRAŽIVANJA</w:t>
      </w:r>
    </w:p>
    <w:p w:rsidRDefault="00F623A3" w:rsidP="00F623A3" w:rsidR="00F623A3" w:rsidRPr="00F623A3">
      <w:pPr>
        <w:rPr>
          <w:sz w:val="24"/>
          <w:szCs w:val="24"/>
        </w:rPr>
      </w:pPr>
    </w:p>
    <w:p w:rsidRDefault="00F623A3" w:rsidP="00F623A3" w:rsidR="00F623A3" w:rsidRPr="00F623A3">
      <w:pPr>
        <w:rPr>
          <w:sz w:val="24"/>
          <w:szCs w:val="24"/>
        </w:rPr>
      </w:pPr>
      <w:r w:rsidRPr="00F623A3">
        <w:rPr>
          <w:sz w:val="24"/>
          <w:szCs w:val="24"/>
        </w:rPr>
        <w:t>Nema.</w:t>
      </w:r>
    </w:p>
    <w:p w:rsidRDefault="00F623A3" w:rsidP="00F623A3" w:rsidR="00F623A3" w:rsidRPr="00F623A3">
      <w:pPr>
        <w:rPr>
          <w:b/>
          <w:sz w:val="24"/>
          <w:szCs w:val="24"/>
        </w:rPr>
      </w:pPr>
    </w:p>
    <w:p w:rsidRDefault="00F623A3" w:rsidP="00F623A3" w:rsidR="00F623A3" w:rsidRPr="00F623A3">
      <w:pPr>
        <w:pStyle w:val="Podnaslov"/>
        <w:keepNext w:val="false"/>
        <w:widowControl/>
        <w:numPr>
          <w:ilvl w:val="1"/>
          <w:numId w:val="17"/>
        </w:numPr>
        <w:suppressAutoHyphens w:val="false"/>
        <w:autoSpaceDN/>
        <w:spacing w:after="60" w:before="0"/>
        <w:jc w:val="left"/>
        <w:textAlignment w:val="auto"/>
        <w:outlineLvl w:val="1"/>
        <w:rPr>
          <w:rFonts w:cs="Times New Roman" w:hAnsi="Times New Roman" w:ascii="Times New Roman"/>
          <w:sz w:val="24"/>
          <w:szCs w:val="24"/>
        </w:rPr>
      </w:pPr>
      <w:r w:rsidRPr="00F623A3">
        <w:rPr>
          <w:rFonts w:cs="Times New Roman" w:hAnsi="Times New Roman" w:ascii="Times New Roman"/>
          <w:sz w:val="24"/>
          <w:szCs w:val="24"/>
        </w:rPr>
        <w:t>AKTIVNI SUDSKI PREDMETI</w:t>
      </w:r>
    </w:p>
    <w:p w:rsidRDefault="00F623A3" w:rsidP="00F623A3" w:rsidR="00F623A3" w:rsidRPr="00F623A3">
      <w:pPr>
        <w:ind w:left="720"/>
        <w:rPr>
          <w:b/>
          <w:sz w:val="24"/>
          <w:szCs w:val="24"/>
        </w:rPr>
      </w:pPr>
    </w:p>
    <w:p w:rsidRDefault="00F623A3" w:rsidP="00F623A3" w:rsidR="00F623A3" w:rsidRPr="00F623A3">
      <w:pPr>
        <w:rPr>
          <w:sz w:val="24"/>
          <w:szCs w:val="24"/>
        </w:rPr>
      </w:pPr>
      <w:r w:rsidRPr="00F623A3">
        <w:rPr>
          <w:sz w:val="24"/>
          <w:szCs w:val="24"/>
        </w:rPr>
        <w:t>Prema dostupnoj dokumentaciji u tijeku je ovršni postupak ovrhovoditelja Heta Asset Resolution Ag ranije Hypo alpe-Adria-bank Internacional AG protiv ovršenika Expandens d.o.o. koji se vodi pod brojem Ovr- 925/2013 na Općinskom sudu u Zlataru.</w:t>
      </w:r>
    </w:p>
    <w:p w:rsidRDefault="00F623A3" w:rsidP="00F623A3" w:rsidR="00F623A3" w:rsidRPr="00F623A3">
      <w:pPr>
        <w:rPr>
          <w:sz w:val="24"/>
          <w:szCs w:val="24"/>
        </w:rPr>
      </w:pPr>
    </w:p>
    <w:p w:rsidRDefault="00F623A3" w:rsidP="00F623A3" w:rsidR="00F623A3" w:rsidRPr="00F623A3">
      <w:pPr>
        <w:pStyle w:val="Naslov"/>
        <w:keepNext w:val="false"/>
        <w:widowControl/>
        <w:numPr>
          <w:ilvl w:val="0"/>
          <w:numId w:val="17"/>
        </w:numPr>
        <w:suppressAutoHyphens w:val="false"/>
        <w:autoSpaceDN/>
        <w:spacing w:after="60"/>
        <w:textAlignment w:val="auto"/>
        <w:outlineLvl w:val="0"/>
        <w:rPr>
          <w:rFonts w:cs="Times New Roman" w:hAnsi="Times New Roman" w:ascii="Times New Roman"/>
          <w:sz w:val="24"/>
          <w:szCs w:val="24"/>
        </w:rPr>
      </w:pPr>
      <w:r w:rsidRPr="00F623A3">
        <w:rPr>
          <w:rFonts w:cs="Times New Roman" w:hAnsi="Times New Roman" w:ascii="Times New Roman"/>
          <w:sz w:val="24"/>
          <w:szCs w:val="24"/>
        </w:rPr>
        <w:t>OBVEZE STEČAJNE MASE</w:t>
      </w:r>
    </w:p>
    <w:p w:rsidRDefault="00F623A3" w:rsidP="00F623A3" w:rsidR="00F623A3" w:rsidRPr="00F623A3">
      <w:pPr>
        <w:rPr>
          <w:b/>
          <w:sz w:val="24"/>
          <w:szCs w:val="24"/>
        </w:rPr>
      </w:pPr>
    </w:p>
    <w:p w:rsidRDefault="00F623A3" w:rsidP="00F623A3" w:rsidR="00F623A3" w:rsidRPr="00F623A3">
      <w:pPr>
        <w:rPr>
          <w:sz w:val="24"/>
          <w:szCs w:val="24"/>
        </w:rPr>
      </w:pPr>
      <w:r w:rsidRPr="00F623A3">
        <w:rPr>
          <w:sz w:val="24"/>
          <w:szCs w:val="24"/>
        </w:rPr>
        <w:t>OBVEZE društva prema prijavljenim i ispitanim tražbinama stečajnih vjerovnika ukupno iznose 15.452.898,36 kuna</w:t>
      </w:r>
    </w:p>
    <w:p w:rsidRDefault="00F623A3" w:rsidP="00F623A3" w:rsidR="00F623A3" w:rsidRPr="00F623A3">
      <w:pPr>
        <w:pStyle w:val="Naslov"/>
        <w:keepNext w:val="false"/>
        <w:widowControl/>
        <w:numPr>
          <w:ilvl w:val="0"/>
          <w:numId w:val="17"/>
        </w:numPr>
        <w:suppressAutoHyphens w:val="false"/>
        <w:autoSpaceDN/>
        <w:spacing w:after="60"/>
        <w:textAlignment w:val="auto"/>
        <w:outlineLvl w:val="0"/>
        <w:rPr>
          <w:rFonts w:cs="Times New Roman" w:hAnsi="Times New Roman" w:ascii="Times New Roman"/>
          <w:sz w:val="24"/>
          <w:szCs w:val="24"/>
        </w:rPr>
      </w:pPr>
      <w:r w:rsidRPr="00F623A3">
        <w:rPr>
          <w:rFonts w:cs="Times New Roman" w:hAnsi="Times New Roman" w:ascii="Times New Roman"/>
          <w:sz w:val="24"/>
          <w:szCs w:val="24"/>
        </w:rPr>
        <w:t>VJEROVNICI STEČAJNOG DUŽNIKA</w:t>
      </w:r>
    </w:p>
    <w:p w:rsidRDefault="00F623A3" w:rsidP="00F623A3" w:rsidR="00F623A3" w:rsidRPr="00F623A3">
      <w:pPr>
        <w:rPr>
          <w:sz w:val="24"/>
          <w:szCs w:val="24"/>
        </w:rPr>
      </w:pPr>
      <w:r w:rsidRPr="00F623A3">
        <w:rPr>
          <w:sz w:val="24"/>
          <w:szCs w:val="24"/>
        </w:rPr>
        <w:t>Stečajni upravitelj zaprimio je dvije  (2) tražbine  vjerovnika stečajnog dužnika.</w:t>
      </w:r>
    </w:p>
    <w:p w:rsidRDefault="00F623A3" w:rsidP="00F623A3" w:rsidR="00F623A3" w:rsidRPr="00F623A3">
      <w:pPr>
        <w:rPr>
          <w:rFonts w:eastAsia="Calibri"/>
          <w:sz w:val="24"/>
          <w:szCs w:val="24"/>
        </w:rPr>
      </w:pPr>
      <w:r w:rsidRPr="00F623A3">
        <w:rPr>
          <w:rFonts w:eastAsia="Calibri"/>
          <w:sz w:val="24"/>
          <w:szCs w:val="24"/>
        </w:rPr>
        <w:t xml:space="preserve">Ukupan iznos prijavljenih tražbina: </w:t>
      </w:r>
    </w:p>
    <w:p w:rsidRDefault="00F623A3" w:rsidP="00F623A3" w:rsidR="00F623A3" w:rsidRPr="00F623A3">
      <w:pPr>
        <w:rPr>
          <w:rFonts w:eastAsia="Calibri"/>
          <w:sz w:val="24"/>
          <w:szCs w:val="24"/>
        </w:rPr>
      </w:pPr>
    </w:p>
    <w:p w:rsidRDefault="00F623A3" w:rsidP="00F623A3" w:rsidR="00F623A3" w:rsidRPr="00F623A3">
      <w:pPr>
        <w:rPr>
          <w:rFonts w:eastAsia="Calibri"/>
          <w:sz w:val="24"/>
          <w:szCs w:val="24"/>
        </w:rPr>
      </w:pPr>
    </w:p>
    <w:tbl>
      <w:tblPr>
        <w:tblW w:type="pct" w:w="5000"/>
        <w:tblLook w:val="04A0" w:noVBand="1" w:noHBand="0" w:lastColumn="0" w:firstColumn="1" w:lastRow="0" w:firstRow="1"/>
      </w:tblPr>
      <w:tblGrid>
        <w:gridCol w:w="2373"/>
        <w:gridCol w:w="2379"/>
        <w:gridCol w:w="2057"/>
        <w:gridCol w:w="2811"/>
      </w:tblGrid>
      <w:tr w:rsidTr="003F7FE8" w:rsidR="00F623A3" w:rsidRPr="00F623A3">
        <w:trPr>
          <w:trHeight w:val="324"/>
        </w:trPr>
        <w:tc>
          <w:tcPr>
            <w:tcW w:type="pct" w:w="1233"/>
            <w:tcBorders>
              <w:top w:space="0" w:sz="8" w:color="auto" w:val="single"/>
              <w:left w:space="0" w:sz="8" w:color="auto" w:val="single"/>
              <w:bottom w:space="0" w:sz="8" w:color="auto" w:val="single"/>
              <w:right w:space="0" w:sz="8" w:color="auto" w:val="single"/>
            </w:tcBorders>
            <w:vAlign w:val="center"/>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 xml:space="preserve">  </w:t>
            </w:r>
          </w:p>
        </w:tc>
        <w:tc>
          <w:tcPr>
            <w:tcW w:type="pct" w:w="1236"/>
            <w:tcBorders>
              <w:top w:space="0" w:sz="8" w:color="auto" w:val="single"/>
              <w:left w:val="nil"/>
              <w:bottom w:space="0" w:sz="8" w:color="auto" w:val="single"/>
              <w:right w:space="0" w:sz="8" w:color="auto" w:val="single"/>
            </w:tcBorders>
            <w:vAlign w:val="center"/>
            <w:hideMark/>
          </w:tcPr>
          <w:p w:rsidRDefault="00F623A3" w:rsidP="003F7FE8" w:rsidR="00F623A3" w:rsidRPr="00F623A3">
            <w:pPr>
              <w:spacing w:lineRule="auto" w:line="254"/>
              <w:jc w:val="center"/>
              <w:rPr>
                <w:color w:val="000000"/>
                <w:sz w:val="24"/>
                <w:szCs w:val="24"/>
                <w:lang w:eastAsia="en-US"/>
              </w:rPr>
            </w:pPr>
            <w:r w:rsidRPr="00F623A3">
              <w:rPr>
                <w:color w:val="000000"/>
                <w:sz w:val="24"/>
                <w:szCs w:val="24"/>
                <w:lang w:eastAsia="en-US"/>
              </w:rPr>
              <w:t xml:space="preserve">Prijavljeno </w:t>
            </w:r>
          </w:p>
        </w:tc>
        <w:tc>
          <w:tcPr>
            <w:tcW w:type="pct" w:w="1069"/>
            <w:tcBorders>
              <w:top w:space="0" w:sz="8" w:color="auto" w:val="single"/>
              <w:left w:val="nil"/>
              <w:bottom w:space="0" w:sz="8" w:color="auto" w:val="single"/>
              <w:right w:space="0" w:sz="8" w:color="auto" w:val="single"/>
            </w:tcBorders>
            <w:vAlign w:val="center"/>
            <w:hideMark/>
          </w:tcPr>
          <w:p w:rsidRDefault="00F623A3" w:rsidP="003F7FE8" w:rsidR="00F623A3" w:rsidRPr="00F623A3">
            <w:pPr>
              <w:spacing w:lineRule="auto" w:line="254"/>
              <w:jc w:val="center"/>
              <w:rPr>
                <w:color w:val="000000"/>
                <w:sz w:val="24"/>
                <w:szCs w:val="24"/>
                <w:lang w:eastAsia="en-US"/>
              </w:rPr>
            </w:pPr>
            <w:r w:rsidRPr="00F623A3">
              <w:rPr>
                <w:color w:val="000000"/>
                <w:sz w:val="24"/>
                <w:szCs w:val="24"/>
                <w:lang w:eastAsia="en-US"/>
              </w:rPr>
              <w:t xml:space="preserve">Priznato </w:t>
            </w:r>
          </w:p>
        </w:tc>
        <w:tc>
          <w:tcPr>
            <w:tcW w:type="pct" w:w="1461"/>
            <w:tcBorders>
              <w:top w:space="0" w:sz="8" w:color="auto" w:val="single"/>
              <w:left w:val="nil"/>
              <w:bottom w:space="0" w:sz="8" w:color="auto" w:val="single"/>
              <w:right w:space="0" w:sz="8" w:color="auto" w:val="single"/>
            </w:tcBorders>
            <w:vAlign w:val="center"/>
            <w:hideMark/>
          </w:tcPr>
          <w:p w:rsidRDefault="00F623A3" w:rsidP="003F7FE8" w:rsidR="00F623A3" w:rsidRPr="00F623A3">
            <w:pPr>
              <w:spacing w:lineRule="auto" w:line="254"/>
              <w:jc w:val="center"/>
              <w:rPr>
                <w:color w:val="000000"/>
                <w:sz w:val="24"/>
                <w:szCs w:val="24"/>
                <w:lang w:eastAsia="en-US"/>
              </w:rPr>
            </w:pPr>
            <w:r w:rsidRPr="00F623A3">
              <w:rPr>
                <w:color w:val="000000"/>
                <w:sz w:val="24"/>
                <w:szCs w:val="24"/>
                <w:lang w:eastAsia="en-US"/>
              </w:rPr>
              <w:t xml:space="preserve">Osporeno </w:t>
            </w:r>
          </w:p>
        </w:tc>
      </w:tr>
      <w:tr w:rsidTr="003F7FE8" w:rsidR="00F623A3" w:rsidRPr="00F623A3">
        <w:trPr>
          <w:trHeight w:val="329"/>
        </w:trPr>
        <w:tc>
          <w:tcPr>
            <w:tcW w:type="pct" w:w="1233"/>
            <w:tcBorders>
              <w:top w:val="nil"/>
              <w:left w:space="0" w:sz="8" w:color="auto" w:val="single"/>
              <w:bottom w:space="0" w:sz="8" w:color="auto" w:val="single"/>
              <w:right w:space="0" w:sz="8" w:color="auto" w:val="single"/>
            </w:tcBorders>
            <w:vAlign w:val="center"/>
            <w:hideMark/>
          </w:tcPr>
          <w:p w:rsidRDefault="00F623A3" w:rsidP="003F7FE8" w:rsidR="00F623A3" w:rsidRPr="00F623A3">
            <w:pPr>
              <w:spacing w:lineRule="auto" w:line="254"/>
              <w:jc w:val="center"/>
              <w:rPr>
                <w:color w:val="000000"/>
                <w:sz w:val="24"/>
                <w:szCs w:val="24"/>
                <w:lang w:eastAsia="en-US"/>
              </w:rPr>
            </w:pPr>
            <w:r w:rsidRPr="00F623A3">
              <w:rPr>
                <w:color w:val="000000"/>
                <w:sz w:val="24"/>
                <w:szCs w:val="24"/>
                <w:lang w:eastAsia="en-US"/>
              </w:rPr>
              <w:lastRenderedPageBreak/>
              <w:t>I. viši isplatni red</w:t>
            </w:r>
          </w:p>
        </w:tc>
        <w:tc>
          <w:tcPr>
            <w:tcW w:type="pct" w:w="1236"/>
            <w:tcBorders>
              <w:top w:val="nil"/>
              <w:left w:val="nil"/>
              <w:bottom w:space="0" w:sz="8" w:color="auto" w:val="single"/>
              <w:right w:space="0" w:sz="8" w:color="auto" w:val="single"/>
            </w:tcBorders>
            <w:vAlign w:val="center"/>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0</w:t>
            </w:r>
          </w:p>
        </w:tc>
        <w:tc>
          <w:tcPr>
            <w:tcW w:type="pct" w:w="1069"/>
            <w:tcBorders>
              <w:top w:val="nil"/>
              <w:left w:val="nil"/>
              <w:bottom w:space="0" w:sz="8" w:color="auto" w:val="single"/>
              <w:right w:space="0" w:sz="8" w:color="auto" w:val="single"/>
            </w:tcBorders>
            <w:vAlign w:val="center"/>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0</w:t>
            </w:r>
          </w:p>
        </w:tc>
        <w:tc>
          <w:tcPr>
            <w:tcW w:type="pct" w:w="1461"/>
            <w:tcBorders>
              <w:top w:val="nil"/>
              <w:left w:val="nil"/>
              <w:bottom w:space="0" w:sz="8" w:color="auto" w:val="single"/>
              <w:right w:space="0" w:sz="8" w:color="auto" w:val="single"/>
            </w:tcBorders>
            <w:vAlign w:val="center"/>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0</w:t>
            </w:r>
          </w:p>
        </w:tc>
      </w:tr>
      <w:tr w:rsidTr="003F7FE8" w:rsidR="00F623A3" w:rsidRPr="00F623A3">
        <w:trPr>
          <w:trHeight w:val="263"/>
        </w:trPr>
        <w:tc>
          <w:tcPr>
            <w:tcW w:type="pct" w:w="1233"/>
            <w:tcBorders>
              <w:top w:val="nil"/>
              <w:left w:space="0" w:sz="8" w:color="auto" w:val="single"/>
              <w:bottom w:space="0" w:sz="8" w:color="auto" w:val="single"/>
              <w:right w:space="0" w:sz="8" w:color="auto" w:val="single"/>
            </w:tcBorders>
            <w:vAlign w:val="center"/>
            <w:hideMark/>
          </w:tcPr>
          <w:p w:rsidRDefault="00F623A3" w:rsidP="003F7FE8" w:rsidR="00F623A3" w:rsidRPr="00F623A3">
            <w:pPr>
              <w:spacing w:lineRule="auto" w:line="254"/>
              <w:jc w:val="center"/>
              <w:rPr>
                <w:color w:val="000000"/>
                <w:sz w:val="24"/>
                <w:szCs w:val="24"/>
                <w:lang w:eastAsia="en-US"/>
              </w:rPr>
            </w:pPr>
            <w:r w:rsidRPr="00F623A3">
              <w:rPr>
                <w:color w:val="000000"/>
                <w:sz w:val="24"/>
                <w:szCs w:val="24"/>
                <w:lang w:eastAsia="en-US"/>
              </w:rPr>
              <w:t>II. viši isplatni red</w:t>
            </w:r>
          </w:p>
        </w:tc>
        <w:tc>
          <w:tcPr>
            <w:tcW w:type="pct" w:w="1236"/>
            <w:tcBorders>
              <w:top w:val="nil"/>
              <w:left w:val="nil"/>
              <w:bottom w:space="0" w:sz="8" w:color="auto" w:val="single"/>
              <w:right w:space="0" w:sz="8" w:color="auto" w:val="single"/>
            </w:tcBorders>
            <w:vAlign w:val="center"/>
          </w:tcPr>
          <w:p w:rsidRDefault="00F623A3" w:rsidP="003F7FE8" w:rsidR="00F623A3" w:rsidRPr="00F623A3">
            <w:pPr>
              <w:spacing w:lineRule="auto" w:line="254"/>
              <w:jc w:val="right"/>
              <w:rPr>
                <w:color w:val="000000"/>
                <w:sz w:val="24"/>
                <w:szCs w:val="24"/>
                <w:lang w:eastAsia="en-US"/>
              </w:rPr>
            </w:pPr>
            <w:r w:rsidRPr="00F623A3">
              <w:rPr>
                <w:sz w:val="24"/>
                <w:szCs w:val="24"/>
              </w:rPr>
              <w:t xml:space="preserve">15.452.898,36 </w:t>
            </w:r>
          </w:p>
        </w:tc>
        <w:tc>
          <w:tcPr>
            <w:tcW w:type="pct" w:w="1069"/>
            <w:tcBorders>
              <w:top w:val="nil"/>
              <w:left w:val="nil"/>
              <w:bottom w:space="0" w:sz="8" w:color="auto" w:val="single"/>
              <w:right w:space="0" w:sz="8" w:color="auto" w:val="single"/>
            </w:tcBorders>
            <w:vAlign w:val="center"/>
          </w:tcPr>
          <w:p w:rsidRDefault="00F623A3" w:rsidP="003F7FE8" w:rsidR="00F623A3" w:rsidRPr="00F623A3">
            <w:pPr>
              <w:spacing w:lineRule="auto" w:line="254"/>
              <w:jc w:val="right"/>
              <w:rPr>
                <w:color w:val="000000"/>
                <w:sz w:val="24"/>
                <w:szCs w:val="24"/>
                <w:lang w:eastAsia="en-US"/>
              </w:rPr>
            </w:pPr>
            <w:r w:rsidRPr="00F623A3">
              <w:rPr>
                <w:sz w:val="24"/>
                <w:szCs w:val="24"/>
              </w:rPr>
              <w:t xml:space="preserve">15.452.898,36 </w:t>
            </w:r>
          </w:p>
        </w:tc>
        <w:tc>
          <w:tcPr>
            <w:tcW w:type="pct" w:w="1461"/>
            <w:tcBorders>
              <w:top w:val="nil"/>
              <w:left w:val="nil"/>
              <w:bottom w:space="0" w:sz="8" w:color="auto" w:val="single"/>
              <w:right w:space="0" w:sz="8" w:color="auto" w:val="single"/>
            </w:tcBorders>
            <w:vAlign w:val="center"/>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0</w:t>
            </w:r>
          </w:p>
        </w:tc>
      </w:tr>
      <w:tr w:rsidTr="003F7FE8" w:rsidR="00F623A3" w:rsidRPr="00F623A3">
        <w:trPr>
          <w:trHeight w:val="324"/>
        </w:trPr>
        <w:tc>
          <w:tcPr>
            <w:tcW w:type="pct" w:w="1233"/>
            <w:tcBorders>
              <w:top w:val="nil"/>
              <w:left w:space="0" w:sz="8" w:color="auto" w:val="single"/>
              <w:bottom w:space="0" w:sz="8" w:color="auto" w:val="single"/>
              <w:right w:space="0" w:sz="8" w:color="auto" w:val="single"/>
            </w:tcBorders>
            <w:vAlign w:val="center"/>
            <w:hideMark/>
          </w:tcPr>
          <w:p w:rsidRDefault="00F623A3" w:rsidP="003F7FE8" w:rsidR="00F623A3" w:rsidRPr="00F623A3">
            <w:pPr>
              <w:spacing w:lineRule="auto" w:line="254"/>
              <w:jc w:val="center"/>
              <w:rPr>
                <w:color w:val="000000"/>
                <w:sz w:val="24"/>
                <w:szCs w:val="24"/>
                <w:lang w:eastAsia="en-US"/>
              </w:rPr>
            </w:pPr>
            <w:r w:rsidRPr="00F623A3">
              <w:rPr>
                <w:color w:val="000000"/>
                <w:sz w:val="24"/>
                <w:szCs w:val="24"/>
                <w:lang w:eastAsia="en-US"/>
              </w:rPr>
              <w:t>Ukupno:</w:t>
            </w:r>
          </w:p>
        </w:tc>
        <w:tc>
          <w:tcPr>
            <w:tcW w:type="pct" w:w="1236"/>
            <w:tcBorders>
              <w:top w:val="nil"/>
              <w:left w:val="nil"/>
              <w:bottom w:space="0" w:sz="8" w:color="auto" w:val="single"/>
              <w:right w:space="0" w:sz="8" w:color="auto" w:val="single"/>
            </w:tcBorders>
            <w:vAlign w:val="center"/>
          </w:tcPr>
          <w:p w:rsidRDefault="00F623A3" w:rsidP="003F7FE8" w:rsidR="00F623A3" w:rsidRPr="00F623A3">
            <w:pPr>
              <w:spacing w:lineRule="auto" w:line="254"/>
              <w:jc w:val="right"/>
              <w:rPr>
                <w:color w:val="000000"/>
                <w:sz w:val="24"/>
                <w:szCs w:val="24"/>
                <w:lang w:eastAsia="en-US"/>
              </w:rPr>
            </w:pPr>
            <w:r w:rsidRPr="00F623A3">
              <w:rPr>
                <w:sz w:val="24"/>
                <w:szCs w:val="24"/>
              </w:rPr>
              <w:t xml:space="preserve">15.452.898,36 </w:t>
            </w:r>
          </w:p>
        </w:tc>
        <w:tc>
          <w:tcPr>
            <w:tcW w:type="pct" w:w="1069"/>
            <w:tcBorders>
              <w:top w:val="nil"/>
              <w:left w:val="nil"/>
              <w:bottom w:space="0" w:sz="8" w:color="auto" w:val="single"/>
              <w:right w:space="0" w:sz="8" w:color="auto" w:val="single"/>
            </w:tcBorders>
            <w:vAlign w:val="center"/>
          </w:tcPr>
          <w:p w:rsidRDefault="00F623A3" w:rsidP="003F7FE8" w:rsidR="00F623A3" w:rsidRPr="00F623A3">
            <w:pPr>
              <w:spacing w:lineRule="auto" w:line="254"/>
              <w:jc w:val="right"/>
              <w:rPr>
                <w:color w:val="000000"/>
                <w:sz w:val="24"/>
                <w:szCs w:val="24"/>
                <w:lang w:eastAsia="en-US"/>
              </w:rPr>
            </w:pPr>
            <w:r w:rsidRPr="00F623A3">
              <w:rPr>
                <w:sz w:val="24"/>
                <w:szCs w:val="24"/>
              </w:rPr>
              <w:t xml:space="preserve">15.452.898,36 </w:t>
            </w:r>
          </w:p>
        </w:tc>
        <w:tc>
          <w:tcPr>
            <w:tcW w:type="pct" w:w="1461"/>
            <w:tcBorders>
              <w:top w:val="nil"/>
              <w:left w:val="nil"/>
              <w:bottom w:space="0" w:sz="8" w:color="auto" w:val="single"/>
              <w:right w:space="0" w:sz="8" w:color="auto" w:val="single"/>
            </w:tcBorders>
            <w:vAlign w:val="center"/>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0</w:t>
            </w:r>
          </w:p>
        </w:tc>
      </w:tr>
    </w:tbl>
    <w:p w:rsidRDefault="00F623A3" w:rsidP="00F623A3" w:rsidR="00F623A3" w:rsidRPr="00F623A3">
      <w:pPr>
        <w:rPr>
          <w:sz w:val="24"/>
          <w:szCs w:val="24"/>
        </w:rPr>
      </w:pPr>
    </w:p>
    <w:p w:rsidRDefault="00F623A3" w:rsidP="00F623A3" w:rsidR="00F623A3" w:rsidRPr="00F623A3">
      <w:pPr>
        <w:pStyle w:val="Naslov"/>
        <w:keepNext w:val="false"/>
        <w:widowControl/>
        <w:numPr>
          <w:ilvl w:val="0"/>
          <w:numId w:val="17"/>
        </w:numPr>
        <w:suppressAutoHyphens w:val="false"/>
        <w:autoSpaceDN/>
        <w:spacing w:after="60"/>
        <w:textAlignment w:val="auto"/>
        <w:outlineLvl w:val="0"/>
        <w:rPr>
          <w:rFonts w:cs="Times New Roman" w:hAnsi="Times New Roman" w:ascii="Times New Roman"/>
          <w:sz w:val="24"/>
          <w:szCs w:val="24"/>
        </w:rPr>
      </w:pPr>
      <w:r w:rsidRPr="00F623A3">
        <w:rPr>
          <w:rFonts w:cs="Times New Roman" w:hAnsi="Times New Roman" w:ascii="Times New Roman"/>
          <w:sz w:val="24"/>
          <w:szCs w:val="24"/>
        </w:rPr>
        <w:t>PREDRAČUN TROŠKOVA ZA NAREDNO ŠESTOMJESEČNO RAZDOBLJE</w:t>
      </w:r>
    </w:p>
    <w:p w:rsidRDefault="00F623A3" w:rsidP="00F623A3" w:rsidR="00F623A3" w:rsidRPr="00F623A3">
      <w:pPr>
        <w:rPr>
          <w:sz w:val="24"/>
          <w:szCs w:val="24"/>
        </w:rPr>
      </w:pPr>
    </w:p>
    <w:p w:rsidRDefault="00F623A3" w:rsidP="00F623A3" w:rsidR="00F623A3" w:rsidRPr="00F623A3">
      <w:pPr>
        <w:rPr>
          <w:sz w:val="24"/>
          <w:szCs w:val="24"/>
        </w:rPr>
      </w:pPr>
      <w:r w:rsidRPr="00F623A3">
        <w:rPr>
          <w:sz w:val="24"/>
          <w:szCs w:val="24"/>
        </w:rPr>
        <w:t>U skladu sa čl. 89. SZ stečajni upravitelj donosi predračun troškova stečajnog postupka za naredno šestomjesečno razdoblje.</w:t>
      </w:r>
    </w:p>
    <w:p w:rsidRDefault="00F623A3" w:rsidP="00F623A3" w:rsidR="00F623A3" w:rsidRPr="00F623A3">
      <w:pPr>
        <w:rPr>
          <w:sz w:val="24"/>
          <w:szCs w:val="24"/>
        </w:rPr>
      </w:pPr>
    </w:p>
    <w:tbl>
      <w:tblPr>
        <w:tblW w:type="auto" w:w="0"/>
        <w:tblInd w:type="dxa" w:w="118"/>
        <w:tblLook w:val="04A0" w:noVBand="1" w:noHBand="0" w:lastColumn="0" w:firstColumn="1" w:lastRow="0" w:firstRow="1"/>
      </w:tblPr>
      <w:tblGrid>
        <w:gridCol w:w="416"/>
        <w:gridCol w:w="5942"/>
        <w:gridCol w:w="1796"/>
      </w:tblGrid>
      <w:tr w:rsidTr="003F7FE8" w:rsidR="00F623A3" w:rsidRPr="00F623A3">
        <w:trPr>
          <w:trHeight w:val="324"/>
        </w:trPr>
        <w:tc>
          <w:tcPr>
            <w:tcW w:type="auto" w:w="0"/>
            <w:tcBorders>
              <w:top w:space="0" w:sz="8" w:color="auto" w:val="single"/>
              <w:left w:space="0" w:sz="8" w:color="auto" w:val="single"/>
              <w:bottom w:space="0" w:sz="8" w:color="auto" w:val="single"/>
              <w:right w:space="0" w:sz="8" w:color="auto" w:val="single"/>
            </w:tcBorders>
            <w:vAlign w:val="center"/>
            <w:hideMark/>
          </w:tcPr>
          <w:p w:rsidRDefault="00F623A3" w:rsidP="003F7FE8" w:rsidR="00F623A3" w:rsidRPr="00F623A3">
            <w:pPr>
              <w:spacing w:lineRule="auto" w:line="254"/>
              <w:jc w:val="center"/>
              <w:rPr>
                <w:color w:val="000000"/>
                <w:sz w:val="24"/>
                <w:szCs w:val="24"/>
                <w:lang w:eastAsia="en-US"/>
              </w:rPr>
            </w:pPr>
            <w:r w:rsidRPr="00F623A3">
              <w:rPr>
                <w:color w:val="000000"/>
                <w:sz w:val="24"/>
                <w:szCs w:val="24"/>
                <w:lang w:eastAsia="en-US"/>
              </w:rPr>
              <w:t>rb</w:t>
            </w:r>
          </w:p>
        </w:tc>
        <w:tc>
          <w:tcPr>
            <w:tcW w:type="auto" w:w="0"/>
            <w:tcBorders>
              <w:top w:space="0" w:sz="8" w:color="auto" w:val="single"/>
              <w:left w:val="nil"/>
              <w:bottom w:space="0" w:sz="8" w:color="auto" w:val="single"/>
              <w:right w:space="0" w:sz="8" w:color="auto" w:val="single"/>
            </w:tcBorders>
            <w:vAlign w:val="center"/>
            <w:hideMark/>
          </w:tcPr>
          <w:p w:rsidRDefault="00F623A3" w:rsidP="003F7FE8" w:rsidR="00F623A3" w:rsidRPr="00F623A3">
            <w:pPr>
              <w:spacing w:lineRule="auto" w:line="254"/>
              <w:jc w:val="center"/>
              <w:rPr>
                <w:color w:val="000000"/>
                <w:sz w:val="24"/>
                <w:szCs w:val="24"/>
                <w:lang w:eastAsia="en-US"/>
              </w:rPr>
            </w:pPr>
            <w:r w:rsidRPr="00F623A3">
              <w:rPr>
                <w:color w:val="000000"/>
                <w:sz w:val="24"/>
                <w:szCs w:val="24"/>
                <w:lang w:eastAsia="en-US"/>
              </w:rPr>
              <w:t>Troškovi</w:t>
            </w:r>
          </w:p>
        </w:tc>
        <w:tc>
          <w:tcPr>
            <w:tcW w:type="dxa" w:w="1796"/>
            <w:tcBorders>
              <w:top w:space="0" w:sz="8" w:color="auto" w:val="single"/>
              <w:left w:val="nil"/>
              <w:bottom w:space="0" w:sz="8" w:color="auto" w:val="single"/>
              <w:right w:space="0" w:sz="8" w:color="auto" w:val="single"/>
            </w:tcBorders>
            <w:vAlign w:val="center"/>
            <w:hideMark/>
          </w:tcPr>
          <w:p w:rsidRDefault="00F623A3" w:rsidP="003F7FE8" w:rsidR="00F623A3" w:rsidRPr="00F623A3">
            <w:pPr>
              <w:spacing w:lineRule="auto" w:line="254"/>
              <w:jc w:val="center"/>
              <w:rPr>
                <w:color w:val="000000"/>
                <w:sz w:val="24"/>
                <w:szCs w:val="24"/>
                <w:lang w:eastAsia="en-US"/>
              </w:rPr>
            </w:pPr>
            <w:r w:rsidRPr="00F623A3">
              <w:rPr>
                <w:color w:val="000000"/>
                <w:sz w:val="24"/>
                <w:szCs w:val="24"/>
                <w:lang w:eastAsia="en-US"/>
              </w:rPr>
              <w:t>Iznos u kn</w:t>
            </w:r>
          </w:p>
        </w:tc>
      </w:tr>
      <w:tr w:rsidTr="003F7FE8" w:rsidR="00F623A3" w:rsidRPr="00F623A3">
        <w:trPr>
          <w:trHeight w:val="324"/>
        </w:trPr>
        <w:tc>
          <w:tcPr>
            <w:tcW w:type="auto" w:w="0"/>
            <w:tcBorders>
              <w:top w:val="nil"/>
              <w:left w:space="0" w:sz="8" w:color="auto" w:val="single"/>
              <w:bottom w:space="0" w:sz="8" w:color="auto" w:val="single"/>
              <w:right w:space="0" w:sz="8" w:color="auto" w:val="single"/>
            </w:tcBorders>
            <w:vAlign w:val="center"/>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1</w:t>
            </w:r>
          </w:p>
        </w:tc>
        <w:tc>
          <w:tcPr>
            <w:tcW w:type="auto" w:w="0"/>
            <w:tcBorders>
              <w:top w:val="nil"/>
              <w:left w:val="nil"/>
              <w:bottom w:space="0" w:sz="8" w:color="auto" w:val="single"/>
              <w:right w:space="0" w:sz="8" w:color="auto" w:val="single"/>
            </w:tcBorders>
            <w:vAlign w:val="center"/>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Materijalni troškovi, uredski materijal 100,00 kn/mj x 6 mj.</w:t>
            </w:r>
          </w:p>
        </w:tc>
        <w:tc>
          <w:tcPr>
            <w:tcW w:type="dxa" w:w="1796"/>
            <w:tcBorders>
              <w:top w:val="nil"/>
              <w:left w:val="nil"/>
              <w:bottom w:space="0" w:sz="8" w:color="auto" w:val="single"/>
              <w:right w:space="0" w:sz="8" w:color="auto" w:val="single"/>
            </w:tcBorders>
            <w:hideMark/>
          </w:tcPr>
          <w:p w:rsidRDefault="00F623A3" w:rsidP="003F7FE8" w:rsidR="00F623A3" w:rsidRPr="00F623A3">
            <w:pPr>
              <w:spacing w:lineRule="auto" w:line="254"/>
              <w:jc w:val="right"/>
              <w:rPr>
                <w:sz w:val="24"/>
                <w:szCs w:val="24"/>
                <w:lang w:eastAsia="en-US"/>
              </w:rPr>
            </w:pPr>
            <w:r w:rsidRPr="00F623A3">
              <w:rPr>
                <w:sz w:val="24"/>
                <w:szCs w:val="24"/>
                <w:lang w:eastAsia="en-US"/>
              </w:rPr>
              <w:t>600,00</w:t>
            </w:r>
          </w:p>
        </w:tc>
      </w:tr>
      <w:tr w:rsidTr="003F7FE8" w:rsidR="00F623A3" w:rsidRPr="00F623A3">
        <w:trPr>
          <w:trHeight w:val="324"/>
        </w:trPr>
        <w:tc>
          <w:tcPr>
            <w:tcW w:type="auto" w:w="0"/>
            <w:tcBorders>
              <w:top w:val="nil"/>
              <w:left w:space="0" w:sz="8" w:color="auto" w:val="single"/>
              <w:bottom w:space="0" w:sz="8" w:color="auto" w:val="single"/>
              <w:right w:space="0" w:sz="8" w:color="auto" w:val="single"/>
            </w:tcBorders>
            <w:vAlign w:val="center"/>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2</w:t>
            </w:r>
          </w:p>
        </w:tc>
        <w:tc>
          <w:tcPr>
            <w:tcW w:type="auto" w:w="0"/>
            <w:tcBorders>
              <w:top w:val="nil"/>
              <w:left w:val="nil"/>
              <w:bottom w:space="0" w:sz="8" w:color="auto" w:val="single"/>
              <w:right w:space="0" w:sz="8" w:color="auto" w:val="single"/>
            </w:tcBorders>
            <w:vAlign w:val="center"/>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Naknada za platni promet 70,00 x 6 mj.</w:t>
            </w:r>
          </w:p>
        </w:tc>
        <w:tc>
          <w:tcPr>
            <w:tcW w:type="dxa" w:w="1796"/>
            <w:tcBorders>
              <w:top w:val="nil"/>
              <w:left w:val="nil"/>
              <w:bottom w:space="0" w:sz="8" w:color="auto" w:val="single"/>
              <w:right w:space="0" w:sz="8" w:color="auto" w:val="single"/>
            </w:tcBorders>
            <w:hideMark/>
          </w:tcPr>
          <w:p w:rsidRDefault="00F623A3" w:rsidP="003F7FE8" w:rsidR="00F623A3" w:rsidRPr="00F623A3">
            <w:pPr>
              <w:spacing w:lineRule="auto" w:line="254"/>
              <w:jc w:val="right"/>
              <w:rPr>
                <w:sz w:val="24"/>
                <w:szCs w:val="24"/>
                <w:lang w:eastAsia="en-US"/>
              </w:rPr>
            </w:pPr>
            <w:r w:rsidRPr="00F623A3">
              <w:rPr>
                <w:sz w:val="24"/>
                <w:szCs w:val="24"/>
                <w:lang w:eastAsia="en-US"/>
              </w:rPr>
              <w:t>420,00</w:t>
            </w:r>
          </w:p>
        </w:tc>
      </w:tr>
      <w:tr w:rsidTr="003F7FE8" w:rsidR="00F623A3" w:rsidRPr="00F623A3">
        <w:trPr>
          <w:trHeight w:val="324"/>
        </w:trPr>
        <w:tc>
          <w:tcPr>
            <w:tcW w:type="auto" w:w="0"/>
            <w:tcBorders>
              <w:top w:val="nil"/>
              <w:left w:space="0" w:sz="8" w:color="auto" w:val="single"/>
              <w:bottom w:space="0" w:sz="8" w:color="auto" w:val="single"/>
              <w:right w:space="0" w:sz="8" w:color="auto" w:val="single"/>
            </w:tcBorders>
            <w:vAlign w:val="center"/>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3</w:t>
            </w:r>
          </w:p>
        </w:tc>
        <w:tc>
          <w:tcPr>
            <w:tcW w:type="auto" w:w="0"/>
            <w:tcBorders>
              <w:top w:val="nil"/>
              <w:left w:val="nil"/>
              <w:bottom w:space="0" w:sz="8" w:color="auto" w:val="single"/>
              <w:right w:space="0" w:sz="8" w:color="auto" w:val="single"/>
            </w:tcBorders>
            <w:vAlign w:val="center"/>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 xml:space="preserve">Sudske i upravne pristojbe </w:t>
            </w:r>
          </w:p>
        </w:tc>
        <w:tc>
          <w:tcPr>
            <w:tcW w:type="dxa" w:w="1796"/>
            <w:tcBorders>
              <w:top w:val="nil"/>
              <w:left w:val="nil"/>
              <w:bottom w:space="0" w:sz="8" w:color="auto" w:val="single"/>
              <w:right w:space="0" w:sz="8" w:color="auto" w:val="single"/>
            </w:tcBorders>
            <w:hideMark/>
          </w:tcPr>
          <w:p w:rsidRDefault="00F623A3" w:rsidP="003F7FE8" w:rsidR="00F623A3" w:rsidRPr="00F623A3">
            <w:pPr>
              <w:spacing w:lineRule="auto" w:line="254"/>
              <w:jc w:val="right"/>
              <w:rPr>
                <w:sz w:val="24"/>
                <w:szCs w:val="24"/>
                <w:lang w:eastAsia="en-US"/>
              </w:rPr>
            </w:pPr>
            <w:r w:rsidRPr="00F623A3">
              <w:rPr>
                <w:sz w:val="24"/>
                <w:szCs w:val="24"/>
                <w:lang w:eastAsia="en-US"/>
              </w:rPr>
              <w:t>400,00</w:t>
            </w:r>
          </w:p>
        </w:tc>
      </w:tr>
      <w:tr w:rsidTr="003F7FE8" w:rsidR="00F623A3" w:rsidRPr="00F623A3">
        <w:trPr>
          <w:trHeight w:val="324"/>
        </w:trPr>
        <w:tc>
          <w:tcPr>
            <w:tcW w:type="auto" w:w="0"/>
            <w:tcBorders>
              <w:top w:val="nil"/>
              <w:left w:space="0" w:sz="8" w:color="auto" w:val="single"/>
              <w:bottom w:space="0" w:sz="8" w:color="auto" w:val="single"/>
              <w:right w:space="0" w:sz="8" w:color="auto" w:val="single"/>
            </w:tcBorders>
            <w:vAlign w:val="center"/>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4</w:t>
            </w:r>
          </w:p>
        </w:tc>
        <w:tc>
          <w:tcPr>
            <w:tcW w:type="auto" w:w="0"/>
            <w:tcBorders>
              <w:top w:val="nil"/>
              <w:left w:val="nil"/>
              <w:bottom w:space="0" w:sz="8" w:color="auto" w:val="single"/>
              <w:right w:space="0" w:sz="8" w:color="auto" w:val="single"/>
            </w:tcBorders>
            <w:vAlign w:val="center"/>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Knjigovodstvene usluge  500,00 kn bruto mj x 6 mj.</w:t>
            </w:r>
          </w:p>
        </w:tc>
        <w:tc>
          <w:tcPr>
            <w:tcW w:type="dxa" w:w="1796"/>
            <w:tcBorders>
              <w:top w:val="nil"/>
              <w:left w:val="nil"/>
              <w:bottom w:space="0" w:sz="8" w:color="auto" w:val="single"/>
              <w:right w:space="0" w:sz="8" w:color="auto" w:val="single"/>
            </w:tcBorders>
            <w:hideMark/>
          </w:tcPr>
          <w:p w:rsidRDefault="00F623A3" w:rsidP="003F7FE8" w:rsidR="00F623A3" w:rsidRPr="00F623A3">
            <w:pPr>
              <w:spacing w:lineRule="auto" w:line="254"/>
              <w:jc w:val="right"/>
              <w:rPr>
                <w:sz w:val="24"/>
                <w:szCs w:val="24"/>
                <w:lang w:eastAsia="en-US"/>
              </w:rPr>
            </w:pPr>
            <w:r w:rsidRPr="00F623A3">
              <w:rPr>
                <w:sz w:val="24"/>
                <w:szCs w:val="24"/>
                <w:lang w:eastAsia="en-US"/>
              </w:rPr>
              <w:t>3.000,00</w:t>
            </w:r>
          </w:p>
        </w:tc>
      </w:tr>
      <w:tr w:rsidTr="003F7FE8" w:rsidR="00F623A3" w:rsidRPr="00F623A3">
        <w:trPr>
          <w:trHeight w:val="324"/>
        </w:trPr>
        <w:tc>
          <w:tcPr>
            <w:tcW w:type="auto" w:w="0"/>
            <w:tcBorders>
              <w:top w:val="nil"/>
              <w:left w:space="0" w:sz="8" w:color="auto" w:val="single"/>
              <w:bottom w:space="0" w:sz="8" w:color="auto" w:val="single"/>
              <w:right w:space="0" w:sz="8" w:color="auto" w:val="single"/>
            </w:tcBorders>
            <w:vAlign w:val="center"/>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5</w:t>
            </w:r>
          </w:p>
        </w:tc>
        <w:tc>
          <w:tcPr>
            <w:tcW w:type="auto" w:w="0"/>
            <w:tcBorders>
              <w:top w:val="nil"/>
              <w:left w:val="nil"/>
              <w:bottom w:space="0" w:sz="8" w:color="auto" w:val="single"/>
              <w:right w:space="0" w:sz="8" w:color="auto" w:val="single"/>
            </w:tcBorders>
            <w:vAlign w:val="center"/>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Telefon, putni troškovi  500,00 kn.</w:t>
            </w:r>
          </w:p>
        </w:tc>
        <w:tc>
          <w:tcPr>
            <w:tcW w:type="dxa" w:w="1796"/>
            <w:tcBorders>
              <w:top w:val="nil"/>
              <w:left w:val="nil"/>
              <w:bottom w:space="0" w:sz="8" w:color="auto" w:val="single"/>
              <w:right w:space="0" w:sz="8" w:color="auto" w:val="single"/>
            </w:tcBorders>
            <w:hideMark/>
          </w:tcPr>
          <w:p w:rsidRDefault="00F623A3" w:rsidP="003F7FE8" w:rsidR="00F623A3" w:rsidRPr="00F623A3">
            <w:pPr>
              <w:spacing w:lineRule="auto" w:line="254"/>
              <w:jc w:val="right"/>
              <w:rPr>
                <w:sz w:val="24"/>
                <w:szCs w:val="24"/>
                <w:lang w:eastAsia="en-US"/>
              </w:rPr>
            </w:pPr>
            <w:r w:rsidRPr="00F623A3">
              <w:rPr>
                <w:sz w:val="24"/>
                <w:szCs w:val="24"/>
                <w:lang w:eastAsia="en-US"/>
              </w:rPr>
              <w:t>500,00</w:t>
            </w:r>
          </w:p>
        </w:tc>
      </w:tr>
      <w:tr w:rsidTr="003F7FE8" w:rsidR="00F623A3" w:rsidRPr="00F623A3">
        <w:trPr>
          <w:trHeight w:val="324"/>
        </w:trPr>
        <w:tc>
          <w:tcPr>
            <w:tcW w:type="auto" w:w="0"/>
            <w:tcBorders>
              <w:top w:val="nil"/>
              <w:left w:space="0" w:sz="8" w:color="auto" w:val="single"/>
              <w:bottom w:space="0" w:sz="8" w:color="auto" w:val="single"/>
              <w:right w:space="0" w:sz="8" w:color="auto" w:val="single"/>
            </w:tcBorders>
            <w:vAlign w:val="center"/>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6</w:t>
            </w:r>
          </w:p>
        </w:tc>
        <w:tc>
          <w:tcPr>
            <w:tcW w:type="auto" w:w="0"/>
            <w:tcBorders>
              <w:top w:val="nil"/>
              <w:left w:val="nil"/>
              <w:bottom w:space="0" w:sz="8" w:color="auto" w:val="single"/>
              <w:right w:space="0" w:sz="8" w:color="auto" w:val="single"/>
            </w:tcBorders>
            <w:vAlign w:val="center"/>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Nagrada stečajnom upravitelju</w:t>
            </w:r>
          </w:p>
        </w:tc>
        <w:tc>
          <w:tcPr>
            <w:tcW w:type="dxa" w:w="1796"/>
            <w:tcBorders>
              <w:top w:val="nil"/>
              <w:left w:val="nil"/>
              <w:bottom w:space="0" w:sz="8" w:color="auto" w:val="single"/>
              <w:right w:space="0" w:sz="8" w:color="auto" w:val="single"/>
            </w:tcBorders>
            <w:hideMark/>
          </w:tcPr>
          <w:p w:rsidRDefault="00F623A3" w:rsidP="003F7FE8" w:rsidR="00F623A3" w:rsidRPr="00F623A3">
            <w:pPr>
              <w:spacing w:lineRule="auto" w:line="254"/>
              <w:jc w:val="right"/>
              <w:rPr>
                <w:sz w:val="24"/>
                <w:szCs w:val="24"/>
                <w:lang w:eastAsia="en-US"/>
              </w:rPr>
            </w:pPr>
            <w:r w:rsidRPr="00F623A3">
              <w:rPr>
                <w:sz w:val="24"/>
                <w:szCs w:val="24"/>
                <w:lang w:eastAsia="en-US"/>
              </w:rPr>
              <w:t>10.000,00</w:t>
            </w:r>
          </w:p>
        </w:tc>
      </w:tr>
      <w:tr w:rsidTr="003F7FE8" w:rsidR="00F623A3" w:rsidRPr="00F623A3">
        <w:trPr>
          <w:trHeight w:val="324"/>
        </w:trPr>
        <w:tc>
          <w:tcPr>
            <w:tcW w:type="auto" w:w="0"/>
            <w:tcBorders>
              <w:top w:val="nil"/>
              <w:left w:space="0" w:sz="8" w:color="auto" w:val="single"/>
              <w:bottom w:space="0" w:sz="8" w:color="auto" w:val="single"/>
              <w:right w:space="0" w:sz="8" w:color="auto" w:val="single"/>
            </w:tcBorders>
            <w:vAlign w:val="center"/>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 </w:t>
            </w:r>
          </w:p>
        </w:tc>
        <w:tc>
          <w:tcPr>
            <w:tcW w:type="auto" w:w="0"/>
            <w:tcBorders>
              <w:top w:val="nil"/>
              <w:left w:val="nil"/>
              <w:bottom w:space="0" w:sz="8" w:color="auto" w:val="single"/>
              <w:right w:space="0" w:sz="8" w:color="auto" w:val="single"/>
            </w:tcBorders>
            <w:vAlign w:val="center"/>
            <w:hideMark/>
          </w:tcPr>
          <w:p w:rsidRDefault="00F623A3" w:rsidP="003F7FE8" w:rsidR="00F623A3" w:rsidRPr="00F623A3">
            <w:pPr>
              <w:spacing w:lineRule="auto" w:line="254"/>
              <w:jc w:val="center"/>
              <w:rPr>
                <w:b/>
                <w:bCs/>
                <w:color w:val="000000"/>
                <w:sz w:val="24"/>
                <w:szCs w:val="24"/>
                <w:lang w:eastAsia="en-US"/>
              </w:rPr>
            </w:pPr>
            <w:r w:rsidRPr="00F623A3">
              <w:rPr>
                <w:b/>
                <w:bCs/>
                <w:color w:val="000000"/>
                <w:sz w:val="24"/>
                <w:szCs w:val="24"/>
                <w:lang w:eastAsia="en-US"/>
              </w:rPr>
              <w:t>Ukupno</w:t>
            </w:r>
          </w:p>
        </w:tc>
        <w:tc>
          <w:tcPr>
            <w:tcW w:type="dxa" w:w="1796"/>
            <w:tcBorders>
              <w:top w:val="nil"/>
              <w:left w:val="nil"/>
              <w:bottom w:space="0" w:sz="8" w:color="auto" w:val="single"/>
              <w:right w:space="0" w:sz="8" w:color="auto" w:val="single"/>
            </w:tcBorders>
            <w:hideMark/>
          </w:tcPr>
          <w:p w:rsidRDefault="00F623A3" w:rsidP="003F7FE8" w:rsidR="00F623A3" w:rsidRPr="00F623A3">
            <w:pPr>
              <w:spacing w:lineRule="auto" w:line="254"/>
              <w:jc w:val="right"/>
              <w:rPr>
                <w:b/>
                <w:sz w:val="24"/>
                <w:szCs w:val="24"/>
                <w:lang w:eastAsia="en-US"/>
              </w:rPr>
            </w:pPr>
            <w:r w:rsidRPr="00F623A3">
              <w:rPr>
                <w:b/>
                <w:sz w:val="24"/>
                <w:szCs w:val="24"/>
                <w:lang w:eastAsia="en-US"/>
              </w:rPr>
              <w:t>14.920,00</w:t>
            </w:r>
          </w:p>
        </w:tc>
      </w:tr>
    </w:tbl>
    <w:p w:rsidRDefault="00F623A3" w:rsidP="00F623A3" w:rsidR="00F623A3" w:rsidRPr="00F623A3">
      <w:pPr>
        <w:pStyle w:val="Naslov"/>
        <w:keepNext w:val="false"/>
        <w:widowControl/>
        <w:numPr>
          <w:ilvl w:val="0"/>
          <w:numId w:val="17"/>
        </w:numPr>
        <w:suppressAutoHyphens w:val="false"/>
        <w:autoSpaceDN/>
        <w:spacing w:after="60"/>
        <w:textAlignment w:val="auto"/>
        <w:outlineLvl w:val="0"/>
        <w:rPr>
          <w:rFonts w:cs="Times New Roman" w:hAnsi="Times New Roman" w:ascii="Times New Roman"/>
          <w:sz w:val="24"/>
          <w:szCs w:val="24"/>
        </w:rPr>
      </w:pPr>
      <w:r w:rsidRPr="00F623A3">
        <w:rPr>
          <w:rFonts w:cs="Times New Roman" w:hAnsi="Times New Roman" w:ascii="Times New Roman"/>
          <w:sz w:val="24"/>
          <w:szCs w:val="24"/>
        </w:rPr>
        <w:t>ODNOS IMOVINE I OBVEZA STEČAJNOG DUŽNIKA</w:t>
      </w:r>
    </w:p>
    <w:p w:rsidRDefault="00F623A3" w:rsidP="00F623A3" w:rsidR="00F623A3" w:rsidRPr="00F623A3">
      <w:pPr>
        <w:rPr>
          <w:b/>
          <w:sz w:val="24"/>
          <w:szCs w:val="24"/>
        </w:rPr>
      </w:pPr>
    </w:p>
    <w:tbl>
      <w:tblPr>
        <w:tblW w:type="pct" w:w="5000"/>
        <w:tblLook w:val="04A0" w:noVBand="1" w:noHBand="0" w:lastColumn="0" w:firstColumn="1" w:lastRow="0" w:firstRow="1"/>
      </w:tblPr>
      <w:tblGrid>
        <w:gridCol w:w="7835"/>
        <w:gridCol w:w="1785"/>
      </w:tblGrid>
      <w:tr w:rsidTr="003F7FE8" w:rsidR="00F623A3" w:rsidRPr="00F623A3">
        <w:trPr>
          <w:trHeight w:val="324"/>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IMOVINA STEČAJNOG DUŽNIKA na dan 19.06.2017. godine</w:t>
            </w:r>
          </w:p>
        </w:tc>
        <w:tc>
          <w:tcPr>
            <w:tcW w:type="pct" w:w="928"/>
            <w:tcBorders>
              <w:top w:space="0" w:sz="4" w:color="auto" w:val="single"/>
              <w:left w:val="nil"/>
              <w:bottom w:space="0" w:sz="4" w:color="auto" w:val="single"/>
              <w:right w:space="0" w:sz="4" w:color="auto" w:val="single"/>
            </w:tcBorders>
            <w:noWrap/>
            <w:vAlign w:val="bottom"/>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u kunama</w:t>
            </w:r>
          </w:p>
        </w:tc>
      </w:tr>
      <w:tr w:rsidTr="003F7FE8" w:rsidR="00F623A3" w:rsidRPr="00F623A3">
        <w:trPr>
          <w:trHeight w:val="324"/>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1. Nekretnine</w:t>
            </w:r>
          </w:p>
        </w:tc>
        <w:tc>
          <w:tcPr>
            <w:tcW w:type="pct" w:w="928"/>
            <w:tcBorders>
              <w:top w:val="nil"/>
              <w:left w:val="nil"/>
              <w:bottom w:space="0" w:sz="4" w:color="auto" w:val="single"/>
              <w:right w:space="0" w:sz="4" w:color="auto" w:val="single"/>
            </w:tcBorders>
            <w:noWrap/>
            <w:vAlign w:val="bottom"/>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1.890.000,00</w:t>
            </w:r>
          </w:p>
        </w:tc>
      </w:tr>
      <w:tr w:rsidTr="003F7FE8" w:rsidR="00F623A3" w:rsidRPr="00F623A3">
        <w:trPr>
          <w:trHeight w:val="324"/>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2. Pokretnine</w:t>
            </w:r>
          </w:p>
        </w:tc>
        <w:tc>
          <w:tcPr>
            <w:tcW w:type="pct" w:w="928"/>
            <w:tcBorders>
              <w:top w:val="nil"/>
              <w:left w:val="nil"/>
              <w:bottom w:space="0" w:sz="4" w:color="auto" w:val="single"/>
              <w:right w:space="0" w:sz="4" w:color="auto" w:val="single"/>
            </w:tcBorders>
            <w:noWrap/>
            <w:vAlign w:val="bottom"/>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0,00</w:t>
            </w:r>
          </w:p>
        </w:tc>
      </w:tr>
      <w:tr w:rsidTr="003F7FE8" w:rsidR="00F623A3" w:rsidRPr="00F623A3">
        <w:trPr>
          <w:trHeight w:val="324"/>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3. Potraživanja</w:t>
            </w:r>
          </w:p>
        </w:tc>
        <w:tc>
          <w:tcPr>
            <w:tcW w:type="pct" w:w="928"/>
            <w:tcBorders>
              <w:top w:val="nil"/>
              <w:left w:val="nil"/>
              <w:bottom w:space="0" w:sz="4" w:color="auto" w:val="single"/>
              <w:right w:space="0" w:sz="4" w:color="auto" w:val="single"/>
            </w:tcBorders>
            <w:noWrap/>
            <w:vAlign w:val="bottom"/>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0,00</w:t>
            </w:r>
          </w:p>
        </w:tc>
      </w:tr>
      <w:tr w:rsidTr="003F7FE8" w:rsidR="00F623A3" w:rsidRPr="00F623A3">
        <w:trPr>
          <w:trHeight w:val="324"/>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UKUPNO IMOVINA</w:t>
            </w:r>
          </w:p>
        </w:tc>
        <w:tc>
          <w:tcPr>
            <w:tcW w:type="pct" w:w="928"/>
            <w:tcBorders>
              <w:top w:val="nil"/>
              <w:left w:val="nil"/>
              <w:bottom w:space="0" w:sz="4" w:color="auto" w:val="single"/>
              <w:right w:space="0" w:sz="4" w:color="auto" w:val="single"/>
            </w:tcBorders>
            <w:noWrap/>
            <w:vAlign w:val="bottom"/>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1.890.000,00</w:t>
            </w:r>
          </w:p>
        </w:tc>
      </w:tr>
      <w:tr w:rsidTr="003F7FE8" w:rsidR="00F623A3" w:rsidRPr="00F623A3">
        <w:trPr>
          <w:trHeight w:val="125"/>
        </w:trPr>
        <w:tc>
          <w:tcPr>
            <w:tcW w:type="pct" w:w="4072"/>
            <w:tcBorders>
              <w:top w:space="0" w:sz="4" w:color="auto" w:val="single"/>
              <w:left w:val="nil"/>
              <w:bottom w:space="0" w:sz="4" w:color="auto" w:val="single"/>
              <w:right w:val="nil"/>
            </w:tcBorders>
            <w:noWrap/>
            <w:vAlign w:val="bottom"/>
            <w:hideMark/>
          </w:tcPr>
          <w:p w:rsidRDefault="00F623A3" w:rsidP="003F7FE8" w:rsidR="00F623A3" w:rsidRPr="00F623A3">
            <w:pPr>
              <w:spacing w:lineRule="auto" w:line="254"/>
              <w:jc w:val="center"/>
              <w:rPr>
                <w:color w:val="000000"/>
                <w:sz w:val="24"/>
                <w:szCs w:val="24"/>
                <w:lang w:eastAsia="en-US"/>
              </w:rPr>
            </w:pPr>
            <w:r w:rsidRPr="00F623A3">
              <w:rPr>
                <w:color w:val="000000"/>
                <w:sz w:val="24"/>
                <w:szCs w:val="24"/>
                <w:lang w:eastAsia="en-US"/>
              </w:rPr>
              <w:t> </w:t>
            </w:r>
          </w:p>
        </w:tc>
        <w:tc>
          <w:tcPr>
            <w:tcW w:type="pct" w:w="928"/>
            <w:tcBorders>
              <w:top w:val="nil"/>
              <w:left w:val="nil"/>
              <w:bottom w:space="0" w:sz="4" w:color="auto" w:val="single"/>
              <w:right w:val="nil"/>
            </w:tcBorders>
            <w:noWrap/>
            <w:vAlign w:val="bottom"/>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 </w:t>
            </w:r>
          </w:p>
        </w:tc>
      </w:tr>
      <w:tr w:rsidTr="003F7FE8" w:rsidR="00F623A3" w:rsidRPr="00F623A3">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OBVEZE STEČAJNOG DUŽNIKA</w:t>
            </w:r>
          </w:p>
        </w:tc>
        <w:tc>
          <w:tcPr>
            <w:tcW w:type="pct" w:w="928"/>
            <w:tcBorders>
              <w:top w:val="nil"/>
              <w:left w:val="nil"/>
              <w:bottom w:space="0" w:sz="4" w:color="auto" w:val="single"/>
              <w:right w:space="0" w:sz="4" w:color="auto" w:val="single"/>
            </w:tcBorders>
            <w:noWrap/>
            <w:vAlign w:val="bottom"/>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u kunama</w:t>
            </w:r>
          </w:p>
        </w:tc>
      </w:tr>
      <w:tr w:rsidTr="003F7FE8" w:rsidR="00F623A3" w:rsidRPr="00F623A3">
        <w:trPr>
          <w:trHeight w:val="288"/>
        </w:trPr>
        <w:tc>
          <w:tcPr>
            <w:tcW w:type="pct" w:w="4072"/>
            <w:tcBorders>
              <w:top w:space="0" w:sz="4" w:color="auto" w:val="single"/>
              <w:left w:space="0" w:sz="4" w:color="auto" w:val="single"/>
              <w:bottom w:space="0" w:sz="4" w:color="auto" w:val="single"/>
              <w:right w:space="0" w:sz="4" w:color="auto" w:val="single"/>
            </w:tcBorders>
            <w:vAlign w:val="bottom"/>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1. Dospjeli nepodmireni troškovi od otvaranja stečajnog postupka</w:t>
            </w:r>
          </w:p>
        </w:tc>
        <w:tc>
          <w:tcPr>
            <w:tcW w:type="pct" w:w="928"/>
            <w:tcBorders>
              <w:top w:val="nil"/>
              <w:left w:val="nil"/>
              <w:bottom w:space="0" w:sz="4" w:color="auto" w:val="single"/>
              <w:right w:space="0" w:sz="4" w:color="auto" w:val="single"/>
            </w:tcBorders>
            <w:noWrap/>
            <w:vAlign w:val="bottom"/>
            <w:hideMark/>
          </w:tcPr>
          <w:p w:rsidRDefault="00F623A3" w:rsidP="003F7FE8" w:rsidR="00F623A3" w:rsidRPr="00F623A3">
            <w:pPr>
              <w:spacing w:lineRule="auto" w:line="254"/>
              <w:jc w:val="right"/>
              <w:rPr>
                <w:color w:val="000000"/>
                <w:sz w:val="24"/>
                <w:szCs w:val="24"/>
                <w:lang w:eastAsia="en-US"/>
              </w:rPr>
            </w:pPr>
            <w:r w:rsidRPr="00F623A3">
              <w:rPr>
                <w:color w:val="000000"/>
                <w:sz w:val="24"/>
                <w:szCs w:val="24"/>
                <w:lang w:eastAsia="en-US"/>
              </w:rPr>
              <w:t>0,00</w:t>
            </w:r>
          </w:p>
        </w:tc>
      </w:tr>
      <w:tr w:rsidTr="003F7FE8" w:rsidR="00F623A3" w:rsidRPr="00F623A3">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2. Predračun troškova stečajnog postupka</w:t>
            </w:r>
          </w:p>
        </w:tc>
        <w:tc>
          <w:tcPr>
            <w:tcW w:type="pct" w:w="928"/>
            <w:tcBorders>
              <w:top w:val="nil"/>
              <w:left w:val="nil"/>
              <w:bottom w:space="0" w:sz="4" w:color="auto" w:val="single"/>
              <w:right w:space="0" w:sz="4" w:color="auto" w:val="single"/>
            </w:tcBorders>
            <w:noWrap/>
            <w:hideMark/>
          </w:tcPr>
          <w:p w:rsidRDefault="00F623A3" w:rsidP="003F7FE8" w:rsidR="00F623A3" w:rsidRPr="00F623A3">
            <w:pPr>
              <w:spacing w:lineRule="auto" w:line="254"/>
              <w:jc w:val="right"/>
              <w:rPr>
                <w:sz w:val="24"/>
                <w:szCs w:val="24"/>
                <w:lang w:eastAsia="en-US"/>
              </w:rPr>
            </w:pPr>
            <w:r w:rsidRPr="00F623A3">
              <w:rPr>
                <w:sz w:val="24"/>
                <w:szCs w:val="24"/>
                <w:lang w:eastAsia="en-US"/>
              </w:rPr>
              <w:t>14.920,00</w:t>
            </w:r>
          </w:p>
        </w:tc>
      </w:tr>
      <w:tr w:rsidTr="003F7FE8" w:rsidR="00F623A3" w:rsidRPr="00F623A3">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3. Priznato 1. viši isplatni red</w:t>
            </w:r>
          </w:p>
        </w:tc>
        <w:tc>
          <w:tcPr>
            <w:tcW w:type="pct" w:w="928"/>
            <w:tcBorders>
              <w:top w:val="nil"/>
              <w:left w:val="nil"/>
              <w:bottom w:space="0" w:sz="4" w:color="auto" w:val="single"/>
              <w:right w:space="0" w:sz="4" w:color="auto" w:val="single"/>
            </w:tcBorders>
            <w:noWrap/>
            <w:hideMark/>
          </w:tcPr>
          <w:p w:rsidRDefault="00F623A3" w:rsidP="003F7FE8" w:rsidR="00F623A3" w:rsidRPr="00F623A3">
            <w:pPr>
              <w:spacing w:lineRule="auto" w:line="254"/>
              <w:jc w:val="right"/>
              <w:rPr>
                <w:sz w:val="24"/>
                <w:szCs w:val="24"/>
                <w:lang w:eastAsia="en-US"/>
              </w:rPr>
            </w:pPr>
            <w:r w:rsidRPr="00F623A3">
              <w:rPr>
                <w:sz w:val="24"/>
                <w:szCs w:val="24"/>
                <w:lang w:eastAsia="en-US"/>
              </w:rPr>
              <w:t>0,00</w:t>
            </w:r>
          </w:p>
        </w:tc>
      </w:tr>
      <w:tr w:rsidTr="003F7FE8" w:rsidR="00F623A3" w:rsidRPr="00F623A3">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4. Priznato 2. viši isplatni red</w:t>
            </w:r>
          </w:p>
        </w:tc>
        <w:tc>
          <w:tcPr>
            <w:tcW w:type="pct" w:w="928"/>
            <w:tcBorders>
              <w:top w:val="nil"/>
              <w:left w:val="nil"/>
              <w:bottom w:space="0" w:sz="4" w:color="auto" w:val="single"/>
              <w:right w:space="0" w:sz="4" w:color="auto" w:val="single"/>
            </w:tcBorders>
            <w:noWrap/>
            <w:hideMark/>
          </w:tcPr>
          <w:p w:rsidRDefault="00F623A3" w:rsidP="003F7FE8" w:rsidR="00F623A3" w:rsidRPr="00F623A3">
            <w:pPr>
              <w:spacing w:lineRule="auto" w:line="254"/>
              <w:jc w:val="right"/>
              <w:rPr>
                <w:sz w:val="24"/>
                <w:szCs w:val="24"/>
                <w:lang w:eastAsia="en-US"/>
              </w:rPr>
            </w:pPr>
            <w:r w:rsidRPr="00F623A3">
              <w:rPr>
                <w:sz w:val="24"/>
                <w:szCs w:val="24"/>
              </w:rPr>
              <w:t xml:space="preserve">15.452.898,36 </w:t>
            </w:r>
          </w:p>
        </w:tc>
      </w:tr>
      <w:tr w:rsidTr="003F7FE8" w:rsidR="00F623A3" w:rsidRPr="00F623A3">
        <w:trPr>
          <w:trHeight w:val="288"/>
        </w:trPr>
        <w:tc>
          <w:tcPr>
            <w:tcW w:type="pct" w:w="4072"/>
            <w:tcBorders>
              <w:top w:space="0" w:sz="4" w:color="auto" w:val="single"/>
              <w:left w:space="0" w:sz="4" w:color="auto" w:val="single"/>
              <w:bottom w:space="0" w:sz="4" w:color="auto" w:val="single"/>
              <w:right w:space="0" w:sz="4" w:color="000000" w:val="single"/>
            </w:tcBorders>
            <w:noWrap/>
            <w:vAlign w:val="bottom"/>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5. Neprijavljene tražbine</w:t>
            </w:r>
          </w:p>
        </w:tc>
        <w:tc>
          <w:tcPr>
            <w:tcW w:type="pct" w:w="928"/>
            <w:tcBorders>
              <w:top w:val="nil"/>
              <w:left w:val="nil"/>
              <w:bottom w:space="0" w:sz="4" w:color="auto" w:val="single"/>
              <w:right w:space="0" w:sz="4" w:color="auto" w:val="single"/>
            </w:tcBorders>
            <w:noWrap/>
            <w:hideMark/>
          </w:tcPr>
          <w:p w:rsidRDefault="00F623A3" w:rsidP="003F7FE8" w:rsidR="00F623A3" w:rsidRPr="00F623A3">
            <w:pPr>
              <w:spacing w:lineRule="auto" w:line="254"/>
              <w:jc w:val="right"/>
              <w:rPr>
                <w:sz w:val="24"/>
                <w:szCs w:val="24"/>
                <w:lang w:eastAsia="en-US"/>
              </w:rPr>
            </w:pPr>
            <w:r w:rsidRPr="00F623A3">
              <w:rPr>
                <w:sz w:val="24"/>
                <w:szCs w:val="24"/>
                <w:lang w:eastAsia="en-US"/>
              </w:rPr>
              <w:t>0</w:t>
            </w:r>
          </w:p>
        </w:tc>
      </w:tr>
      <w:tr w:rsidTr="003F7FE8" w:rsidR="00F623A3" w:rsidRPr="00F623A3">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UKUPNO OBVEZE</w:t>
            </w:r>
          </w:p>
        </w:tc>
        <w:tc>
          <w:tcPr>
            <w:tcW w:type="pct" w:w="928"/>
            <w:tcBorders>
              <w:top w:val="nil"/>
              <w:left w:val="nil"/>
              <w:bottom w:space="0" w:sz="4" w:color="auto" w:val="single"/>
              <w:right w:space="0" w:sz="4" w:color="auto" w:val="single"/>
            </w:tcBorders>
            <w:noWrap/>
            <w:hideMark/>
          </w:tcPr>
          <w:p w:rsidRDefault="00F623A3" w:rsidP="003F7FE8" w:rsidR="00F623A3" w:rsidRPr="00F623A3">
            <w:pPr>
              <w:spacing w:lineRule="auto" w:line="254"/>
              <w:jc w:val="right"/>
              <w:rPr>
                <w:sz w:val="24"/>
                <w:szCs w:val="24"/>
                <w:lang w:eastAsia="en-US"/>
              </w:rPr>
            </w:pPr>
            <w:r w:rsidRPr="00F623A3">
              <w:rPr>
                <w:sz w:val="24"/>
                <w:szCs w:val="24"/>
                <w:lang w:eastAsia="en-US"/>
              </w:rPr>
              <w:t>15.468.818,36</w:t>
            </w:r>
          </w:p>
        </w:tc>
      </w:tr>
      <w:tr w:rsidTr="003F7FE8" w:rsidR="00F623A3" w:rsidRPr="00F623A3">
        <w:trPr>
          <w:trHeight w:val="174"/>
        </w:trPr>
        <w:tc>
          <w:tcPr>
            <w:tcW w:type="pct" w:w="4072"/>
            <w:tcBorders>
              <w:top w:space="0" w:sz="4" w:color="auto" w:val="single"/>
              <w:left w:val="nil"/>
              <w:bottom w:space="0" w:sz="4" w:color="auto" w:val="single"/>
              <w:right w:val="nil"/>
            </w:tcBorders>
            <w:noWrap/>
            <w:vAlign w:val="bottom"/>
            <w:hideMark/>
          </w:tcPr>
          <w:p w:rsidRDefault="00F623A3" w:rsidP="003F7FE8" w:rsidR="00F623A3" w:rsidRPr="00F623A3">
            <w:pPr>
              <w:spacing w:lineRule="auto" w:line="254"/>
              <w:jc w:val="center"/>
              <w:rPr>
                <w:color w:val="000000"/>
                <w:sz w:val="24"/>
                <w:szCs w:val="24"/>
                <w:lang w:eastAsia="en-US"/>
              </w:rPr>
            </w:pPr>
            <w:r w:rsidRPr="00F623A3">
              <w:rPr>
                <w:color w:val="000000"/>
                <w:sz w:val="24"/>
                <w:szCs w:val="24"/>
                <w:lang w:eastAsia="en-US"/>
              </w:rPr>
              <w:t> </w:t>
            </w:r>
          </w:p>
        </w:tc>
        <w:tc>
          <w:tcPr>
            <w:tcW w:type="pct" w:w="928"/>
            <w:tcBorders>
              <w:top w:val="nil"/>
              <w:left w:val="nil"/>
              <w:bottom w:space="0" w:sz="4" w:color="auto" w:val="single"/>
              <w:right w:val="nil"/>
            </w:tcBorders>
            <w:noWrap/>
            <w:hideMark/>
          </w:tcPr>
          <w:p w:rsidRDefault="00F623A3" w:rsidP="003F7FE8" w:rsidR="00F623A3" w:rsidRPr="00F623A3">
            <w:pPr>
              <w:rPr>
                <w:color w:val="000000"/>
                <w:sz w:val="24"/>
                <w:szCs w:val="24"/>
                <w:lang w:eastAsia="en-US"/>
              </w:rPr>
            </w:pPr>
          </w:p>
        </w:tc>
      </w:tr>
      <w:tr w:rsidTr="003F7FE8" w:rsidR="00F623A3" w:rsidRPr="00F623A3">
        <w:trPr>
          <w:trHeight w:val="5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NEPODMIRENI DIO OBVEZA STEČAJNOG DUŽNIKA</w:t>
            </w:r>
          </w:p>
        </w:tc>
        <w:tc>
          <w:tcPr>
            <w:tcW w:type="pct" w:w="928"/>
            <w:tcBorders>
              <w:top w:val="nil"/>
              <w:left w:val="nil"/>
              <w:bottom w:space="0" w:sz="4" w:color="auto" w:val="single"/>
              <w:right w:space="0" w:sz="4" w:color="auto" w:val="single"/>
            </w:tcBorders>
            <w:noWrap/>
            <w:hideMark/>
          </w:tcPr>
          <w:p w:rsidRDefault="00F623A3" w:rsidP="003F7FE8" w:rsidR="00F623A3" w:rsidRPr="00F623A3">
            <w:pPr>
              <w:rPr>
                <w:color w:val="000000"/>
                <w:sz w:val="24"/>
                <w:szCs w:val="24"/>
                <w:lang w:eastAsia="en-US"/>
              </w:rPr>
            </w:pPr>
          </w:p>
        </w:tc>
      </w:tr>
      <w:tr w:rsidTr="003F7FE8" w:rsidR="00F623A3" w:rsidRPr="00F623A3">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F623A3" w:rsidP="003F7FE8" w:rsidR="00F623A3" w:rsidRPr="00F623A3">
            <w:pPr>
              <w:spacing w:lineRule="auto" w:line="254"/>
              <w:rPr>
                <w:color w:val="000000"/>
                <w:sz w:val="24"/>
                <w:szCs w:val="24"/>
                <w:lang w:eastAsia="en-US"/>
              </w:rPr>
            </w:pPr>
            <w:r w:rsidRPr="00F623A3">
              <w:rPr>
                <w:color w:val="000000"/>
                <w:sz w:val="24"/>
                <w:szCs w:val="24"/>
                <w:lang w:eastAsia="en-US"/>
              </w:rPr>
              <w:t>UKUPNA IMOVINA - UKUPNE OBVEZE</w:t>
            </w:r>
          </w:p>
        </w:tc>
        <w:tc>
          <w:tcPr>
            <w:tcW w:type="pct" w:w="928"/>
            <w:tcBorders>
              <w:top w:val="nil"/>
              <w:left w:val="nil"/>
              <w:bottom w:space="0" w:sz="4" w:color="auto" w:val="single"/>
              <w:right w:space="0" w:sz="4" w:color="auto" w:val="single"/>
            </w:tcBorders>
            <w:noWrap/>
            <w:hideMark/>
          </w:tcPr>
          <w:p w:rsidRDefault="00F623A3" w:rsidP="003F7FE8" w:rsidR="00F623A3" w:rsidRPr="00F623A3">
            <w:pPr>
              <w:spacing w:lineRule="auto" w:line="254"/>
              <w:jc w:val="right"/>
              <w:rPr>
                <w:sz w:val="24"/>
                <w:szCs w:val="24"/>
                <w:lang w:eastAsia="en-US"/>
              </w:rPr>
            </w:pPr>
            <w:r w:rsidRPr="00F623A3">
              <w:rPr>
                <w:sz w:val="24"/>
                <w:szCs w:val="24"/>
                <w:lang w:eastAsia="en-US"/>
              </w:rPr>
              <w:t>-13.578.818,36</w:t>
            </w:r>
          </w:p>
        </w:tc>
      </w:tr>
    </w:tbl>
    <w:p w:rsidRDefault="00F623A3" w:rsidP="00F623A3" w:rsidR="00F623A3" w:rsidRPr="00F623A3">
      <w:pPr>
        <w:rPr>
          <w:sz w:val="24"/>
          <w:szCs w:val="24"/>
        </w:rPr>
      </w:pPr>
    </w:p>
    <w:p w:rsidRDefault="00F623A3" w:rsidP="00F623A3" w:rsidR="00F623A3" w:rsidRPr="00F623A3">
      <w:pPr>
        <w:jc w:val="center"/>
        <w:rPr>
          <w:sz w:val="24"/>
          <w:szCs w:val="24"/>
        </w:rPr>
      </w:pPr>
    </w:p>
    <w:p w:rsidRDefault="00F623A3" w:rsidP="00F623A3" w:rsidR="00F623A3" w:rsidRPr="00F623A3">
      <w:pPr>
        <w:jc w:val="center"/>
        <w:rPr>
          <w:b/>
          <w:sz w:val="24"/>
          <w:szCs w:val="24"/>
        </w:rPr>
      </w:pPr>
      <w:r w:rsidRPr="00F623A3">
        <w:rPr>
          <w:b/>
          <w:sz w:val="24"/>
          <w:szCs w:val="24"/>
        </w:rPr>
        <w:t>ZAKLJUČAK</w:t>
      </w:r>
    </w:p>
    <w:p w:rsidRDefault="00F623A3" w:rsidP="00F623A3" w:rsidR="00F623A3" w:rsidRPr="00F623A3">
      <w:pPr>
        <w:rPr>
          <w:sz w:val="24"/>
          <w:szCs w:val="24"/>
        </w:rPr>
      </w:pPr>
    </w:p>
    <w:p w:rsidRDefault="00F623A3" w:rsidP="00F623A3" w:rsidR="00F623A3" w:rsidRPr="00F623A3">
      <w:pPr>
        <w:rPr>
          <w:sz w:val="24"/>
          <w:szCs w:val="24"/>
        </w:rPr>
      </w:pPr>
      <w:r w:rsidRPr="00F623A3">
        <w:rPr>
          <w:sz w:val="24"/>
          <w:szCs w:val="24"/>
        </w:rPr>
        <w:t>Društvo ima imovinu, a sve sukladno navedenom u ovom Izvješću.</w:t>
      </w:r>
    </w:p>
    <w:p w:rsidRDefault="00F623A3" w:rsidP="00F623A3" w:rsidR="00F623A3" w:rsidRPr="00F623A3">
      <w:pPr>
        <w:rPr>
          <w:sz w:val="24"/>
          <w:szCs w:val="24"/>
        </w:rPr>
      </w:pPr>
      <w:r w:rsidRPr="00F623A3">
        <w:rPr>
          <w:sz w:val="24"/>
          <w:szCs w:val="24"/>
        </w:rPr>
        <w:t>Mišljenja sam kako postoji mogućnost namirenja stečajnih vjerovnika II isplatnog reda posebno razlučnog  vjerovnika kao i troškova stečajnog postupka.</w:t>
      </w:r>
    </w:p>
    <w:p w:rsidRDefault="005A2CF3" w:rsidP="00E637B8" w:rsidR="005A2CF3" w:rsidRPr="00F623A3">
      <w:pPr>
        <w:jc w:val="both"/>
        <w:rPr>
          <w:bCs/>
          <w:sz w:val="24"/>
          <w:szCs w:val="24"/>
        </w:rPr>
      </w:pPr>
    </w:p>
    <w:p w:rsidRDefault="00E637B8" w:rsidP="00E637B8" w:rsidR="00E637B8" w:rsidRPr="00F623A3">
      <w:pPr>
        <w:ind w:firstLine="720"/>
        <w:jc w:val="both"/>
        <w:rPr>
          <w:sz w:val="24"/>
          <w:szCs w:val="24"/>
        </w:rPr>
      </w:pPr>
      <w:r w:rsidRPr="00F623A3">
        <w:rPr>
          <w:sz w:val="24"/>
          <w:szCs w:val="24"/>
        </w:rPr>
        <w:lastRenderedPageBreak/>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F623A3">
      <w:pPr>
        <w:ind w:firstLine="720"/>
        <w:jc w:val="both"/>
        <w:rPr>
          <w:sz w:val="24"/>
          <w:szCs w:val="24"/>
        </w:rPr>
      </w:pPr>
    </w:p>
    <w:p w:rsidRDefault="00E637B8" w:rsidP="00E637B8" w:rsidR="00E637B8" w:rsidRPr="00F623A3">
      <w:pPr>
        <w:ind w:firstLine="720"/>
        <w:jc w:val="both"/>
        <w:rPr>
          <w:sz w:val="24"/>
          <w:szCs w:val="24"/>
        </w:rPr>
      </w:pPr>
      <w:r w:rsidRPr="00F623A3">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F623A3">
      <w:pPr>
        <w:jc w:val="both"/>
        <w:rPr>
          <w:sz w:val="24"/>
          <w:szCs w:val="24"/>
        </w:rPr>
      </w:pPr>
    </w:p>
    <w:p w:rsidRDefault="00E637B8" w:rsidP="00E637B8" w:rsidR="00E637B8" w:rsidRPr="00F623A3">
      <w:pPr>
        <w:ind w:firstLine="720"/>
        <w:jc w:val="both"/>
        <w:rPr>
          <w:sz w:val="24"/>
          <w:szCs w:val="24"/>
        </w:rPr>
      </w:pPr>
      <w:r w:rsidRPr="00F623A3">
        <w:rPr>
          <w:sz w:val="24"/>
          <w:szCs w:val="24"/>
        </w:rPr>
        <w:t xml:space="preserve">Sud obavještava vjerovnike kako će se glasovati dizanjem ruke. Nakon glasovanja  sud će objaviti rezultate glasovanja. </w:t>
      </w:r>
    </w:p>
    <w:p w:rsidRDefault="00E637B8" w:rsidP="00C62C16" w:rsidR="00E637B8" w:rsidRPr="00F623A3">
      <w:pPr>
        <w:ind w:firstLine="720"/>
        <w:jc w:val="both"/>
        <w:rPr>
          <w:bCs/>
          <w:sz w:val="24"/>
          <w:szCs w:val="24"/>
        </w:rPr>
      </w:pPr>
    </w:p>
    <w:p w:rsidRDefault="001E5599" w:rsidP="00C62C16" w:rsidR="002B7B9E" w:rsidRPr="00F623A3">
      <w:pPr>
        <w:ind w:firstLine="720"/>
        <w:jc w:val="both"/>
        <w:rPr>
          <w:bCs/>
          <w:sz w:val="24"/>
          <w:szCs w:val="24"/>
        </w:rPr>
      </w:pPr>
      <w:r w:rsidRPr="00F623A3">
        <w:rPr>
          <w:bCs/>
          <w:sz w:val="24"/>
          <w:szCs w:val="24"/>
        </w:rPr>
        <w:t>Prisutni stečajni vjerovni</w:t>
      </w:r>
      <w:r w:rsidR="00F70574" w:rsidRPr="00F623A3">
        <w:rPr>
          <w:bCs/>
          <w:sz w:val="24"/>
          <w:szCs w:val="24"/>
        </w:rPr>
        <w:t>k</w:t>
      </w:r>
      <w:r w:rsidR="005928D1" w:rsidRPr="00F623A3">
        <w:rPr>
          <w:bCs/>
          <w:sz w:val="24"/>
          <w:szCs w:val="24"/>
        </w:rPr>
        <w:t xml:space="preserve"> suglas</w:t>
      </w:r>
      <w:r w:rsidR="00F70574" w:rsidRPr="00F623A3">
        <w:rPr>
          <w:bCs/>
          <w:sz w:val="24"/>
          <w:szCs w:val="24"/>
        </w:rPr>
        <w:t>an je da</w:t>
      </w:r>
      <w:r w:rsidR="00A30477" w:rsidRPr="00F623A3">
        <w:rPr>
          <w:bCs/>
          <w:sz w:val="24"/>
          <w:szCs w:val="24"/>
        </w:rPr>
        <w:t xml:space="preserve"> se donesu </w:t>
      </w:r>
      <w:r w:rsidR="002B7B9E" w:rsidRPr="00F623A3">
        <w:rPr>
          <w:bCs/>
          <w:sz w:val="24"/>
          <w:szCs w:val="24"/>
        </w:rPr>
        <w:t>sljedeće:</w:t>
      </w:r>
    </w:p>
    <w:p w:rsidRDefault="00A7081A" w:rsidP="00C62C16" w:rsidR="00A7081A" w:rsidRPr="00F623A3">
      <w:pPr>
        <w:ind w:firstLine="720"/>
        <w:jc w:val="both"/>
        <w:rPr>
          <w:bCs/>
          <w:sz w:val="24"/>
          <w:szCs w:val="24"/>
        </w:rPr>
      </w:pPr>
      <w:r w:rsidRPr="00F623A3">
        <w:rPr>
          <w:bCs/>
          <w:sz w:val="24"/>
          <w:szCs w:val="24"/>
        </w:rPr>
        <w:t xml:space="preserve"> </w:t>
      </w:r>
    </w:p>
    <w:p w:rsidRDefault="007752F6" w:rsidP="00C62C16" w:rsidR="007752F6" w:rsidRPr="00F623A3">
      <w:pPr>
        <w:jc w:val="both"/>
        <w:rPr>
          <w:bCs/>
          <w:sz w:val="24"/>
          <w:szCs w:val="24"/>
        </w:rPr>
      </w:pPr>
    </w:p>
    <w:p w:rsidRDefault="00A7081A" w:rsidP="00C6522F" w:rsidR="008D2F0C" w:rsidRPr="00F623A3">
      <w:pPr>
        <w:jc w:val="center"/>
        <w:rPr>
          <w:bCs/>
          <w:sz w:val="24"/>
          <w:szCs w:val="24"/>
        </w:rPr>
      </w:pPr>
      <w:r w:rsidRPr="00F623A3">
        <w:rPr>
          <w:bCs/>
          <w:sz w:val="24"/>
          <w:szCs w:val="24"/>
        </w:rPr>
        <w:t>O D L U K E</w:t>
      </w:r>
    </w:p>
    <w:p w:rsidRDefault="007752F6" w:rsidP="00C62C16" w:rsidR="007752F6" w:rsidRPr="00F623A3">
      <w:pPr>
        <w:jc w:val="both"/>
        <w:rPr>
          <w:bCs/>
          <w:sz w:val="24"/>
          <w:szCs w:val="24"/>
        </w:rPr>
      </w:pPr>
    </w:p>
    <w:p w:rsidRDefault="00F623A3" w:rsidP="00F623A3" w:rsidR="00F623A3" w:rsidRPr="00F623A3">
      <w:pPr>
        <w:numPr>
          <w:ilvl w:val="0"/>
          <w:numId w:val="20"/>
        </w:numPr>
        <w:overflowPunct/>
        <w:autoSpaceDE/>
        <w:autoSpaceDN/>
        <w:adjustRightInd/>
        <w:jc w:val="both"/>
        <w:textAlignment w:val="auto"/>
        <w:rPr>
          <w:sz w:val="24"/>
          <w:szCs w:val="24"/>
        </w:rPr>
      </w:pPr>
      <w:r w:rsidRPr="00F623A3">
        <w:rPr>
          <w:sz w:val="24"/>
          <w:szCs w:val="24"/>
        </w:rPr>
        <w:t>Prihvaća se  Izvješće stečajne upraviteljice o gospodarskom položaju stečajnog dužnika, njegovim uzrocima i do sada poduzetim radnjama stečajne upraviteljice.</w:t>
      </w:r>
    </w:p>
    <w:p w:rsidRDefault="00F623A3" w:rsidP="00F623A3" w:rsidR="00F623A3" w:rsidRPr="00F623A3">
      <w:pPr>
        <w:numPr>
          <w:ilvl w:val="0"/>
          <w:numId w:val="20"/>
        </w:numPr>
        <w:overflowPunct/>
        <w:autoSpaceDE/>
        <w:autoSpaceDN/>
        <w:adjustRightInd/>
        <w:jc w:val="both"/>
        <w:textAlignment w:val="auto"/>
        <w:rPr>
          <w:sz w:val="24"/>
          <w:szCs w:val="24"/>
        </w:rPr>
      </w:pPr>
      <w:r w:rsidRPr="00F623A3">
        <w:rPr>
          <w:sz w:val="24"/>
          <w:szCs w:val="24"/>
        </w:rPr>
        <w:t>Prihvaća se prijedlog na temelju izvješća stečajne upraviteljice kojim se utvrđuje da ne postoje uvjeti za nastavak poslovanja stečajnog dužnika.</w:t>
      </w:r>
    </w:p>
    <w:p w:rsidRDefault="00F623A3" w:rsidP="00F623A3" w:rsidR="00F623A3" w:rsidRPr="00B54FB0">
      <w:pPr>
        <w:numPr>
          <w:ilvl w:val="0"/>
          <w:numId w:val="20"/>
        </w:numPr>
        <w:overflowPunct/>
        <w:autoSpaceDE/>
        <w:autoSpaceDN/>
        <w:adjustRightInd/>
        <w:jc w:val="both"/>
        <w:textAlignment w:val="auto"/>
        <w:rPr>
          <w:sz w:val="24"/>
          <w:szCs w:val="24"/>
        </w:rPr>
      </w:pPr>
      <w:r w:rsidRPr="00B54FB0">
        <w:rPr>
          <w:sz w:val="24"/>
          <w:szCs w:val="24"/>
        </w:rPr>
        <w:t>Nastavlja se ovršni postupak  radi prodaje nekretnina stečajnog dužnika na kojoj</w:t>
      </w:r>
      <w:r w:rsidR="00B54FB0">
        <w:rPr>
          <w:sz w:val="24"/>
          <w:szCs w:val="24"/>
        </w:rPr>
        <w:t xml:space="preserve"> </w:t>
      </w:r>
      <w:r w:rsidRPr="00B54FB0">
        <w:rPr>
          <w:sz w:val="24"/>
          <w:szCs w:val="24"/>
        </w:rPr>
        <w:t xml:space="preserve">ima je upisano razlučno pravo a koji se vodi na Općinskom sudu u Zlataru pod brojem Ovr-925/2013. </w:t>
      </w:r>
    </w:p>
    <w:p w:rsidRDefault="00626120" w:rsidP="00C62C16" w:rsidR="00626120" w:rsidRPr="00F623A3">
      <w:pPr>
        <w:pStyle w:val="Bezproreda2"/>
        <w:jc w:val="both"/>
        <w:rPr>
          <w:rFonts w:hAnsi="Times New Roman" w:ascii="Times New Roman"/>
          <w:sz w:val="24"/>
          <w:szCs w:val="24"/>
          <w:lang w:val="pl-PL"/>
        </w:rPr>
      </w:pPr>
    </w:p>
    <w:p w:rsidRDefault="000079B9" w:rsidP="00C62C16" w:rsidR="000079B9" w:rsidRPr="00F623A3">
      <w:pPr>
        <w:overflowPunct/>
        <w:autoSpaceDE/>
        <w:autoSpaceDN/>
        <w:adjustRightInd/>
        <w:jc w:val="both"/>
        <w:textAlignment w:val="auto"/>
        <w:rPr>
          <w:sz w:val="24"/>
          <w:szCs w:val="24"/>
        </w:rPr>
      </w:pPr>
      <w:r w:rsidRPr="00F623A3">
        <w:rPr>
          <w:sz w:val="24"/>
          <w:szCs w:val="24"/>
          <w:lang w:val="pl-PL"/>
        </w:rPr>
        <w:t>Sud donosi</w:t>
      </w:r>
    </w:p>
    <w:p w:rsidRDefault="000079B9" w:rsidP="00C6522F" w:rsidR="000079B9" w:rsidRPr="00F623A3">
      <w:pPr>
        <w:jc w:val="center"/>
        <w:rPr>
          <w:sz w:val="24"/>
          <w:szCs w:val="24"/>
          <w:lang w:val="pl-PL"/>
        </w:rPr>
      </w:pPr>
      <w:r w:rsidRPr="00F623A3">
        <w:rPr>
          <w:sz w:val="24"/>
          <w:szCs w:val="24"/>
          <w:lang w:val="pl-PL"/>
        </w:rPr>
        <w:t>Rješenje</w:t>
      </w:r>
    </w:p>
    <w:p w:rsidRDefault="000079B9" w:rsidP="00C62C16" w:rsidR="000079B9" w:rsidRPr="00F623A3">
      <w:pPr>
        <w:jc w:val="both"/>
        <w:rPr>
          <w:sz w:val="24"/>
          <w:szCs w:val="24"/>
          <w:lang w:val="pl-PL"/>
        </w:rPr>
      </w:pPr>
    </w:p>
    <w:p w:rsidRDefault="000079B9" w:rsidP="00C6522F" w:rsidR="0013610F" w:rsidRPr="00F623A3">
      <w:pPr>
        <w:ind w:firstLine="720"/>
        <w:jc w:val="both"/>
        <w:rPr>
          <w:sz w:val="24"/>
          <w:szCs w:val="24"/>
          <w:lang w:val="pl-PL"/>
        </w:rPr>
      </w:pPr>
      <w:r w:rsidRPr="00F623A3">
        <w:rPr>
          <w:sz w:val="24"/>
          <w:szCs w:val="24"/>
          <w:lang w:val="pl-PL"/>
        </w:rPr>
        <w:t xml:space="preserve">Daljnja odluka pismeno. </w:t>
      </w:r>
    </w:p>
    <w:p w:rsidRDefault="004A38B4" w:rsidP="00C6522F" w:rsidR="00853FF6" w:rsidRPr="00F623A3">
      <w:pPr>
        <w:jc w:val="center"/>
        <w:rPr>
          <w:bCs/>
          <w:sz w:val="24"/>
          <w:szCs w:val="24"/>
        </w:rPr>
      </w:pPr>
      <w:r w:rsidRPr="00F623A3">
        <w:rPr>
          <w:bCs/>
          <w:sz w:val="24"/>
          <w:szCs w:val="24"/>
        </w:rPr>
        <w:t>D</w:t>
      </w:r>
      <w:r w:rsidR="00853FF6" w:rsidRPr="00F623A3">
        <w:rPr>
          <w:bCs/>
          <w:sz w:val="24"/>
          <w:szCs w:val="24"/>
        </w:rPr>
        <w:t>ovršeno u</w:t>
      </w:r>
      <w:r w:rsidR="00862E38" w:rsidRPr="00F623A3">
        <w:rPr>
          <w:bCs/>
          <w:sz w:val="24"/>
          <w:szCs w:val="24"/>
        </w:rPr>
        <w:t xml:space="preserve"> </w:t>
      </w:r>
      <w:r w:rsidR="00F70574" w:rsidRPr="00F623A3">
        <w:rPr>
          <w:bCs/>
          <w:sz w:val="24"/>
          <w:szCs w:val="24"/>
        </w:rPr>
        <w:t>10,</w:t>
      </w:r>
      <w:r w:rsidR="00B54FB0">
        <w:rPr>
          <w:bCs/>
          <w:sz w:val="24"/>
          <w:szCs w:val="24"/>
        </w:rPr>
        <w:t>22</w:t>
      </w:r>
      <w:r w:rsidR="00E14047" w:rsidRPr="00F623A3">
        <w:rPr>
          <w:bCs/>
          <w:sz w:val="24"/>
          <w:szCs w:val="24"/>
        </w:rPr>
        <w:t xml:space="preserve"> </w:t>
      </w:r>
      <w:r w:rsidR="00862E38" w:rsidRPr="00F623A3">
        <w:rPr>
          <w:bCs/>
          <w:sz w:val="24"/>
          <w:szCs w:val="24"/>
        </w:rPr>
        <w:t>sati</w:t>
      </w:r>
    </w:p>
    <w:p w:rsidRDefault="00FF4310" w:rsidP="00C62C16" w:rsidR="00FF4310" w:rsidRPr="00F623A3">
      <w:pPr>
        <w:jc w:val="both"/>
        <w:rPr>
          <w:bCs/>
          <w:sz w:val="24"/>
          <w:szCs w:val="24"/>
        </w:rPr>
      </w:pPr>
    </w:p>
    <w:p w:rsidRDefault="001B2756" w:rsidP="00C6522F" w:rsidR="00853FF6" w:rsidRPr="00F623A3">
      <w:pPr>
        <w:jc w:val="center"/>
        <w:rPr>
          <w:bCs/>
          <w:sz w:val="24"/>
          <w:szCs w:val="24"/>
        </w:rPr>
      </w:pPr>
      <w:r w:rsidRPr="00F623A3">
        <w:rPr>
          <w:bCs/>
          <w:sz w:val="24"/>
          <w:szCs w:val="24"/>
        </w:rPr>
        <w:t>S</w:t>
      </w:r>
      <w:r w:rsidR="00037E28" w:rsidRPr="00F623A3">
        <w:rPr>
          <w:bCs/>
          <w:sz w:val="24"/>
          <w:szCs w:val="24"/>
        </w:rPr>
        <w:t>udac</w:t>
      </w:r>
      <w:r w:rsidR="00F85D7A" w:rsidRPr="00F623A3">
        <w:rPr>
          <w:bCs/>
          <w:sz w:val="24"/>
          <w:szCs w:val="24"/>
        </w:rPr>
        <w:t>:</w:t>
      </w:r>
    </w:p>
    <w:p w:rsidRDefault="008B28EF" w:rsidP="00C62C16" w:rsidR="003E49B9" w:rsidRPr="00F623A3">
      <w:pPr>
        <w:jc w:val="both"/>
        <w:rPr>
          <w:bCs/>
          <w:sz w:val="24"/>
          <w:szCs w:val="24"/>
        </w:rPr>
      </w:pPr>
      <w:r w:rsidRPr="00F623A3">
        <w:rPr>
          <w:bCs/>
          <w:sz w:val="24"/>
          <w:szCs w:val="24"/>
        </w:rPr>
        <w:t xml:space="preserve">                                                                Vesna Sremac Šoštar</w:t>
      </w:r>
    </w:p>
    <w:p w:rsidRDefault="00853FF6" w:rsidP="00C62C16" w:rsidR="00853FF6" w:rsidRPr="00F623A3">
      <w:pPr>
        <w:jc w:val="both"/>
        <w:rPr>
          <w:bCs/>
          <w:sz w:val="24"/>
          <w:szCs w:val="24"/>
        </w:rPr>
      </w:pPr>
    </w:p>
    <w:p w:rsidRDefault="00853FF6" w:rsidP="00C6522F" w:rsidR="00853FF6" w:rsidRPr="00F623A3">
      <w:pPr>
        <w:jc w:val="center"/>
        <w:rPr>
          <w:bCs/>
          <w:sz w:val="24"/>
          <w:szCs w:val="24"/>
        </w:rPr>
      </w:pPr>
      <w:r w:rsidRPr="00F623A3">
        <w:rPr>
          <w:bCs/>
          <w:sz w:val="24"/>
          <w:szCs w:val="24"/>
        </w:rPr>
        <w:t>Zapisničar</w:t>
      </w:r>
      <w:r w:rsidR="00F85D7A" w:rsidRPr="00F623A3">
        <w:rPr>
          <w:bCs/>
          <w:sz w:val="24"/>
          <w:szCs w:val="24"/>
        </w:rPr>
        <w:t>:</w:t>
      </w:r>
    </w:p>
    <w:p w:rsidRDefault="0075064E" w:rsidP="00C6522F" w:rsidR="008B28EF" w:rsidRPr="00F623A3">
      <w:pPr>
        <w:jc w:val="center"/>
        <w:rPr>
          <w:bCs/>
          <w:sz w:val="24"/>
          <w:szCs w:val="24"/>
        </w:rPr>
      </w:pPr>
      <w:r w:rsidRPr="00F623A3">
        <w:rPr>
          <w:bCs/>
          <w:sz w:val="24"/>
          <w:szCs w:val="24"/>
        </w:rPr>
        <w:t>Matea Bizjak</w:t>
      </w:r>
    </w:p>
    <w:p w:rsidRDefault="00853FF6" w:rsidP="00C62C16" w:rsidR="00853FF6" w:rsidRPr="00F623A3">
      <w:pPr>
        <w:jc w:val="both"/>
        <w:rPr>
          <w:bCs/>
          <w:sz w:val="24"/>
          <w:szCs w:val="24"/>
        </w:rPr>
      </w:pPr>
    </w:p>
    <w:p w:rsidRDefault="003E49B9" w:rsidP="00C62C16" w:rsidR="003E49B9" w:rsidRPr="00F623A3">
      <w:pPr>
        <w:jc w:val="both"/>
        <w:rPr>
          <w:bCs/>
          <w:sz w:val="24"/>
          <w:szCs w:val="24"/>
        </w:rPr>
      </w:pPr>
    </w:p>
    <w:p w:rsidRDefault="00037E28" w:rsidP="00C62C16" w:rsidR="003E49B9" w:rsidRPr="00F623A3">
      <w:pPr>
        <w:jc w:val="both"/>
        <w:rPr>
          <w:bCs/>
          <w:sz w:val="24"/>
          <w:szCs w:val="24"/>
        </w:rPr>
      </w:pPr>
      <w:r w:rsidRPr="00F623A3">
        <w:rPr>
          <w:bCs/>
          <w:sz w:val="24"/>
          <w:szCs w:val="24"/>
        </w:rPr>
        <w:t>Stečajni upravitelj</w:t>
      </w:r>
      <w:r w:rsidR="00F85D7A" w:rsidRPr="00F623A3">
        <w:rPr>
          <w:bCs/>
          <w:sz w:val="24"/>
          <w:szCs w:val="24"/>
        </w:rPr>
        <w:t>:</w:t>
      </w:r>
      <w:r w:rsidRPr="00F623A3">
        <w:rPr>
          <w:bCs/>
          <w:sz w:val="24"/>
          <w:szCs w:val="24"/>
        </w:rPr>
        <w:tab/>
      </w:r>
      <w:r w:rsidRPr="00F623A3">
        <w:rPr>
          <w:bCs/>
          <w:sz w:val="24"/>
          <w:szCs w:val="24"/>
        </w:rPr>
        <w:tab/>
      </w:r>
      <w:r w:rsidRPr="00F623A3">
        <w:rPr>
          <w:bCs/>
          <w:sz w:val="24"/>
          <w:szCs w:val="24"/>
        </w:rPr>
        <w:tab/>
      </w:r>
      <w:r w:rsidRPr="00F623A3">
        <w:rPr>
          <w:bCs/>
          <w:sz w:val="24"/>
          <w:szCs w:val="24"/>
        </w:rPr>
        <w:tab/>
      </w:r>
      <w:r w:rsidRPr="00F623A3">
        <w:rPr>
          <w:bCs/>
          <w:sz w:val="24"/>
          <w:szCs w:val="24"/>
        </w:rPr>
        <w:tab/>
      </w:r>
      <w:r w:rsidRPr="00F623A3">
        <w:rPr>
          <w:bCs/>
          <w:sz w:val="24"/>
          <w:szCs w:val="24"/>
        </w:rPr>
        <w:tab/>
      </w:r>
      <w:r w:rsidRPr="00F623A3">
        <w:rPr>
          <w:bCs/>
          <w:sz w:val="24"/>
          <w:szCs w:val="24"/>
        </w:rPr>
        <w:tab/>
        <w:t xml:space="preserve">  </w:t>
      </w:r>
    </w:p>
    <w:p w:rsidRDefault="003E49B9" w:rsidP="00C62C16" w:rsidR="003E49B9" w:rsidRPr="00F623A3">
      <w:pPr>
        <w:jc w:val="both"/>
        <w:rPr>
          <w:bCs/>
          <w:sz w:val="24"/>
          <w:szCs w:val="24"/>
        </w:rPr>
      </w:pPr>
    </w:p>
    <w:p w:rsidRDefault="008B28EF" w:rsidP="00C62C16" w:rsidR="008B28EF" w:rsidRPr="00F623A3">
      <w:pPr>
        <w:jc w:val="both"/>
        <w:rPr>
          <w:bCs/>
          <w:sz w:val="24"/>
          <w:szCs w:val="24"/>
        </w:rPr>
      </w:pPr>
    </w:p>
    <w:p w:rsidRDefault="008B28EF" w:rsidP="00C62C16" w:rsidR="008B28EF" w:rsidRPr="00F623A3">
      <w:pPr>
        <w:jc w:val="both"/>
        <w:rPr>
          <w:bCs/>
          <w:sz w:val="24"/>
          <w:szCs w:val="24"/>
        </w:rPr>
      </w:pPr>
    </w:p>
    <w:p w:rsidRDefault="00853FF6" w:rsidP="00C62C16" w:rsidR="00342482" w:rsidRPr="00F623A3">
      <w:pPr>
        <w:jc w:val="both"/>
        <w:rPr>
          <w:bCs/>
          <w:sz w:val="24"/>
          <w:szCs w:val="24"/>
        </w:rPr>
      </w:pPr>
      <w:r w:rsidRPr="00F623A3">
        <w:rPr>
          <w:bCs/>
          <w:sz w:val="24"/>
          <w:szCs w:val="24"/>
        </w:rPr>
        <w:t>Stečajni vjerovnici</w:t>
      </w:r>
      <w:r w:rsidR="00F85D7A" w:rsidRPr="00F623A3">
        <w:rPr>
          <w:bCs/>
          <w:sz w:val="24"/>
          <w:szCs w:val="24"/>
        </w:rPr>
        <w:t>:</w:t>
      </w:r>
      <w:r w:rsidR="00D81245" w:rsidRPr="00F623A3">
        <w:rPr>
          <w:bCs/>
          <w:sz w:val="24"/>
          <w:szCs w:val="24"/>
        </w:rPr>
        <w:t xml:space="preserve"> </w:t>
      </w:r>
    </w:p>
    <w:p w:rsidRDefault="00B54FB0" w:rsidP="00B54FB0" w:rsidR="00B54FB0">
      <w:pPr>
        <w:jc w:val="both"/>
        <w:rPr>
          <w:bCs/>
          <w:sz w:val="24"/>
          <w:szCs w:val="24"/>
        </w:rPr>
      </w:pPr>
      <w:r w:rsidRPr="00F623A3">
        <w:rPr>
          <w:bCs/>
          <w:sz w:val="24"/>
          <w:szCs w:val="24"/>
        </w:rPr>
        <w:t xml:space="preserve">RH, MF, Porezna uprava, zastupano po </w:t>
      </w:r>
      <w:r>
        <w:rPr>
          <w:bCs/>
          <w:sz w:val="24"/>
          <w:szCs w:val="24"/>
        </w:rPr>
        <w:t>Liljana Ivošević, zamjenica ŽDO Zagreb</w:t>
      </w:r>
    </w:p>
    <w:p w:rsidRDefault="00C62C16" w:rsidR="00C62C16" w:rsidRPr="00F623A3">
      <w:pPr>
        <w:jc w:val="both"/>
        <w:rPr>
          <w:bCs/>
          <w:sz w:val="24"/>
          <w:szCs w:val="24"/>
        </w:rPr>
      </w:pPr>
    </w:p>
    <w:sectPr w:rsidSect="00B54FB0" w:rsidR="00C62C16" w:rsidRPr="00F623A3">
      <w:pgSz w:h="15840" w:w="12240"/>
      <w:pgMar w:gutter="0" w:footer="709" w:header="709" w:left="1418" w:bottom="993"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864" w:rsidR="002E1864">
      <w:r>
        <w:separator/>
      </w:r>
    </w:p>
  </w:endnote>
  <w:endnote w:id="0" w:type="continuationSeparator">
    <w:p w:rsidRDefault="002E1864" w:rsidR="002E18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864" w:rsidR="002E1864">
      <w:r>
        <w:separator/>
      </w:r>
    </w:p>
  </w:footnote>
  <w:footnote w:id="0" w:type="continuationSeparator">
    <w:p w:rsidRDefault="002E1864" w:rsidR="002E18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864" w:rsidR="002E18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P="00D81A44" w:rsidR="002E18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47E7">
      <w:rPr>
        <w:rStyle w:val="Brojstranice"/>
        <w:noProof/>
      </w:rPr>
      <w:t>11</w:t>
    </w:r>
    <w:r>
      <w:rPr>
        <w:rStyle w:val="Brojstranice"/>
      </w:rPr>
      <w:fldChar w:fldCharType="end"/>
    </w:r>
  </w:p>
  <w:p w:rsidRDefault="002E1864" w:rsidP="00AA1621" w:rsidR="002E1864" w:rsidRPr="00AA1621">
    <w:pPr>
      <w:pStyle w:val="Zaglavlje"/>
      <w:jc w:val="right"/>
      <w:rPr>
        <w:sz w:val="22"/>
        <w:szCs w:val="22"/>
      </w:rPr>
    </w:pPr>
    <w:r>
      <w:rPr>
        <w:bCs/>
        <w:sz w:val="22"/>
        <w:szCs w:val="22"/>
      </w:rPr>
      <w:t>48. St-</w:t>
    </w:r>
    <w:r w:rsidR="0038417C">
      <w:rPr>
        <w:bCs/>
        <w:sz w:val="22"/>
        <w:szCs w:val="22"/>
      </w:rPr>
      <w:t>6804/16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864" w:rsidR="002E1864">
    <w:pPr>
      <w:pStyle w:val="Zaglavlje"/>
    </w:pPr>
  </w:p>
  <w:p w:rsidRDefault="002E1864" w:rsidR="002E1864">
    <w:pPr>
      <w:pStyle w:val="Zaglavlje"/>
    </w:pPr>
  </w:p>
  <w:p w:rsidRDefault="002E1864" w:rsidR="002E18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3">
    <w:nsid w:val="2ACD3991"/>
    <w:multiLevelType w:val="hybridMultilevel"/>
    <w:tmpl w:val="A9D626A6"/>
    <w:lvl w:tplc="635418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5">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5C54E75"/>
    <w:multiLevelType w:val="hybridMultilevel"/>
    <w:tmpl w:val="A27AADB2"/>
    <w:lvl w:tplc="574466B4" w:ilvl="0">
      <w:start w:val="3"/>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7">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374277F"/>
    <w:multiLevelType w:val="multilevel"/>
    <w:tmpl w:val="9AD45B12"/>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num w:numId="1">
    <w:abstractNumId w:val="0"/>
  </w:num>
  <w:num w:numId="2">
    <w:abstractNumId w:val="12"/>
  </w:num>
  <w:num w:numId="3">
    <w:abstractNumId w:val="18"/>
  </w:num>
  <w:num w:numId="4">
    <w:abstractNumId w:val="8"/>
  </w:num>
  <w:num w:numId="5">
    <w:abstractNumId w:val="15"/>
  </w:num>
  <w:num w:numId="6">
    <w:abstractNumId w:val="17"/>
  </w:num>
  <w:num w:numId="7">
    <w:abstractNumId w:val="9"/>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13"/>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126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F7B"/>
    <w:rsid w:val="000C0E3E"/>
    <w:rsid w:val="000C4BFE"/>
    <w:rsid w:val="000D0E0E"/>
    <w:rsid w:val="000D272E"/>
    <w:rsid w:val="000D28B2"/>
    <w:rsid w:val="000D6BA8"/>
    <w:rsid w:val="000D6CDF"/>
    <w:rsid w:val="000D7C0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4DF0"/>
    <w:rsid w:val="00165A0D"/>
    <w:rsid w:val="00166167"/>
    <w:rsid w:val="001667E4"/>
    <w:rsid w:val="00172202"/>
    <w:rsid w:val="00172D60"/>
    <w:rsid w:val="00175846"/>
    <w:rsid w:val="00175AE1"/>
    <w:rsid w:val="00175CA0"/>
    <w:rsid w:val="00182185"/>
    <w:rsid w:val="00182244"/>
    <w:rsid w:val="001847BE"/>
    <w:rsid w:val="001875E5"/>
    <w:rsid w:val="001876F9"/>
    <w:rsid w:val="00192476"/>
    <w:rsid w:val="001932CC"/>
    <w:rsid w:val="001953DB"/>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98F"/>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1864"/>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17C"/>
    <w:rsid w:val="003845DB"/>
    <w:rsid w:val="00385B17"/>
    <w:rsid w:val="00385DE7"/>
    <w:rsid w:val="003860E0"/>
    <w:rsid w:val="00390D1A"/>
    <w:rsid w:val="00394B9F"/>
    <w:rsid w:val="00395357"/>
    <w:rsid w:val="00396443"/>
    <w:rsid w:val="003A1679"/>
    <w:rsid w:val="003A5728"/>
    <w:rsid w:val="003A6002"/>
    <w:rsid w:val="003B020D"/>
    <w:rsid w:val="003B27AF"/>
    <w:rsid w:val="003C47E7"/>
    <w:rsid w:val="003C5DCB"/>
    <w:rsid w:val="003C6A5D"/>
    <w:rsid w:val="003D4DD0"/>
    <w:rsid w:val="003E1FDA"/>
    <w:rsid w:val="003E49B9"/>
    <w:rsid w:val="003E4BFA"/>
    <w:rsid w:val="003E5674"/>
    <w:rsid w:val="003F00DA"/>
    <w:rsid w:val="003F01CF"/>
    <w:rsid w:val="003F4A7C"/>
    <w:rsid w:val="004007FD"/>
    <w:rsid w:val="00402BC2"/>
    <w:rsid w:val="00407B05"/>
    <w:rsid w:val="00407F8C"/>
    <w:rsid w:val="00410609"/>
    <w:rsid w:val="004113B8"/>
    <w:rsid w:val="0041182B"/>
    <w:rsid w:val="00411D1B"/>
    <w:rsid w:val="00412031"/>
    <w:rsid w:val="00412E8B"/>
    <w:rsid w:val="00413DAB"/>
    <w:rsid w:val="004228CF"/>
    <w:rsid w:val="00427B12"/>
    <w:rsid w:val="00427BF5"/>
    <w:rsid w:val="00431553"/>
    <w:rsid w:val="00433369"/>
    <w:rsid w:val="0044450B"/>
    <w:rsid w:val="00446C91"/>
    <w:rsid w:val="004527C0"/>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27CBD"/>
    <w:rsid w:val="00530689"/>
    <w:rsid w:val="0053166F"/>
    <w:rsid w:val="00532F34"/>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56C6"/>
    <w:rsid w:val="006165AE"/>
    <w:rsid w:val="0062286E"/>
    <w:rsid w:val="00623081"/>
    <w:rsid w:val="00623BBA"/>
    <w:rsid w:val="00624D4F"/>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4E7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45A8"/>
    <w:rsid w:val="00910B23"/>
    <w:rsid w:val="009270EA"/>
    <w:rsid w:val="00935ABA"/>
    <w:rsid w:val="00936F64"/>
    <w:rsid w:val="009411E1"/>
    <w:rsid w:val="0094135D"/>
    <w:rsid w:val="00942A9E"/>
    <w:rsid w:val="0094423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352C"/>
    <w:rsid w:val="00B054B7"/>
    <w:rsid w:val="00B074BB"/>
    <w:rsid w:val="00B10A70"/>
    <w:rsid w:val="00B10BF0"/>
    <w:rsid w:val="00B167DD"/>
    <w:rsid w:val="00B20591"/>
    <w:rsid w:val="00B21F0F"/>
    <w:rsid w:val="00B23978"/>
    <w:rsid w:val="00B31B55"/>
    <w:rsid w:val="00B33F76"/>
    <w:rsid w:val="00B36637"/>
    <w:rsid w:val="00B3704A"/>
    <w:rsid w:val="00B409A9"/>
    <w:rsid w:val="00B418A2"/>
    <w:rsid w:val="00B44A3E"/>
    <w:rsid w:val="00B460D2"/>
    <w:rsid w:val="00B46947"/>
    <w:rsid w:val="00B4785A"/>
    <w:rsid w:val="00B47E22"/>
    <w:rsid w:val="00B52E80"/>
    <w:rsid w:val="00B54FB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A7CCA"/>
    <w:rsid w:val="00BB603A"/>
    <w:rsid w:val="00BB61FD"/>
    <w:rsid w:val="00BB6FEA"/>
    <w:rsid w:val="00BB724E"/>
    <w:rsid w:val="00BC163E"/>
    <w:rsid w:val="00BC267A"/>
    <w:rsid w:val="00BC3A76"/>
    <w:rsid w:val="00BD16F0"/>
    <w:rsid w:val="00BD2B6F"/>
    <w:rsid w:val="00BD6B2A"/>
    <w:rsid w:val="00BE4401"/>
    <w:rsid w:val="00BF2A3C"/>
    <w:rsid w:val="00BF3B26"/>
    <w:rsid w:val="00BF5D87"/>
    <w:rsid w:val="00BF5E8F"/>
    <w:rsid w:val="00C00486"/>
    <w:rsid w:val="00C00CB9"/>
    <w:rsid w:val="00C01153"/>
    <w:rsid w:val="00C020D6"/>
    <w:rsid w:val="00C02B81"/>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70CF5"/>
    <w:rsid w:val="00E722E4"/>
    <w:rsid w:val="00E723C2"/>
    <w:rsid w:val="00E72527"/>
    <w:rsid w:val="00E750DF"/>
    <w:rsid w:val="00E755C0"/>
    <w:rsid w:val="00E77F90"/>
    <w:rsid w:val="00E80198"/>
    <w:rsid w:val="00E83264"/>
    <w:rsid w:val="00E83DA1"/>
    <w:rsid w:val="00E8564F"/>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B7DB1"/>
    <w:rsid w:val="00EC0436"/>
    <w:rsid w:val="00EC1A44"/>
    <w:rsid w:val="00EC1E5F"/>
    <w:rsid w:val="00EC5C8B"/>
    <w:rsid w:val="00EC6767"/>
    <w:rsid w:val="00ED0CBC"/>
    <w:rsid w:val="00ED4E59"/>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248A"/>
    <w:rsid w:val="00F53451"/>
    <w:rsid w:val="00F54B32"/>
    <w:rsid w:val="00F623A3"/>
    <w:rsid w:val="00F623C3"/>
    <w:rsid w:val="00F62831"/>
    <w:rsid w:val="00F65342"/>
    <w:rsid w:val="00F66B98"/>
    <w:rsid w:val="00F70574"/>
    <w:rsid w:val="00F72112"/>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2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10. listopada 2018.</izvorni_sadrzaj>
    <derivirana_varijabla naziv="DomainObject.StvarniPocetakDatum_1">10. listopada 2018.</derivirana_varijabla>
  </DomainObject.StvarniPocetakDatum>
  <DomainObject.StvarniZavrsetakDatum>
    <izvorni_sadrzaj>10. listopada 2018.</izvorni_sadrzaj>
    <derivirana_varijabla naziv="DomainObject.StvarniZavrsetakDatum_1">10. listopada 2018.</derivirana_varijabla>
  </DomainObject.StvarniZavrsetakDatum>
  <DomainObject.PlaniraniZavrsetakDatum>
    <izvorni_sadrzaj>10. listopada 2018.</izvorni_sadrzaj>
    <derivirana_varijabla naziv="DomainObject.PlaniraniZavrsetakDatum_1">10. listopada 2018.</derivirana_varijabla>
  </DomainObject.PlaniraniZavrsetakDatum>
  <DomainObject.PlaniraniPocetakDatum>
    <izvorni_sadrzaj>10. listopada 2018.</izvorni_sadrzaj>
    <derivirana_varijabla naziv="DomainObject.PlaniraniPocetakDatum_1">10. listopada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10:28</izvorni_sadrzaj>
    <derivirana_varijabla naziv="DomainObject.StvarniZavrsetakVrijeme_1">10:28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listopada 2018.</izvorni_sadrzaj>
    <derivirana_varijabla naziv="DomainObject.Zapisnik.DatumKreiranja_1">10. listopada 2018.</derivirana_varijabla>
  </DomainObject.Zapisnik.DatumKreiranja>
  <DomainObject.Zapisnik.ImovinskaKorist>
    <izvorni_sadrzaj/>
    <derivirana_varijabla naziv="DomainObject.Zapisnik.ImovinskaKorist_1"/>
  </DomainObject.Zapisnik.ImovinskaKorist>
  <DomainObject.Zapisnik.Oznaka>
    <izvorni_sadrzaj>St-6804/2016-33</izvorni_sadrzaj>
    <derivirana_varijabla naziv="DomainObject.Zapisnik.Oznaka_1">St-6804/2016-33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6804</izvorni_sadrzaj>
    <derivirana_varijabla naziv="DomainObject.Predmet.Broj_1">6804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St-6804/2016</izvorni_sadrzaj>
    <derivirana_varijabla naziv="DomainObject.Predmet.OznakaBroj_1">St-6804/2016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EXPANDENS d.o.o. zastupanog po punomoćniku Gordan Dolović</izvorni_sadrzaj>
    <derivirana_varijabla naziv="DomainObject.Predmet.ProtustrankaFormated_1">  EXPANDENS d.o.o. zastupanog po punomoćniku Gordan Dolović</derivirana_varijabla>
  </DomainObject.Predmet.ProtustrankaFormated>
  <DomainObject.Predmet.ProtustrankaFormatedOIB>
    <izvorni_sadrzaj>  EXPANDENS d.o.o., OIB 70574002619 zastupanog po punomoćniku Gordan Dolović</izvorni_sadrzaj>
    <derivirana_varijabla naziv="DomainObject.Predmet.ProtustrankaFormatedOIB_1">  EXPANDENS d.o.o., OIB 70574002619 zastupanog po punomoćniku Gordan Dolović</derivirana_varijabla>
  </DomainObject.Predmet.ProtustrankaFormatedOIB>
  <DomainObject.Predmet.ProtustrankaFormatedWithAdress>
    <izvorni_sadrzaj> EXPANDENS d.o.o., Svibovac 6, 10000 Zagreb zastupanog po punomoćniku Gordan Dolović</izvorni_sadrzaj>
    <derivirana_varijabla naziv="DomainObject.Predmet.ProtustrankaFormatedWithAdress_1"> EXPANDENS d.o.o., Svibovac 6, 10000 Zagreb zastupanog po punomoćniku Gordan Dolović</derivirana_varijabla>
  </DomainObject.Predmet.ProtustrankaFormatedWithAdress>
  <DomainObject.Predmet.ProtustrankaFormatedWithAdressOIB>
    <izvorni_sadrzaj> EXPANDENS d.o.o., OIB 70574002619, Svibovac 6, 10000 Zagreb zastupanog po punomoćniku Gordan Dolović</izvorni_sadrzaj>
    <derivirana_varijabla naziv="DomainObject.Predmet.ProtustrankaFormatedWithAdressOIB_1"> EXPANDENS d.o.o., OIB 70574002619, Svibovac 6, 10000 Zagreb zastupanog po punomoćniku Gordan Dolović</derivirana_varijabla>
  </DomainObject.Predmet.ProtustrankaFormatedWithAdressOIB>
  <DomainObject.Predmet.ProtustrankaWithAdress>
    <izvorni_sadrzaj>EXPANDENS d.o.o. Svibovac 6, 10000 Zagreb</izvorni_sadrzaj>
    <derivirana_varijabla naziv="DomainObject.Predmet.ProtustrankaWithAdress_1">EXPANDENS d.o.o. Svibovac 6, 10000 Zagreb</derivirana_varijabla>
  </DomainObject.Predmet.ProtustrankaWithAdress>
  <DomainObject.Predmet.ProtustrankaWithAdressOIB>
    <izvorni_sadrzaj>EXPANDENS d.o.o., OIB 70574002619, Svibovac 6, 10000 Zagreb</izvorni_sadrzaj>
    <derivirana_varijabla naziv="DomainObject.Predmet.ProtustrankaWithAdressOIB_1">EXPANDENS d.o.o., OIB 70574002619, Svibovac 6, 10000 Zagreb</derivirana_varijabla>
  </DomainObject.Predmet.ProtustrankaWithAdressOIB>
  <DomainObject.Predmet.ProtustrankaNazivFormated>
    <izvorni_sadrzaj>EXPANDENS d.o.o.</izvorni_sadrzaj>
    <derivirana_varijabla naziv="DomainObject.Predmet.ProtustrankaNazivFormated_1">EXPANDENS d.o.o.</derivirana_varijabla>
  </DomainObject.Predmet.ProtustrankaNazivFormated>
  <DomainObject.Predmet.ProtustrankaNazivFormatedOIB>
    <izvorni_sadrzaj>EXPANDENS d.o.o., OIB 70574002619</izvorni_sadrzaj>
    <derivirana_varijabla naziv="DomainObject.Predmet.ProtustrankaNazivFormatedOIB_1">EXPANDENS d.o.o., OIB 70574002619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HETA ASSET RESOLUTION AG zastupanog po punomoćniku Natalija Lacmanović</izvorni_sadrzaj>
    <derivirana_varijabla naziv="DomainObject.Predmet.StrankaFormated_1">  FINA Regionalni centar Zagreb; HETA ASSET RESOLUTION AG zastupanog po punomoćniku Natalija Lacmanović</derivirana_varijabla>
  </DomainObject.Predmet.StrankaFormated>
  <DomainObject.Predmet.StrankaFormatedOIB>
    <izvorni_sadrzaj>  FINA Regionalni centar Zagreb, OIB 85821130368; HETA ASSET RESOLUTION AG, OIB 90730821413 zastupanog po punomoćniku Natalija Lacmanović</izvorni_sadrzaj>
    <derivirana_varijabla naziv="DomainObject.Predmet.StrankaFormatedOIB_1">  FINA Regionalni centar Zagreb, OIB 85821130368; HETA ASSET RESOLUTION AG, OIB 90730821413 zastupanog po punomoćniku Natalija Lacmanović</derivirana_varijabla>
  </DomainObject.Predmet.StrankaFormatedOIB>
  <DomainObject.Predmet.StrankaFormatedWithAdress>
    <izvorni_sadrzaj> FINA Regionalni centar Zagreb, Trg svibanjskih žrtava 1995. br 1, 10000 Zagreb; HETA ASSET RESOLUTION AG, Alpen-Adria-Platz  1, KLAGENFURT zastupanog po punomoćniku Natalija Lacmanović</izvorni_sadrzaj>
    <derivirana_varijabla naziv="DomainObject.Predmet.StrankaFormatedWithAdress_1"> FINA Regionalni centar Zagreb, Trg svibanjskih žrtava 1995. br 1, 10000 Zagreb; HETA ASSET RESOLUTION AG, Alpen-Adria-Platz  1, KLAGENFURT zastupanog po punomoćniku Natalija Lacmanović</derivirana_varijabla>
  </DomainObject.Predmet.StrankaFormatedWithAdress>
  <DomainObject.Predmet.StrankaFormatedWithAdressOIB>
    <izvorni_sadrzaj> FINA Regionalni centar Zagreb, OIB 85821130368, Trg svibanjskih žrtava 1995. br 1, 10000 Zagreb; HETA ASSET RESOLUTION AG, OIB 90730821413, Alpen-Adria-Platz  1, KLAGENFURT zastupanog po punomoćniku Natalija Lacmanović</izvorni_sadrzaj>
    <derivirana_varijabla naziv="DomainObject.Predmet.StrankaFormatedWithAdressOIB_1"> FINA Regionalni centar Zagreb, OIB 85821130368, Trg svibanjskih žrtava 1995. br 1, 10000 Zagreb; HETA ASSET RESOLUTION AG, OIB 90730821413, Alpen-Adria-Platz  1, KLAGENFURT zastupanog po punomoćniku Natalija Lacmanović</derivirana_varijabla>
  </DomainObject.Predmet.StrankaFormatedWithAdressOIB>
  <DomainObject.Predmet.StrankaWithAdress>
    <izvorni_sadrzaj>FINA Regionalni centar Zagreb Trg svibanjskih žrtava 1995. br 1,10000 Zagreb,HETA ASSET RESOLUTION AG Alpen-Adria-Platz  1,KLAGENFURT</izvorni_sadrzaj>
    <derivirana_varijabla naziv="DomainObject.Predmet.StrankaWithAdress_1">FINA Regionalni centar Zagreb Trg svibanjskih žrtava 1995. br 1,10000 Zagreb,HETA ASSET RESOLUTION AG Alpen-Adria-Platz  1,KLAGENFURT</derivirana_varijabla>
  </DomainObject.Predmet.StrankaWithAdress>
  <DomainObject.Predmet.StrankaWithAdressOIB>
    <izvorni_sadrzaj>FINA Regionalni centar Zagreb, OIB 85821130368, Trg svibanjskih žrtava 1995. br 1,10000 Zagreb,HETA ASSET RESOLUTION AG, OIB 90730821413, Alpen-Adria-Platz  1,KLAGENFURT</izvorni_sadrzaj>
    <derivirana_varijabla naziv="DomainObject.Predmet.StrankaWithAdressOIB_1">FINA Regionalni centar Zagreb, OIB 85821130368, Trg svibanjskih žrtava 1995. br 1,10000 Zagreb,HETA ASSET RESOLUTION AG, OIB 90730821413, Alpen-Adria-Platz  1,KLAGENFURT</derivirana_varijabla>
  </DomainObject.Predmet.StrankaWithAdressOIB>
  <DomainObject.Predmet.StrankaNazivFormated>
    <izvorni_sadrzaj>FINA Regionalni centar Zagreb,HETA ASSET RESOLUTION AG</izvorni_sadrzaj>
    <derivirana_varijabla naziv="DomainObject.Predmet.StrankaNazivFormated_1">FINA Regionalni centar Zagreb,HETA ASSET RESOLUTION AG</derivirana_varijabla>
  </DomainObject.Predmet.StrankaNazivFormated>
  <DomainObject.Predmet.StrankaNazivFormatedOIB>
    <izvorni_sadrzaj>FINA Regionalni centar Zagreb, OIB 85821130368,HETA ASSET RESOLUTION AG, OIB 90730821413</izvorni_sadrzaj>
    <derivirana_varijabla naziv="DomainObject.Predmet.StrankaNazivFormatedOIB_1">FINA Regionalni centar Zagreb, OIB 85821130368,HETA ASSET RESOLUTION AG, OIB 90730821413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HETA ASSET RESOLUTION AG zastupanog po punomoćniku Natalija Lacmanović</item>
    </izvorni_sadrzaj>
    <derivirana_varijabla naziv="DomainObject.Predmet.StrankaListFormated_1">
      <item>FINA Regionalni centar Zagreb</item>
      <item>HETA ASSET RESOLUTION AG zastupanog po punomoćniku Natalija Lacmanović</item>
    </derivirana_varijabla>
  </DomainObject.Predmet.StrankaListFormated>
  <DomainObject.Predmet.StrankaListFormatedOIB>
    <izvorni_sadrzaj>
      <item>FINA Regionalni centar Zagreb, OIB 85821130368</item>
      <item>HETA ASSET RESOLUTION AG, OIB 90730821413 zastupanog po punomoćniku Natalija Lacmanović</item>
    </izvorni_sadrzaj>
    <derivirana_varijabla naziv="DomainObject.Predmet.StrankaListFormatedOIB_1">
      <item>FINA Regionalni centar Zagreb, OIB 85821130368</item>
      <item>HETA ASSET RESOLUTION AG, OIB 90730821413 zastupanog po punomoćniku Natalija Lacmanović</item>
    </derivirana_varijabla>
  </DomainObject.Predmet.StrankaListFormatedOIB>
  <DomainObject.Predmet.StrankaListFormatedWithAdress>
    <izvorni_sadrzaj>
      <item>FINA Regionalni centar Zagreb, Trg svibanjskih žrtava 1995. br 1, 10000 Zagreb</item>
      <item>HETA ASSET RESOLUTION AG, Alpen-Adria-Platz  1, KLAGENFURT zastupanog po punomoćniku Natalija Lacmanović</item>
    </izvorni_sadrzaj>
    <derivirana_varijabla naziv="DomainObject.Predmet.StrankaListFormatedWithAdress_1">
      <item>FINA Regionalni centar Zagreb, Trg svibanjskih žrtava 1995. br 1, 10000 Zagreb</item>
      <item>HETA ASSET RESOLUTION AG, Alpen-Adria-Platz  1, KLAGENFURT zastupanog po punomoćniku Natalija Lacmanović</item>
    </derivirana_varijabla>
  </DomainObject.Predmet.StrankaListFormatedWithAdress>
  <DomainObject.Predmet.StrankaListFormatedWithAdressOIB>
    <izvorni_sadrzaj>
      <item>FINA Regionalni centar Zagreb, OIB 85821130368, Trg svibanjskih žrtava 1995. br 1, 10000 Zagreb</item>
      <item>HETA ASSET RESOLUTION AG, OIB 90730821413, Alpen-Adria-Platz  1, KLAGENFURT zastupanog po punomoćniku Natalija Lacmanović</item>
    </izvorni_sadrzaj>
    <derivirana_varijabla naziv="DomainObject.Predmet.StrankaListFormatedWithAdressOIB_1">
      <item>FINA Regionalni centar Zagreb, OIB 85821130368, Trg svibanjskih žrtava 1995. br 1, 10000 Zagreb</item>
      <item>HETA ASSET RESOLUTION AG, OIB 90730821413, Alpen-Adria-Platz  1, KLAGENFURT zastupanog po punomoćniku Natalija Lacmanović</item>
    </derivirana_varijabla>
  </DomainObject.Predmet.StrankaListFormatedWithAdressOIB>
  <DomainObject.Predmet.StrankaListNazivFormated>
    <izvorni_sadrzaj>
      <item>FINA Regionalni centar Zagreb</item>
      <item>HETA ASSET RESOLUTION AG</item>
    </izvorni_sadrzaj>
    <derivirana_varijabla naziv="DomainObject.Predmet.StrankaListNazivFormated_1">
      <item>FINA Regionalni centar Zagreb</item>
      <item>HETA ASSET RESOLUTION AG</item>
    </derivirana_varijabla>
  </DomainObject.Predmet.StrankaListNazivFormated>
  <DomainObject.Predmet.StrankaListNazivFormatedOIB>
    <izvorni_sadrzaj>
      <item>FINA Regionalni centar Zagreb, OIB 85821130368</item>
      <item>HETA ASSET RESOLUTION AG, OIB 90730821413</item>
    </izvorni_sadrzaj>
    <derivirana_varijabla naziv="DomainObject.Predmet.StrankaListNazivFormatedOIB_1">
      <item>FINA Regionalni centar Zagreb, OIB 85821130368</item>
      <item>HETA ASSET RESOLUTION AG, OIB 90730821413</item>
    </derivirana_varijabla>
  </DomainObject.Predmet.StrankaListNazivFormatedOIB>
  <DomainObject.Predmet.ProtuStrankaListFormated>
    <izvorni_sadrzaj>
      <item>EXPANDENS d.o.o. zastupanog po punomoćniku Gordan Dolović</item>
    </izvorni_sadrzaj>
    <derivirana_varijabla naziv="DomainObject.Predmet.ProtuStrankaListFormated_1">
      <item>EXPANDENS d.o.o. zastupanog po punomoćniku Gordan Dolović</item>
    </derivirana_varijabla>
  </DomainObject.Predmet.ProtuStrankaListFormated>
  <DomainObject.Predmet.ProtuStrankaListFormatedOIB>
    <izvorni_sadrzaj>
      <item>EXPANDENS d.o.o., OIB 70574002619 zastupanog po punomoćniku Gordan Dolović</item>
    </izvorni_sadrzaj>
    <derivirana_varijabla naziv="DomainObject.Predmet.ProtuStrankaListFormatedOIB_1">
      <item>EXPANDENS d.o.o., OIB 70574002619 zastupanog po punomoćniku Gordan Dolović</item>
    </derivirana_varijabla>
  </DomainObject.Predmet.ProtuStrankaListFormatedOIB>
  <DomainObject.Predmet.ProtuStrankaListFormatedWithAdress>
    <izvorni_sadrzaj>
      <item>EXPANDENS d.o.o., Svibovac 6, 10000 Zagreb zastupanog po punomoćniku Gordan Dolović</item>
    </izvorni_sadrzaj>
    <derivirana_varijabla naziv="DomainObject.Predmet.ProtuStrankaListFormatedWithAdress_1">
      <item>EXPANDENS d.o.o., Svibovac 6, 10000 Zagreb zastupanog po punomoćniku Gordan Dolović</item>
    </derivirana_varijabla>
  </DomainObject.Predmet.ProtuStrankaListFormatedWithAdress>
  <DomainObject.Predmet.ProtuStrankaListFormatedWithAdressOIB>
    <izvorni_sadrzaj>
      <item>EXPANDENS d.o.o., OIB 70574002619, Svibovac 6, 10000 Zagreb zastupanog po punomoćniku Gordan Dolović</item>
    </izvorni_sadrzaj>
    <derivirana_varijabla naziv="DomainObject.Predmet.ProtuStrankaListFormatedWithAdressOIB_1">
      <item>EXPANDENS d.o.o., OIB 70574002619, Svibovac 6, 10000 Zagreb zastupanog po punomoćniku Gordan Dolović</item>
    </derivirana_varijabla>
  </DomainObject.Predmet.ProtuStrankaListFormatedWithAdressOIB>
  <DomainObject.Predmet.ProtuStrankaListNazivFormated>
    <izvorni_sadrzaj>
      <item>EXPANDENS d.o.o.</item>
    </izvorni_sadrzaj>
    <derivirana_varijabla naziv="DomainObject.Predmet.ProtuStrankaListNazivFormated_1">
      <item>EXPANDENS d.o.o.</item>
    </derivirana_varijabla>
  </DomainObject.Predmet.ProtuStrankaListNazivFormated>
  <DomainObject.Predmet.ProtuStrankaListNazivFormatedOIB>
    <izvorni_sadrzaj>
      <item>EXPANDENS d.o.o., OIB 70574002619</item>
    </izvorni_sadrzaj>
    <derivirana_varijabla naziv="DomainObject.Predmet.ProtuStrankaListNazivFormatedOIB_1">
      <item>EXPANDENS d.o.o., OIB 70574002619</item>
    </derivirana_varijabla>
  </DomainObject.Predmet.ProtuStrankaListNazivFormatedOIB>
  <DomainObject.Predmet.OstaliListFormated>
    <izvorni_sadrzaj>
      <item>Natalija Lacmanović punomoćnik sudionika u postupku HETA ASSET RESOLUTION AG</item>
      <item>Gordan Dolović punomoćnik sudionika u postupku EXPANDENS d.o.o.</item>
    </izvorni_sadrzaj>
    <derivirana_varijabla naziv="DomainObject.Predmet.OstaliListFormated_1">
      <item>Natalija Lacmanović punomoćnik sudionika u postupku HETA ASSET RESOLUTION AG</item>
      <item>Gordan Dolović punomoćnik sudionika u postupku EXPANDENS d.o.o.</item>
    </derivirana_varijabla>
  </DomainObject.Predmet.OstaliListFormated>
  <DomainObject.Predmet.OstaliListFormatedOIB>
    <izvorni_sadrzaj>
      <item>Natalija Lacmanović punomoćnik sudionika u postupku HETA ASSET RESOLUTION AG</item>
      <item>Gordan Dolović, OIB 62685174939 punomoćnik sudionika u postupku EXPANDENS d.o.o.</item>
    </izvorni_sadrzaj>
    <derivirana_varijabla naziv="DomainObject.Predmet.OstaliListFormatedOIB_1">
      <item>Natalija Lacmanović punomoćnik sudionika u postupku HETA ASSET RESOLUTION AG</item>
      <item>Gordan Dolović, OIB 62685174939 punomoćnik sudionika u postupku EXPANDENS d.o.o.</item>
    </derivirana_varijabla>
  </DomainObject.Predmet.OstaliListFormatedOIB>
  <DomainObject.Predmet.OstaliListFormatedWithAdress>
    <izvorni_sadrzaj>
      <item>Natalija Lacmanović, Prolaz sestara Baković 3/III, 10000 Zagreb punomoćnik sudionika u postupku HETA ASSET RESOLUTION AG</item>
      <item>Gordan Dolović, Svibovac 6, 10000 Zagreb punomoćnik sudionika u postupku EXPANDENS d.o.o.</item>
    </izvorni_sadrzaj>
    <derivirana_varijabla naziv="DomainObject.Predmet.OstaliListFormatedWithAdress_1">
      <item>Natalija Lacmanović, Prolaz sestara Baković 3/III, 10000 Zagreb punomoćnik sudionika u postupku HETA ASSET RESOLUTION AG</item>
      <item>Gordan Dolović, Svibovac 6, 10000 Zagreb punomoćnik sudionika u postupku EXPANDENS d.o.o.</item>
    </derivirana_varijabla>
  </DomainObject.Predmet.OstaliListFormatedWithAdress>
  <DomainObject.Predmet.OstaliListFormatedWithAdressOIB>
    <izvorni_sadrzaj>
      <item>Natalija Lacmanović, Prolaz sestara Baković 3/III, 10000 Zagreb punomoćnik sudionika u postupku HETA ASSET RESOLUTION AG</item>
      <item>Gordan Dolović, OIB 62685174939, Svibovac 6, 10000 Zagreb punomoćnik sudionika u postupku EXPANDENS d.o.o.</item>
    </izvorni_sadrzaj>
    <derivirana_varijabla naziv="DomainObject.Predmet.OstaliListFormatedWithAdressOIB_1">
      <item>Natalija Lacmanović, Prolaz sestara Baković 3/III, 10000 Zagreb punomoćnik sudionika u postupku HETA ASSET RESOLUTION AG</item>
      <item>Gordan Dolović, OIB 62685174939, Svibovac 6, 10000 Zagreb punomoćnik sudionika u postupku EXPANDENS d.o.o.</item>
    </derivirana_varijabla>
  </DomainObject.Predmet.OstaliListFormatedWithAdressOIB>
  <DomainObject.Predmet.OstaliListNazivFormated>
    <izvorni_sadrzaj>
      <item>Natalija Lacmanović</item>
      <item>Gordan Dolović</item>
    </izvorni_sadrzaj>
    <derivirana_varijabla naziv="DomainObject.Predmet.OstaliListNazivFormated_1">
      <item>Natalija Lacmanović</item>
      <item>Gordan Dolović</item>
    </derivirana_varijabla>
  </DomainObject.Predmet.OstaliListNazivFormated>
  <DomainObject.Predmet.OstaliListNazivFormatedOIB>
    <izvorni_sadrzaj>
      <item>Natalija Lacmanović</item>
      <item>Gordan Dolović, OIB 62685174939</item>
    </izvorni_sadrzaj>
    <derivirana_varijabla naziv="DomainObject.Predmet.OstaliListNazivFormatedOIB_1">
      <item>Natalija Lacmanović</item>
      <item>Gordan Dolović, OIB 62685174939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St-6804/2016-33</izvorni_sadrzaj>
    <derivirana_varijabla naziv="DomainObject.PoslovniBrojDokumenta_1">St-6804/2016-33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EXPANDENS d.o.o.</izvorni_sadrzaj>
    <derivirana_varijabla naziv="DomainObject.Predmet.ProtustrankaIDrugi_1">EXPANDENS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EXPANDENS d.o.o., OIB 70574002619, Svibovac 6, 10000 Zagreb</izvorni_sadrzaj>
    <derivirana_varijabla naziv="DomainObject.Predmet.ProtustrankaIDrugiAdressOIB_1">EXPANDENS d.o.o., OIB 70574002619, Svibovac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EXPANDENS d.o.o.</item>
      <item>HETA ASSET RESOLUTION AG</item>
      <item>Natalija Lacmanović</item>
      <item>Gordan Dolović</item>
    </izvorni_sadrzaj>
    <derivirana_varijabla naziv="DomainObject.Predmet.SudioniciListNaziv_1">
      <item>FINA Regionalni centar Zagreb</item>
      <item>EXPANDENS d.o.o.</item>
      <item>HETA ASSET RESOLUTION AG</item>
      <item>Natalija Lacmanović</item>
      <item>Gordan Dolović</item>
    </derivirana_varijabla>
  </DomainObject.Predmet.SudioniciListNaziv>
  <DomainObject.Predmet.SudioniciListAdressOIB>
    <izvorni_sadrzaj>
      <item>EXPANDENS d.o.o., OIB 70574002619, Svibovac 6,10000 Zagreb</item>
      <item>FINA Regionalni centar Zagreb, OIB 85821130368, Trg svibanjskih žrtava 1995. br 1,10000 Zagreb</item>
      <item>HETA ASSET RESOLUTION AG, OIB 90730821413, Alpen-Adria-Platz  1,KLAGENFURT</item>
      <item>Natalija Lacmanović, Prolaz sestara Baković 3/III,10000 Zagreb</item>
      <item>Gordan Dolović, OIB 62685174939, Svibovac 6,10000 Zagreb</item>
    </izvorni_sadrzaj>
    <derivirana_varijabla naziv="DomainObject.Predmet.SudioniciListAdressOIB_1">
      <item>EXPANDENS d.o.o., OIB 70574002619, Svibovac 6,10000 Zagreb</item>
      <item>FINA Regionalni centar Zagreb, OIB 85821130368, Trg svibanjskih žrtava 1995. br 1,10000 Zagreb</item>
      <item>HETA ASSET RESOLUTION AG, OIB 90730821413, Alpen-Adria-Platz  1,KLAGENFURT</item>
      <item>Natalija Lacmanović, Prolaz sestara Baković 3/III,10000 Zagreb</item>
      <item>Gordan Dolović, OIB 62685174939, Svibovac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70574002619</item>
      <item>, OIB 90730821413</item>
      <item>, OIB null</item>
      <item>, OIB 62685174939</item>
    </izvorni_sadrzaj>
    <derivirana_varijabla naziv="DomainObject.Predmet.SudioniciListNazivOIB_1">
      <item>, OIB 85821130368</item>
      <item>, OIB 70574002619</item>
      <item>, OIB 90730821413</item>
      <item>, OIB null</item>
      <item>, OIB 62685174939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6D07BB-3173-4C6E-9EF5-DF530F38C9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2673</properties:Words>
  <properties:Characters>15085</properties:Characters>
  <properties:Lines>695</properties:Lines>
  <properties:Paragraphs>327</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17883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2018-10-05T08:15:00Z</dcterms:created>
  <dc:creator>nmarkovic</dc:creator>
  <cp:lastModifiedBy>Matea Bizjak</cp:lastModifiedBy>
  <cp:lastPrinted>2018-10-04T08:20:00Z</cp:lastPrinted>
  <dcterms:modified xmlns:xsi="http://www.w3.org/2001/XMLSchema-instance" xsi:type="dcterms:W3CDTF">2018-10-10T08:30:00Z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St-6804/2016-33 / Zapisnik - Ispitno ročište (St-6804-16-ispitno i izvještajno ročište.docx)</vt:lpwstr>
  </prop:property>
  <prop:property name="CC_coloring" pid="4" fmtid="{D5CDD505-2E9C-101B-9397-08002B2CF9AE}">
    <vt:bool>false</vt:bool>
  </prop:property>
  <prop:property name="BrojStranica" pid="5" fmtid="{D5CDD505-2E9C-101B-9397-08002B2CF9AE}">
    <vt:i4>11</vt:i4>
  </prop:property>
</prop:Properties>
</file>