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4a91" w14:paraId="6834a91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DC6023">
        <w:rPr>
          <w:rFonts w:hAnsi="Times New Roman" w:ascii="Times New Roman"/>
        </w:rPr>
        <w:t>2284/16-23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C6023" w:rsidRPr="00DC6023">
        <w:rPr>
          <w:rFonts w:hAnsi="Times New Roman" w:ascii="Times New Roman"/>
        </w:rPr>
        <w:t>URBAN PERMESA d.o.o., Zagreb, Petrova 79, OIB:19013376358</w:t>
      </w:r>
      <w:r>
        <w:rPr>
          <w:rFonts w:hAnsi="Times New Roman" w:ascii="Times New Roman"/>
        </w:rPr>
        <w:t xml:space="preserve">, </w:t>
      </w:r>
      <w:r w:rsidR="00DC6023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DC6023" w:rsidRPr="00DC6023">
        <w:rPr>
          <w:rFonts w:hAnsi="Times New Roman" w:ascii="Times New Roman"/>
        </w:rPr>
        <w:t>URBAN PERMESA d.o.o., Zagreb, Petrova 79, OIB:19013376358</w:t>
      </w:r>
      <w:r w:rsidR="00464385" w:rsidRPr="00D83C21">
        <w:rPr>
          <w:rFonts w:hAnsi="Times New Roman" w:ascii="Times New Roman"/>
        </w:rPr>
        <w:t xml:space="preserve">, </w:t>
      </w:r>
      <w:r w:rsidR="00DC6023">
        <w:rPr>
          <w:rFonts w:hAnsi="Times New Roman" w:ascii="Times New Roman"/>
        </w:rPr>
        <w:t>20</w:t>
      </w:r>
      <w:r w:rsidR="00464385" w:rsidRPr="00D83C21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471A9D">
        <w:rPr>
          <w:rFonts w:hAnsi="Times New Roman" w:ascii="Times New Roman"/>
        </w:rPr>
        <w:t>10,25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CB392F" w:rsidRPr="00CB392F">
        <w:rPr>
          <w:rFonts w:hAnsi="Times New Roman" w:ascii="Times New Roman"/>
        </w:rPr>
        <w:t>Nina Markovinović Belamarić, iz Zagreba, Kralja Držislava 10, OIB:49920167790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DC6023" w:rsidRPr="00DC6023">
        <w:rPr>
          <w:rFonts w:hAnsi="Times New Roman" w:ascii="Times New Roman"/>
        </w:rPr>
        <w:t>URBAN PERMESA d.o.o., Zagreb, Petrova 79, OIB:19013376358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DC6023" w:rsidRPr="00DC6023">
        <w:rPr>
          <w:rFonts w:hAnsi="Times New Roman" w:ascii="Times New Roman"/>
        </w:rPr>
        <w:t>URBAN PERMESA d.o.o., Zagreb, Petrova 79, OIB:19013376358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FINA, Regionalni centar Zag</w:t>
      </w:r>
      <w:r w:rsidR="00D24ACC">
        <w:rPr>
          <w:rFonts w:hAnsi="Times New Roman" w:ascii="Times New Roman"/>
        </w:rPr>
        <w:t>reb podnijela je ovom sudu 8. ožujka</w:t>
      </w:r>
      <w:r w:rsidRPr="00A170B2">
        <w:rPr>
          <w:rFonts w:hAnsi="Times New Roman" w:ascii="Times New Roman"/>
        </w:rPr>
        <w:t xml:space="preserve"> 201</w:t>
      </w:r>
      <w:r w:rsidR="00D24ACC">
        <w:rPr>
          <w:rFonts w:hAnsi="Times New Roman" w:ascii="Times New Roman"/>
        </w:rPr>
        <w:t>6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DC6023" w:rsidRPr="00DC6023">
        <w:rPr>
          <w:rFonts w:hAnsi="Times New Roman" w:ascii="Times New Roman"/>
        </w:rPr>
        <w:t>URBAN PERMESA d.o.o., Zagreb, Petrova 79, OIB:19013376358</w:t>
      </w:r>
      <w:r w:rsidRPr="00A170B2">
        <w:rPr>
          <w:rFonts w:hAnsi="Times New Roman" w:ascii="Times New Roman"/>
        </w:rPr>
        <w:t xml:space="preserve">, temeljem odredbe čl. </w:t>
      </w:r>
      <w:r w:rsidR="00D24ACC">
        <w:rPr>
          <w:rFonts w:hAnsi="Times New Roman" w:ascii="Times New Roman"/>
        </w:rPr>
        <w:t>444. st. 2</w:t>
      </w:r>
      <w:r w:rsidRPr="00A170B2">
        <w:rPr>
          <w:rFonts w:hAnsi="Times New Roman" w:ascii="Times New Roman"/>
        </w:rPr>
        <w:t xml:space="preserve">. Stečajnog zakona ("Narodne novine" broj 71/15 - dalje </w:t>
      </w:r>
      <w:r w:rsidR="00D24ACC">
        <w:rPr>
          <w:rFonts w:hAnsi="Times New Roman" w:ascii="Times New Roman"/>
        </w:rPr>
        <w:t>SZ), u kojem navodi da dužnik 1</w:t>
      </w:r>
      <w:r w:rsidRPr="00A170B2">
        <w:rPr>
          <w:rFonts w:hAnsi="Times New Roman" w:ascii="Times New Roman"/>
        </w:rPr>
        <w:t xml:space="preserve">. </w:t>
      </w:r>
      <w:r w:rsidR="00D24ACC">
        <w:rPr>
          <w:rFonts w:hAnsi="Times New Roman" w:ascii="Times New Roman"/>
        </w:rPr>
        <w:t>rujna</w:t>
      </w:r>
      <w:r w:rsidRPr="00A170B2">
        <w:rPr>
          <w:rFonts w:hAnsi="Times New Roman" w:ascii="Times New Roman"/>
        </w:rPr>
        <w:t xml:space="preserve"> 201</w:t>
      </w:r>
      <w:r w:rsidR="00D24ACC">
        <w:rPr>
          <w:rFonts w:hAnsi="Times New Roman" w:ascii="Times New Roman"/>
        </w:rPr>
        <w:t>5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D24ACC">
        <w:rPr>
          <w:rFonts w:hAnsi="Times New Roman" w:ascii="Times New Roman"/>
        </w:rPr>
        <w:t>453</w:t>
      </w:r>
      <w:r w:rsidRPr="00A170B2">
        <w:rPr>
          <w:rFonts w:hAnsi="Times New Roman" w:ascii="Times New Roman"/>
        </w:rPr>
        <w:t xml:space="preserve"> dana u ukupnom iznosu od </w:t>
      </w:r>
      <w:r w:rsidR="00D24ACC">
        <w:rPr>
          <w:rFonts w:hAnsi="Times New Roman" w:ascii="Times New Roman"/>
        </w:rPr>
        <w:t xml:space="preserve">40.076,14 </w:t>
      </w:r>
      <w:r w:rsidRPr="00A170B2">
        <w:rPr>
          <w:rFonts w:hAnsi="Times New Roman" w:ascii="Times New Roman"/>
        </w:rPr>
        <w:t>kn, te da ima jednog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 xml:space="preserve">g suda poslovni broj gornji od </w:t>
      </w:r>
      <w:r w:rsidR="00D24ACC">
        <w:rPr>
          <w:rFonts w:hAnsi="Times New Roman" w:ascii="Times New Roman"/>
        </w:rPr>
        <w:t>28</w:t>
      </w:r>
      <w:r w:rsidRPr="00A170B2">
        <w:rPr>
          <w:rFonts w:hAnsi="Times New Roman" w:ascii="Times New Roman"/>
        </w:rPr>
        <w:t xml:space="preserve">. </w:t>
      </w:r>
      <w:r w:rsidR="00D24ACC">
        <w:rPr>
          <w:rFonts w:hAnsi="Times New Roman" w:ascii="Times New Roman"/>
        </w:rPr>
        <w:t>studenog 2016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D24ACC" w:rsidR="004424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D24ACC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D24ACC">
        <w:rPr>
          <w:rFonts w:hAnsi="Times New Roman" w:ascii="Times New Roman"/>
        </w:rPr>
        <w:t xml:space="preserve">siječnja </w:t>
      </w:r>
      <w:r>
        <w:rPr>
          <w:rFonts w:hAnsi="Times New Roman" w:ascii="Times New Roman"/>
        </w:rPr>
        <w:t>2017.</w:t>
      </w:r>
      <w:r w:rsidR="00A170B2" w:rsidRPr="00A170B2">
        <w:rPr>
          <w:rFonts w:hAnsi="Times New Roman" w:ascii="Times New Roman"/>
        </w:rPr>
        <w:t>, u odsutnosti uredno pozvanog predlagatelja</w:t>
      </w:r>
      <w:r w:rsidR="00D24ACC">
        <w:rPr>
          <w:rFonts w:hAnsi="Times New Roman" w:ascii="Times New Roman"/>
        </w:rPr>
        <w:t xml:space="preserve">, odgovorna osoba je navela da je točno da je u blokadi, ali da postoji mogućnost da društvo počne normalno funkcionirati. Na ročištu održanom 29. svibnja 2017. radi utvrđivanja pretpostavki za otvaranje stečajnog postupka u odsutnosti uredno pozvanog predlagatelja i dužnika, izvršen je uvid u dostavljenu izjavu dužnika u kojem isti navodi da nema nikakvih </w:t>
      </w:r>
      <w:r w:rsidR="00D24ACC">
        <w:rPr>
          <w:rFonts w:hAnsi="Times New Roman" w:ascii="Times New Roman"/>
        </w:rPr>
        <w:lastRenderedPageBreak/>
        <w:t>potraživanja prema trećim osobama, te je jedino dugovanje temeljem rješenja Porezne uprave i smatra da su se stekli uvjeti za provođenje stečajnog postupka. U</w:t>
      </w:r>
      <w:r>
        <w:rPr>
          <w:rFonts w:hAnsi="Times New Roman" w:ascii="Times New Roman"/>
        </w:rPr>
        <w:t>vid</w:t>
      </w:r>
      <w:r w:rsidR="00D24ACC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</w:t>
      </w:r>
      <w:r w:rsidR="00D24ACC">
        <w:rPr>
          <w:rFonts w:hAnsi="Times New Roman" w:ascii="Times New Roman"/>
        </w:rPr>
        <w:t>ke</w:t>
      </w:r>
      <w:r w:rsidR="00A170B2" w:rsidRPr="00A170B2">
        <w:rPr>
          <w:rFonts w:hAnsi="Times New Roman" w:ascii="Times New Roman"/>
        </w:rPr>
        <w:t xml:space="preserve"> FINA-e od </w:t>
      </w:r>
      <w:r w:rsidR="00D24ACC">
        <w:rPr>
          <w:rFonts w:hAnsi="Times New Roman" w:ascii="Times New Roman"/>
        </w:rPr>
        <w:t>29</w:t>
      </w:r>
      <w:r w:rsidR="00A170B2" w:rsidRPr="00A170B2"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s</w:t>
      </w:r>
      <w:r w:rsidR="00D24ACC">
        <w:rPr>
          <w:rFonts w:hAnsi="Times New Roman" w:ascii="Times New Roman"/>
        </w:rPr>
        <w:t>tudenog</w:t>
      </w:r>
      <w:r w:rsidR="00A170B2" w:rsidRPr="00A170B2">
        <w:rPr>
          <w:rFonts w:hAnsi="Times New Roman" w:ascii="Times New Roman"/>
        </w:rPr>
        <w:t xml:space="preserve"> 201</w:t>
      </w:r>
      <w:r w:rsidR="00D24ACC">
        <w:rPr>
          <w:rFonts w:hAnsi="Times New Roman" w:ascii="Times New Roman"/>
        </w:rPr>
        <w:t>6 i 28. ožujka 2017.</w:t>
      </w:r>
      <w:r w:rsidR="007C3D94">
        <w:rPr>
          <w:rFonts w:hAnsi="Times New Roman" w:ascii="Times New Roman"/>
        </w:rPr>
        <w:t xml:space="preserve"> utvrđeno je da ista </w:t>
      </w:r>
      <w:r w:rsidR="004424A0">
        <w:rPr>
          <w:rFonts w:hAnsi="Times New Roman" w:ascii="Times New Roman"/>
        </w:rPr>
        <w:t>u cijelosti ostaje kod prijedloga za otvaranje stečajnog postupka</w:t>
      </w:r>
      <w:r w:rsidR="007C3D94">
        <w:rPr>
          <w:rFonts w:hAnsi="Times New Roman" w:ascii="Times New Roman"/>
        </w:rPr>
        <w:t xml:space="preserve"> i</w:t>
      </w:r>
      <w:r w:rsidR="004424A0">
        <w:rPr>
          <w:rFonts w:hAnsi="Times New Roman" w:ascii="Times New Roman"/>
        </w:rPr>
        <w:t xml:space="preserve"> navoda iznesenih u prijedlogu za otvaranje stečajnog postupka. </w:t>
      </w:r>
    </w:p>
    <w:p w:rsidRDefault="004424A0" w:rsidP="00127373" w:rsidR="004424A0">
      <w:pPr>
        <w:ind w:firstLine="720"/>
        <w:jc w:val="both"/>
        <w:rPr>
          <w:rFonts w:hAnsi="Times New Roman" w:ascii="Times New Roman"/>
        </w:rPr>
      </w:pPr>
    </w:p>
    <w:p w:rsidRDefault="00A170B2" w:rsidP="00127373" w:rsidR="004424A0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Sud je službenim putem pribavio potvrdu iz zemljišnih knjiga o imovini dužnika iz koje proizlazi da dužnik nije evid</w:t>
      </w:r>
      <w:r w:rsidR="004424A0">
        <w:rPr>
          <w:rFonts w:hAnsi="Times New Roman" w:ascii="Times New Roman"/>
        </w:rPr>
        <w:t xml:space="preserve">entiran kao vlasnik nekretnina, te je zaključkom od </w:t>
      </w:r>
      <w:r w:rsidR="007C3D94">
        <w:rPr>
          <w:rFonts w:hAnsi="Times New Roman" w:ascii="Times New Roman"/>
        </w:rPr>
        <w:t>29</w:t>
      </w:r>
      <w:r w:rsidR="004424A0">
        <w:rPr>
          <w:rFonts w:hAnsi="Times New Roman" w:ascii="Times New Roman"/>
        </w:rPr>
        <w:t xml:space="preserve">. </w:t>
      </w:r>
      <w:r w:rsidR="007C3D94">
        <w:rPr>
          <w:rFonts w:hAnsi="Times New Roman" w:ascii="Times New Roman"/>
        </w:rPr>
        <w:t>svibnja</w:t>
      </w:r>
      <w:r w:rsidR="004424A0">
        <w:rPr>
          <w:rFonts w:hAnsi="Times New Roman" w:ascii="Times New Roman"/>
        </w:rPr>
        <w:t xml:space="preserve"> 2017.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>
      <w:pPr>
        <w:ind w:firstLine="720"/>
        <w:jc w:val="both"/>
        <w:rPr>
          <w:rFonts w:hAnsi="Times New Roman" w:ascii="Times New Roman"/>
        </w:rPr>
      </w:pPr>
    </w:p>
    <w:p w:rsidRDefault="00634C61" w:rsidP="00127373" w:rsidR="004424A0">
      <w:pPr>
        <w:ind w:firstLine="720"/>
        <w:jc w:val="both"/>
        <w:rPr>
          <w:rFonts w:hAnsi="Times New Roman" w:ascii="Times New Roman"/>
        </w:rPr>
      </w:pPr>
      <w:r w:rsidRPr="00634C61">
        <w:rPr>
          <w:rFonts w:hAnsi="Times New Roman" w:ascii="Times New Roman"/>
        </w:rPr>
        <w:t>Uvidom u obavijest Hrvatske agencije za civilno zrakoplovstvo od 2. li</w:t>
      </w:r>
      <w:r w:rsidR="002C4FE0">
        <w:rPr>
          <w:rFonts w:hAnsi="Times New Roman" w:ascii="Times New Roman"/>
        </w:rPr>
        <w:t>pnja</w:t>
      </w:r>
      <w:r w:rsidRPr="00634C61">
        <w:rPr>
          <w:rFonts w:hAnsi="Times New Roman" w:ascii="Times New Roman"/>
        </w:rPr>
        <w:t xml:space="preserve"> 2017., utvrđeno je da dužnik nije registriran kao vlasnik zrakoplova. Uvidom u uvjerenje MUP, PU Zagrebačka od  </w:t>
      </w:r>
      <w:r w:rsidR="002C4FE0">
        <w:rPr>
          <w:rFonts w:hAnsi="Times New Roman" w:ascii="Times New Roman"/>
        </w:rPr>
        <w:t>1</w:t>
      </w:r>
      <w:r w:rsidRPr="00634C61">
        <w:rPr>
          <w:rFonts w:hAnsi="Times New Roman" w:ascii="Times New Roman"/>
        </w:rPr>
        <w:t xml:space="preserve">. </w:t>
      </w:r>
      <w:r w:rsidR="002C4FE0">
        <w:rPr>
          <w:rFonts w:hAnsi="Times New Roman" w:ascii="Times New Roman"/>
        </w:rPr>
        <w:t>srpnja</w:t>
      </w:r>
      <w:r w:rsidRPr="00634C61">
        <w:rPr>
          <w:rFonts w:hAnsi="Times New Roman" w:ascii="Times New Roman"/>
        </w:rPr>
        <w:t xml:space="preserve"> 2017., utvrđeno je da je dužnik </w:t>
      </w:r>
      <w:r w:rsidR="002C4FE0">
        <w:rPr>
          <w:rFonts w:hAnsi="Times New Roman" w:ascii="Times New Roman"/>
        </w:rPr>
        <w:t xml:space="preserve">nije </w:t>
      </w:r>
      <w:r w:rsidRPr="00634C61">
        <w:rPr>
          <w:rFonts w:hAnsi="Times New Roman" w:ascii="Times New Roman"/>
        </w:rPr>
        <w:t xml:space="preserve">evidentiran kao vlasnik  vozila Uvidom u dostavljenu obavijest Ministarstva mora, prometa i infrastrukture od </w:t>
      </w:r>
      <w:r w:rsidR="002C4FE0">
        <w:rPr>
          <w:rFonts w:hAnsi="Times New Roman" w:ascii="Times New Roman"/>
        </w:rPr>
        <w:t>1. lipnja</w:t>
      </w:r>
      <w:r w:rsidRPr="00634C61">
        <w:rPr>
          <w:rFonts w:hAnsi="Times New Roman" w:ascii="Times New Roman"/>
        </w:rPr>
        <w:t xml:space="preserve">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2C4FE0">
        <w:rPr>
          <w:rFonts w:hAnsi="Times New Roman" w:ascii="Times New Roman"/>
        </w:rPr>
        <w:t>8</w:t>
      </w:r>
      <w:r w:rsidRPr="00634C61">
        <w:rPr>
          <w:rFonts w:hAnsi="Times New Roman" w:ascii="Times New Roman"/>
        </w:rPr>
        <w:t>. li</w:t>
      </w:r>
      <w:r w:rsidR="002C4FE0">
        <w:rPr>
          <w:rFonts w:hAnsi="Times New Roman" w:ascii="Times New Roman"/>
        </w:rPr>
        <w:t>pnja</w:t>
      </w:r>
      <w:r w:rsidRPr="00634C61">
        <w:rPr>
          <w:rFonts w:hAnsi="Times New Roman" w:ascii="Times New Roman"/>
        </w:rPr>
        <w:t xml:space="preserve"> 2017. utvrđeno je da dužnik nije upisan u katastarski operat. Uvidom u obavijest Središnjeg klirinškog depozitarnog društva d.d. od </w:t>
      </w:r>
      <w:r w:rsidR="002C4FE0">
        <w:rPr>
          <w:rFonts w:hAnsi="Times New Roman" w:ascii="Times New Roman"/>
        </w:rPr>
        <w:t>16</w:t>
      </w:r>
      <w:r w:rsidRPr="00634C61">
        <w:rPr>
          <w:rFonts w:hAnsi="Times New Roman" w:ascii="Times New Roman"/>
        </w:rPr>
        <w:t>. li</w:t>
      </w:r>
      <w:r w:rsidR="002C4FE0">
        <w:rPr>
          <w:rFonts w:hAnsi="Times New Roman" w:ascii="Times New Roman"/>
        </w:rPr>
        <w:t>pnja</w:t>
      </w:r>
      <w:r w:rsidRPr="00634C61">
        <w:rPr>
          <w:rFonts w:hAnsi="Times New Roman" w:ascii="Times New Roman"/>
        </w:rPr>
        <w:t xml:space="preserve"> 2017. utvrđeno je da u sustavu SKDD-a ne postoji račun nematerijaliziranih vrijednosnih papira dužnika. Uvidom u dostavljenu potvrdu FINA-e od </w:t>
      </w:r>
      <w:r w:rsidR="002C4FE0">
        <w:rPr>
          <w:rFonts w:hAnsi="Times New Roman" w:ascii="Times New Roman"/>
        </w:rPr>
        <w:t>5</w:t>
      </w:r>
      <w:r w:rsidRPr="00634C61">
        <w:rPr>
          <w:rFonts w:hAnsi="Times New Roman" w:ascii="Times New Roman"/>
        </w:rPr>
        <w:t>. li</w:t>
      </w:r>
      <w:r w:rsidR="002C4FE0">
        <w:rPr>
          <w:rFonts w:hAnsi="Times New Roman" w:ascii="Times New Roman"/>
        </w:rPr>
        <w:t>pnja</w:t>
      </w:r>
      <w:r w:rsidRPr="00634C61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</w:t>
      </w:r>
      <w:r w:rsidR="002C4FE0">
        <w:rPr>
          <w:rFonts w:hAnsi="Times New Roman" w:ascii="Times New Roman"/>
        </w:rPr>
        <w:t>1095</w:t>
      </w:r>
      <w:r w:rsidRPr="00634C61">
        <w:rPr>
          <w:rFonts w:hAnsi="Times New Roman" w:ascii="Times New Roman"/>
        </w:rPr>
        <w:t xml:space="preserve"> dana u iznosu od </w:t>
      </w:r>
      <w:r w:rsidR="002C4FE0">
        <w:rPr>
          <w:rFonts w:hAnsi="Times New Roman" w:ascii="Times New Roman"/>
        </w:rPr>
        <w:t xml:space="preserve">96.165,06 </w:t>
      </w:r>
      <w:r w:rsidRPr="00634C61">
        <w:rPr>
          <w:rFonts w:hAnsi="Times New Roman" w:ascii="Times New Roman"/>
        </w:rPr>
        <w:t>kn.</w:t>
      </w:r>
    </w:p>
    <w:p w:rsidRDefault="00634C61" w:rsidP="00127373" w:rsidR="00634C61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Pr="00A170B2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5E22E3">
        <w:rPr>
          <w:rFonts w:hAnsi="Times New Roman" w:ascii="Times New Roman"/>
        </w:rPr>
        <w:t xml:space="preserve">259.975,66 </w:t>
      </w:r>
      <w:r w:rsidRPr="00A170B2">
        <w:rPr>
          <w:rFonts w:hAnsi="Times New Roman" w:ascii="Times New Roman"/>
        </w:rPr>
        <w:t>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DC6023" w:rsidRPr="00DC6023">
        <w:rPr>
          <w:rFonts w:hAnsi="Times New Roman" w:ascii="Times New Roman"/>
        </w:rPr>
        <w:t xml:space="preserve">URBAN PERMESA d.o.o., Zagreb,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</w:t>
      </w:r>
      <w:r w:rsidR="005E22E3">
        <w:rPr>
          <w:rFonts w:hAnsi="Times New Roman" w:ascii="Times New Roman"/>
        </w:rPr>
        <w:t>22</w:t>
      </w:r>
      <w:r w:rsidR="006C50DB">
        <w:rPr>
          <w:rFonts w:hAnsi="Times New Roman" w:ascii="Times New Roman"/>
        </w:rPr>
        <w:t>84</w:t>
      </w:r>
      <w:r w:rsidR="005E22E3">
        <w:rPr>
          <w:rFonts w:hAnsi="Times New Roman" w:ascii="Times New Roman"/>
        </w:rPr>
        <w:t>/16-22</w:t>
      </w:r>
      <w:r w:rsidR="004124FF">
        <w:rPr>
          <w:rFonts w:hAnsi="Times New Roman" w:ascii="Times New Roman"/>
        </w:rPr>
        <w:t xml:space="preserve"> od </w:t>
      </w:r>
      <w:r w:rsidR="005E22E3">
        <w:rPr>
          <w:rFonts w:hAnsi="Times New Roman" w:ascii="Times New Roman"/>
        </w:rPr>
        <w:t>13</w:t>
      </w:r>
      <w:r w:rsidRPr="00A170B2">
        <w:rPr>
          <w:rFonts w:hAnsi="Times New Roman" w:ascii="Times New Roman"/>
        </w:rPr>
        <w:t xml:space="preserve">. </w:t>
      </w:r>
      <w:r w:rsidR="005E22E3">
        <w:rPr>
          <w:rFonts w:hAnsi="Times New Roman" w:ascii="Times New Roman"/>
        </w:rPr>
        <w:t>rujna</w:t>
      </w:r>
      <w:r w:rsidRPr="00A170B2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5322A">
        <w:rPr>
          <w:rFonts w:hAnsi="Times New Roman" w:ascii="Times New Roman"/>
        </w:rPr>
        <w:t>jave rješenja uplate iznos od 1</w:t>
      </w:r>
      <w:r w:rsidR="005E22E3">
        <w:rPr>
          <w:rFonts w:hAnsi="Times New Roman" w:ascii="Times New Roman"/>
        </w:rPr>
        <w:t>5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 xml:space="preserve">na e-Oglasnoj ploči ovog suda </w:t>
      </w:r>
      <w:r w:rsidR="006C50DB">
        <w:rPr>
          <w:rFonts w:hAnsi="Times New Roman" w:ascii="Times New Roman"/>
        </w:rPr>
        <w:t>13</w:t>
      </w:r>
      <w:r w:rsidRPr="00A170B2">
        <w:rPr>
          <w:rFonts w:hAnsi="Times New Roman" w:ascii="Times New Roman"/>
        </w:rPr>
        <w:t xml:space="preserve">. </w:t>
      </w:r>
      <w:r w:rsidR="006C50DB">
        <w:rPr>
          <w:rFonts w:hAnsi="Times New Roman" w:ascii="Times New Roman"/>
        </w:rPr>
        <w:t>rujna</w:t>
      </w:r>
      <w:r w:rsidRPr="00A170B2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</w:t>
      </w:r>
      <w:r w:rsidRPr="00A170B2">
        <w:rPr>
          <w:rFonts w:hAnsi="Times New Roman" w:ascii="Times New Roman"/>
        </w:rPr>
        <w:lastRenderedPageBreak/>
        <w:t xml:space="preserve">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DC6023">
        <w:rPr>
          <w:rFonts w:hAnsi="Times New Roman" w:ascii="Times New Roman"/>
        </w:rPr>
        <w:t>20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ožujka 2018.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3058C2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3058C2">
        <w:rPr>
          <w:rFonts w:hAnsi="Times New Roman" w:ascii="Times New Roman"/>
        </w:rPr>
        <w:t>, v.r.</w:t>
      </w:r>
    </w:p>
    <w:p w:rsidRDefault="003058C2" w:rsidP="000A7BB3" w:rsidR="003058C2">
      <w:pPr>
        <w:ind w:firstLine="720"/>
        <w:jc w:val="right"/>
        <w:rPr>
          <w:rFonts w:hAnsi="Times New Roman" w:ascii="Times New Roman"/>
        </w:rPr>
      </w:pPr>
    </w:p>
    <w:p w:rsidRDefault="003058C2" w:rsidP="000A7BB3" w:rsidR="003058C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058C2" w:rsidP="000A7BB3" w:rsidR="003058C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058C2" w:rsidP="000A7BB3" w:rsidR="00D80C0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Livaja                 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4124FF" w:rsidP="00A62A71" w:rsidR="004124FF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3058C2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8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6023" w:rsidP="00AF7971" w:rsidR="00AF7971">
    <w:pPr>
      <w:pStyle w:val="Zaglavlje"/>
      <w:jc w:val="right"/>
      <w:rPr>
        <w:rFonts w:hAnsi="Times New Roman" w:ascii="Times New Roman"/>
      </w:rPr>
    </w:pPr>
    <w:r w:rsidRPr="00DC6023">
      <w:rPr>
        <w:rFonts w:hAnsi="Times New Roman" w:ascii="Times New Roman"/>
      </w:rPr>
      <w:t>3 St-2284/16-23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5680E"/>
    <w:rsid w:val="0016435E"/>
    <w:rsid w:val="001657FD"/>
    <w:rsid w:val="00171288"/>
    <w:rsid w:val="00180A62"/>
    <w:rsid w:val="001810EE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C4FE0"/>
    <w:rsid w:val="002F043B"/>
    <w:rsid w:val="002F2321"/>
    <w:rsid w:val="003058C2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1A9D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68B6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22E3"/>
    <w:rsid w:val="005E722F"/>
    <w:rsid w:val="006051D0"/>
    <w:rsid w:val="00630958"/>
    <w:rsid w:val="00634C61"/>
    <w:rsid w:val="00637330"/>
    <w:rsid w:val="006375A3"/>
    <w:rsid w:val="00644F57"/>
    <w:rsid w:val="006501F2"/>
    <w:rsid w:val="006C50DB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3D94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B392F"/>
    <w:rsid w:val="00CB732E"/>
    <w:rsid w:val="00CC29B5"/>
    <w:rsid w:val="00CE253B"/>
    <w:rsid w:val="00CF1B38"/>
    <w:rsid w:val="00CF68C5"/>
    <w:rsid w:val="00D01F2C"/>
    <w:rsid w:val="00D071AA"/>
    <w:rsid w:val="00D24ACC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C6023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81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0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81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0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St-2284/2016</izvorni_sadrzaj>
    <derivirana_varijabla naziv="DomainObject.Predmet.OznakaBroj_1">St-2284/2016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PERMESA d.o.o. zastupanog po punomoćniku Gordan Ljubić</izvorni_sadrzaj>
    <derivirana_varijabla naziv="DomainObject.Predmet.ProtustrankaFormated_1">  URBAN PERMESA d.o.o. zastupanog po punomoćniku Gordan Ljubić</derivirana_varijabla>
  </DomainObject.Predmet.ProtustrankaFormated>
  <DomainObject.Predmet.ProtustrankaFormatedOIB>
    <izvorni_sadrzaj>  URBAN PERMESA d.o.o., OIB 19013376358 zastupanog po punomoćniku Gordan Ljubić</izvorni_sadrzaj>
    <derivirana_varijabla naziv="DomainObject.Predmet.ProtustrankaFormatedOIB_1">  URBAN PERMESA d.o.o., OIB 19013376358 zastupanog po punomoćniku Gordan Ljubić</derivirana_varijabla>
  </DomainObject.Predmet.ProtustrankaFormatedOIB>
  <DomainObject.Predmet.ProtustrankaFormatedWithAdress>
    <izvorni_sadrzaj> URBAN PERMESA d.o.o., Petrova 79, 10000 Zagreb zastupanog po punomoćniku Gordan Ljubić</izvorni_sadrzaj>
    <derivirana_varijabla naziv="DomainObject.Predmet.ProtustrankaFormatedWithAdress_1"> URBAN PERMESA d.o.o., Petrova 79, 10000 Zagreb zastupanog po punomoćniku Gordan Ljubić</derivirana_varijabla>
  </DomainObject.Predmet.ProtustrankaFormatedWithAdress>
  <DomainObject.Predmet.ProtustrankaFormatedWithAdressOIB>
    <izvorni_sadrzaj> URBAN PERMESA d.o.o., OIB 19013376358, Petrova 79, 10000 Zagreb zastupanog po punomoćniku Gordan Ljubić</izvorni_sadrzaj>
    <derivirana_varijabla naziv="DomainObject.Predmet.ProtustrankaFormatedWithAdressOIB_1"> URBAN PERMESA d.o.o., OIB 19013376358, Petrova 79, 10000 Zagreb zastupanog po punomoćniku Gordan Ljubić</derivirana_varijabla>
  </DomainObject.Predmet.ProtustrankaFormatedWithAdressOIB>
  <DomainObject.Predmet.ProtustrankaWithAdress>
    <izvorni_sadrzaj>URBAN PERMESA d.o.o. Petrova 79, 10000 Zagreb</izvorni_sadrzaj>
    <derivirana_varijabla naziv="DomainObject.Predmet.ProtustrankaWithAdress_1">URBAN PERMESA d.o.o. Petrova 79, 10000 Zagreb</derivirana_varijabla>
  </DomainObject.Predmet.ProtustrankaWithAdress>
  <DomainObject.Predmet.ProtustrankaWithAdressOIB>
    <izvorni_sadrzaj>URBAN PERMESA d.o.o., OIB 19013376358, Petrova 79, 10000 Zagreb</izvorni_sadrzaj>
    <derivirana_varijabla naziv="DomainObject.Predmet.ProtustrankaWithAdressOIB_1">URBAN PERMESA d.o.o., OIB 19013376358, Petrova 79, 10000 Zagreb</derivirana_varijabla>
  </DomainObject.Predmet.ProtustrankaWithAdressOIB>
  <DomainObject.Predmet.ProtustrankaNazivFormated>
    <izvorni_sadrzaj>URBAN PERMESA d.o.o.</izvorni_sadrzaj>
    <derivirana_varijabla naziv="DomainObject.Predmet.ProtustrankaNazivFormated_1">URBAN PERMESA d.o.o.</derivirana_varijabla>
  </DomainObject.Predmet.ProtustrankaNazivFormated>
  <DomainObject.Predmet.ProtustrankaNazivFormatedOIB>
    <izvorni_sadrzaj>URBAN PERMESA d.o.o., OIB 19013376358</izvorni_sadrzaj>
    <derivirana_varijabla naziv="DomainObject.Predmet.ProtustrankaNazivFormatedOIB_1">URBAN PERMESA d.o.o., OIB 19013376358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PERMESA d.o.o. zastupanog po punomoćniku Gordan Ljubić</item>
    </izvorni_sadrzaj>
    <derivirana_varijabla naziv="DomainObject.Predmet.ProtuStrankaListFormated_1">
      <item>URBAN PERMESA d.o.o. zastupanog po punomoćniku Gordan Ljubić</item>
    </derivirana_varijabla>
  </DomainObject.Predmet.ProtuStrankaListFormated>
  <DomainObject.Predmet.ProtuStrankaListFormatedOIB>
    <izvorni_sadrzaj>
      <item>URBAN PERMESA d.o.o., OIB 19013376358 zastupanog po punomoćniku Gordan Ljubić</item>
    </izvorni_sadrzaj>
    <derivirana_varijabla naziv="DomainObject.Predmet.ProtuStrankaListFormatedOIB_1">
      <item>URBAN PERMESA d.o.o., OIB 19013376358 zastupanog po punomoćniku Gordan Ljubić</item>
    </derivirana_varijabla>
  </DomainObject.Predmet.ProtuStrankaListFormatedOIB>
  <DomainObject.Predmet.ProtuStrankaListFormatedWithAdress>
    <izvorni_sadrzaj>
      <item>URBAN PERMESA d.o.o., Petrova 79, 10000 Zagreb zastupanog po punomoćniku Gordan Ljubić</item>
    </izvorni_sadrzaj>
    <derivirana_varijabla naziv="DomainObject.Predmet.ProtuStrankaListFormatedWithAdress_1">
      <item>URBAN PERMESA d.o.o., Petrova 79, 10000 Zagreb zastupanog po punomoćniku Gordan Ljubić</item>
    </derivirana_varijabla>
  </DomainObject.Predmet.ProtuStrankaListFormatedWithAdress>
  <DomainObject.Predmet.ProtuStrankaListFormatedWithAdressOIB>
    <izvorni_sadrzaj>
      <item>URBAN PERMESA d.o.o., OIB 19013376358, Petrova 79, 10000 Zagreb zastupanog po punomoćniku Gordan Ljubić</item>
    </izvorni_sadrzaj>
    <derivirana_varijabla naziv="DomainObject.Predmet.ProtuStrankaListFormatedWithAdressOIB_1">
      <item>URBAN PERMESA d.o.o., OIB 19013376358, Petrova 79, 10000 Zagreb zastupanog po punomoćniku Gordan Ljubić</item>
    </derivirana_varijabla>
  </DomainObject.Predmet.ProtuStrankaListFormatedWithAdressOIB>
  <DomainObject.Predmet.ProtuStrankaListNazivFormated>
    <izvorni_sadrzaj>
      <item>URBAN PERMESA d.o.o.</item>
    </izvorni_sadrzaj>
    <derivirana_varijabla naziv="DomainObject.Predmet.ProtuStrankaListNazivFormated_1">
      <item>URBAN PERMESA d.o.o.</item>
    </derivirana_varijabla>
  </DomainObject.Predmet.ProtuStrankaListNazivFormated>
  <DomainObject.Predmet.ProtuStrankaListNazivFormatedOIB>
    <izvorni_sadrzaj>
      <item>URBAN PERMESA d.o.o., OIB 19013376358</item>
    </izvorni_sadrzaj>
    <derivirana_varijabla naziv="DomainObject.Predmet.ProtuStrankaListNazivFormatedOIB_1">
      <item>URBAN PERMESA d.o.o., OIB 19013376358</item>
    </derivirana_varijabla>
  </DomainObject.Predmet.ProtuStrankaListNazivFormatedOIB>
  <DomainObject.Predmet.OstaliListFormated>
    <izvorni_sadrzaj>
      <item>Gordan Ljubić punomoćnik sudionika u postupku URBAN PERMESA d.o.o.</item>
    </izvorni_sadrzaj>
    <derivirana_varijabla naziv="DomainObject.Predmet.OstaliListFormated_1">
      <item>Gordan Ljubić punomoćnik sudionika u postupku URBAN PERMESA d.o.o.</item>
    </derivirana_varijabla>
  </DomainObject.Predmet.OstaliListFormated>
  <DomainObject.Predmet.OstaliListFormatedOIB>
    <izvorni_sadrzaj>
      <item>Gordan Ljubić, OIB 88163282100 punomoćnik sudionika u postupku URBAN PERMESA d.o.o.</item>
    </izvorni_sadrzaj>
    <derivirana_varijabla naziv="DomainObject.Predmet.OstaliListFormatedOIB_1">
      <item>Gordan Ljubić, OIB 88163282100 punomoćnik sudionika u postupku URBAN PERMESA d.o.o.</item>
    </derivirana_varijabla>
  </DomainObject.Predmet.OstaliListFormatedOIB>
  <DomainObject.Predmet.OstaliListFormatedWithAdress>
    <izvorni_sadrzaj>
      <item>Gordan Ljubić, Gorjanovićeva 15, 10000 Zagreb punomoćnik sudionika u postupku URBAN PERMESA d.o.o.</item>
    </izvorni_sadrzaj>
    <derivirana_varijabla naziv="DomainObject.Predmet.OstaliListFormatedWithAdress_1">
      <item>Gordan Ljubić, Gorjanovićeva 15, 10000 Zagreb punomoćnik sudionika u postupku URBAN PERMESA d.o.o.</item>
    </derivirana_varijabla>
  </DomainObject.Predmet.OstaliListFormatedWithAdress>
  <DomainObject.Predmet.OstaliListFormatedWithAdressOIB>
    <izvorni_sadrzaj>
      <item>Gordan Ljubić, OIB 88163282100, Gorjanovićeva 15, 10000 Zagreb punomoćnik sudionika u postupku URBAN PERMESA d.o.o.</item>
    </izvorni_sadrzaj>
    <derivirana_varijabla naziv="DomainObject.Predmet.OstaliListFormatedWithAdressOIB_1">
      <item>Gordan Ljubić, OIB 88163282100, Gorjanovićeva 15, 10000 Zagreb punomoćnik sudionika u postupku URBAN PERMESA d.o.o.</item>
    </derivirana_varijabla>
  </DomainObject.Predmet.OstaliListFormatedWithAdressOIB>
  <DomainObject.Predmet.OstaliListNazivFormated>
    <izvorni_sadrzaj>
      <item>Gordan Ljubić</item>
    </izvorni_sadrzaj>
    <derivirana_varijabla naziv="DomainObject.Predmet.OstaliListNazivFormated_1">
      <item>Gordan Ljubić</item>
    </derivirana_varijabla>
  </DomainObject.Predmet.OstaliListNazivFormated>
  <DomainObject.Predmet.OstaliListNazivFormatedOIB>
    <izvorni_sadrzaj>
      <item>Gordan Ljubić, OIB 88163282100</item>
    </izvorni_sadrzaj>
    <derivirana_varijabla naziv="DomainObject.Predmet.OstaliListNazivFormatedOIB_1">
      <item>Gordan Ljubić, OIB 88163282100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PERMESA d.o.o.</izvorni_sadrzaj>
    <derivirana_varijabla naziv="DomainObject.Predmet.ProtustrankaIDrugi_1">URBAN PERMESA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URBAN PERMESA d.o.o., OIB 19013376358, Petrova 79, 10000 Zagreb</izvorni_sadrzaj>
    <derivirana_varijabla naziv="DomainObject.Predmet.ProtustrankaIDrugiAdressOIB_1">URBAN PERMESA d.o.o., OIB 19013376358, Petrova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PERMESA d.o.o.</item>
      <item>Gordan Ljubić</item>
    </izvorni_sadrzaj>
    <derivirana_varijabla naziv="DomainObject.Predmet.SudioniciListNaziv_1">
      <item>FINA Regionalni centar Zagreb</item>
      <item>URBAN PERMESA d.o.o.</item>
      <item>Gordan Ljubić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izvorni_sadrzaj>
    <derivirana_varijabla naziv="DomainObject.Predmet.SudioniciListAdressOIB_1"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19013376358</item>
      <item>, OIB 88163282100</item>
    </izvorni_sadrzaj>
    <derivirana_varijabla naziv="DomainObject.Predmet.SudioniciListNazivOIB_1">
      <item>, OIB 85821130368</item>
      <item>, OIB 19013376358</item>
      <item>, OIB 88163282100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1852B-6D7B-4914-8B06-69B1BE59A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1065</properties:Words>
  <properties:Characters>5807</properties:Characters>
  <properties:Lines>127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2018-03-20T09:10:00Z</dcterms:created>
  <dc:creator>x</dc:creator>
  <cp:lastModifiedBy>Žana Livaja</cp:lastModifiedBy>
  <cp:lastPrinted>2018-03-20T09:27:00Z</cp:lastPrinted>
  <dcterms:modified xmlns:xsi="http://www.w3.org/2001/XMLSchema-instance" xsi:type="dcterms:W3CDTF">2018-03-20T09:28:00Z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(St-2284-16-otvaranje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