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08562" w14:paraId="c508562" w:rsidRDefault="00B81090" w:rsidP="00D70223" w:rsidR="00B81090" w:rsidRPr="004A7FFC">
      <w:pPr>
        <w:jc w:val="right"/>
        <w15:collapsed w:val="false"/>
        <w:rPr>
          <w:rFonts w:hAnsi="Times New Roman" w:ascii="Times New Roman"/>
        </w:rPr>
      </w:pPr>
      <w:bookmarkStart w:name="_GoBack" w:id="0"/>
      <w:bookmarkEnd w:id="0"/>
      <w:r w:rsidRPr="004A7FFC">
        <w:rPr>
          <w:rFonts w:hAnsi="Times New Roman" w:ascii="Times New Roman"/>
        </w:rPr>
        <w:t xml:space="preserve">3 </w:t>
      </w:r>
      <w:r w:rsidR="002C7F1C">
        <w:rPr>
          <w:rFonts w:hAnsi="Times New Roman" w:ascii="Times New Roman"/>
        </w:rPr>
        <w:t xml:space="preserve"> </w:t>
      </w:r>
      <w:r w:rsidR="00B81FB9">
        <w:rPr>
          <w:rFonts w:hAnsi="Times New Roman" w:ascii="Times New Roman"/>
        </w:rPr>
        <w:t xml:space="preserve">Pu </w:t>
      </w:r>
      <w:r w:rsidRPr="004A7FFC">
        <w:rPr>
          <w:rFonts w:hAnsi="Times New Roman" w:ascii="Times New Roman"/>
        </w:rPr>
        <w:t>St-</w:t>
      </w:r>
      <w:r w:rsidR="00B81FB9">
        <w:rPr>
          <w:rFonts w:hAnsi="Times New Roman" w:ascii="Times New Roman"/>
        </w:rPr>
        <w:t>34/17</w:t>
      </w:r>
      <w:r w:rsidR="0014221D">
        <w:rPr>
          <w:rFonts w:hAnsi="Times New Roman" w:ascii="Times New Roman"/>
        </w:rPr>
        <w:t>-7</w:t>
      </w:r>
    </w:p>
    <w:p w:rsidRDefault="00C02013" w:rsidP="00C02013" w:rsidR="00B81090">
      <w:pPr>
        <w:jc w:val="right"/>
        <w:rPr>
          <w:rFonts w:hAnsi="Times New Roman" w:ascii="Times New Roman"/>
        </w:rPr>
      </w:pPr>
      <w:r>
        <w:rPr>
          <w:rFonts w:hAnsi="Times New Roman" w:ascii="Times New Roman"/>
        </w:rPr>
        <w:t>(ranije St-30/05)</w:t>
      </w:r>
    </w:p>
    <w:p w:rsidRDefault="00CB3DE6" w:rsidP="00C02013" w:rsidR="00CB3DE6" w:rsidRPr="004A7FFC">
      <w:pPr>
        <w:jc w:val="right"/>
        <w:rPr>
          <w:rFonts w:hAnsi="Times New Roman" w:ascii="Times New Roman"/>
        </w:rPr>
      </w:pPr>
    </w:p>
    <w:p w:rsidRDefault="007A5E7A" w:rsidP="00B81090" w:rsidR="00070AB4">
      <w:pPr>
        <w:rPr>
          <w:rFonts w:hAnsi="Times New Roman" w:ascii="Times New Roman"/>
        </w:rPr>
      </w:pPr>
      <w:r w:rsidRPr="00771074">
        <w:rPr>
          <w:rFonts w:hAnsi="Times New Roman" w:ascii="Times New Roman"/>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CB3DE6" w:rsidP="00B81090" w:rsidR="00CB3DE6" w:rsidRPr="004A7FFC">
      <w:pPr>
        <w:rPr>
          <w:rFonts w:hAnsi="Times New Roman" w:ascii="Times New Roman"/>
        </w:rPr>
      </w:pPr>
    </w:p>
    <w:p w:rsidRDefault="00B81090" w:rsidP="00B81090" w:rsidR="00B81090" w:rsidRPr="00573FE4">
      <w:pPr>
        <w:rPr>
          <w:rFonts w:hAnsi="Times New Roman" w:ascii="Times New Roman"/>
          <w:szCs w:val="24"/>
        </w:rPr>
      </w:pPr>
      <w:r w:rsidRPr="00573FE4">
        <w:rPr>
          <w:rFonts w:hAnsi="Times New Roman" w:ascii="Times New Roman"/>
          <w:szCs w:val="24"/>
        </w:rPr>
        <w:t xml:space="preserve">REPUBLIKA HRVATSKA </w:t>
      </w:r>
    </w:p>
    <w:p w:rsidRDefault="00B81090" w:rsidP="00B81090" w:rsidR="00B81090" w:rsidRPr="00573FE4">
      <w:pPr>
        <w:rPr>
          <w:rFonts w:hAnsi="Times New Roman" w:ascii="Times New Roman"/>
          <w:szCs w:val="24"/>
        </w:rPr>
      </w:pPr>
      <w:r w:rsidRPr="00573FE4">
        <w:rPr>
          <w:rFonts w:hAnsi="Times New Roman" w:ascii="Times New Roman"/>
          <w:szCs w:val="24"/>
        </w:rPr>
        <w:t>TRGOVAČKI SUD U ZAGREBU</w:t>
      </w:r>
    </w:p>
    <w:p w:rsidRDefault="008816DA" w:rsidP="00B81090" w:rsidR="00B81090" w:rsidRPr="00573FE4">
      <w:pPr>
        <w:rPr>
          <w:rFonts w:hAnsi="Times New Roman" w:ascii="Times New Roman"/>
          <w:szCs w:val="24"/>
        </w:rPr>
      </w:pPr>
      <w:r w:rsidRPr="00573FE4">
        <w:rPr>
          <w:rFonts w:hAnsi="Times New Roman" w:ascii="Times New Roman"/>
          <w:szCs w:val="24"/>
        </w:rPr>
        <w:t>STAL</w:t>
      </w:r>
      <w:r w:rsidR="00B81090" w:rsidRPr="00573FE4">
        <w:rPr>
          <w:rFonts w:hAnsi="Times New Roman" w:ascii="Times New Roman"/>
          <w:szCs w:val="24"/>
        </w:rPr>
        <w:t xml:space="preserve">NA SLUŽBA </w:t>
      </w:r>
    </w:p>
    <w:p w:rsidRDefault="00B81090" w:rsidP="00B81090" w:rsidR="00CB1E0D">
      <w:pPr>
        <w:rPr>
          <w:rFonts w:hAnsi="Times New Roman" w:ascii="Times New Roman"/>
          <w:szCs w:val="24"/>
        </w:rPr>
      </w:pPr>
      <w:r w:rsidRPr="00573FE4">
        <w:rPr>
          <w:rFonts w:hAnsi="Times New Roman" w:ascii="Times New Roman"/>
          <w:szCs w:val="24"/>
        </w:rPr>
        <w:t xml:space="preserve">Karlovac, </w:t>
      </w:r>
      <w:r w:rsidR="007A5E7A" w:rsidRPr="00573FE4">
        <w:rPr>
          <w:rFonts w:hAnsi="Times New Roman" w:ascii="Times New Roman"/>
          <w:szCs w:val="24"/>
        </w:rPr>
        <w:t>Ljudevita Šestića 4</w:t>
      </w:r>
    </w:p>
    <w:p w:rsidRDefault="00CB3DE6" w:rsidP="00B81090" w:rsidR="00CB3DE6" w:rsidRPr="00573FE4">
      <w:pPr>
        <w:rPr>
          <w:rFonts w:hAnsi="Times New Roman" w:ascii="Times New Roman"/>
          <w:szCs w:val="24"/>
        </w:rPr>
      </w:pPr>
    </w:p>
    <w:p w:rsidRDefault="003937B3" w:rsidP="00B81090" w:rsidR="003937B3" w:rsidRPr="00573FE4">
      <w:pPr>
        <w:rPr>
          <w:rFonts w:hAnsi="Times New Roman" w:ascii="Times New Roman"/>
          <w:szCs w:val="24"/>
        </w:rPr>
      </w:pPr>
    </w:p>
    <w:p w:rsidRDefault="008816DA" w:rsidP="008816DA" w:rsidR="0036322E" w:rsidRPr="00573FE4">
      <w:pPr>
        <w:jc w:val="center"/>
        <w:rPr>
          <w:rFonts w:hAnsi="Times New Roman" w:ascii="Times New Roman"/>
          <w:szCs w:val="24"/>
        </w:rPr>
      </w:pPr>
      <w:r w:rsidRPr="00573FE4">
        <w:rPr>
          <w:rFonts w:hAnsi="Times New Roman" w:ascii="Times New Roman"/>
          <w:szCs w:val="24"/>
        </w:rPr>
        <w:t>R</w:t>
      </w:r>
      <w:r w:rsidR="007A5E7A" w:rsidRPr="00573FE4">
        <w:rPr>
          <w:rFonts w:hAnsi="Times New Roman" w:ascii="Times New Roman"/>
          <w:szCs w:val="24"/>
        </w:rPr>
        <w:t xml:space="preserve"> </w:t>
      </w:r>
      <w:r w:rsidRPr="00573FE4">
        <w:rPr>
          <w:rFonts w:hAnsi="Times New Roman" w:ascii="Times New Roman"/>
          <w:szCs w:val="24"/>
        </w:rPr>
        <w:t>E</w:t>
      </w:r>
      <w:r w:rsidR="007A5E7A" w:rsidRPr="00573FE4">
        <w:rPr>
          <w:rFonts w:hAnsi="Times New Roman" w:ascii="Times New Roman"/>
          <w:szCs w:val="24"/>
        </w:rPr>
        <w:t xml:space="preserve"> </w:t>
      </w:r>
      <w:r w:rsidRPr="00573FE4">
        <w:rPr>
          <w:rFonts w:hAnsi="Times New Roman" w:ascii="Times New Roman"/>
          <w:szCs w:val="24"/>
        </w:rPr>
        <w:t>P</w:t>
      </w:r>
      <w:r w:rsidR="007A5E7A" w:rsidRPr="00573FE4">
        <w:rPr>
          <w:rFonts w:hAnsi="Times New Roman" w:ascii="Times New Roman"/>
          <w:szCs w:val="24"/>
        </w:rPr>
        <w:t xml:space="preserve"> </w:t>
      </w:r>
      <w:r w:rsidRPr="00573FE4">
        <w:rPr>
          <w:rFonts w:hAnsi="Times New Roman" w:ascii="Times New Roman"/>
          <w:szCs w:val="24"/>
        </w:rPr>
        <w:t>U</w:t>
      </w:r>
      <w:r w:rsidR="007A5E7A" w:rsidRPr="00573FE4">
        <w:rPr>
          <w:rFonts w:hAnsi="Times New Roman" w:ascii="Times New Roman"/>
          <w:szCs w:val="24"/>
        </w:rPr>
        <w:t xml:space="preserve"> </w:t>
      </w:r>
      <w:r w:rsidRPr="00573FE4">
        <w:rPr>
          <w:rFonts w:hAnsi="Times New Roman" w:ascii="Times New Roman"/>
          <w:szCs w:val="24"/>
        </w:rPr>
        <w:t>B</w:t>
      </w:r>
      <w:r w:rsidR="007A5E7A" w:rsidRPr="00573FE4">
        <w:rPr>
          <w:rFonts w:hAnsi="Times New Roman" w:ascii="Times New Roman"/>
          <w:szCs w:val="24"/>
        </w:rPr>
        <w:t xml:space="preserve"> </w:t>
      </w:r>
      <w:r w:rsidRPr="00573FE4">
        <w:rPr>
          <w:rFonts w:hAnsi="Times New Roman" w:ascii="Times New Roman"/>
          <w:szCs w:val="24"/>
        </w:rPr>
        <w:t>L</w:t>
      </w:r>
      <w:r w:rsidR="007A5E7A" w:rsidRPr="00573FE4">
        <w:rPr>
          <w:rFonts w:hAnsi="Times New Roman" w:ascii="Times New Roman"/>
          <w:szCs w:val="24"/>
        </w:rPr>
        <w:t xml:space="preserve"> </w:t>
      </w:r>
      <w:r w:rsidRPr="00573FE4">
        <w:rPr>
          <w:rFonts w:hAnsi="Times New Roman" w:ascii="Times New Roman"/>
          <w:szCs w:val="24"/>
        </w:rPr>
        <w:t>I</w:t>
      </w:r>
      <w:r w:rsidR="007A5E7A" w:rsidRPr="00573FE4">
        <w:rPr>
          <w:rFonts w:hAnsi="Times New Roman" w:ascii="Times New Roman"/>
          <w:szCs w:val="24"/>
        </w:rPr>
        <w:t xml:space="preserve"> </w:t>
      </w:r>
      <w:r w:rsidRPr="00573FE4">
        <w:rPr>
          <w:rFonts w:hAnsi="Times New Roman" w:ascii="Times New Roman"/>
          <w:szCs w:val="24"/>
        </w:rPr>
        <w:t>K</w:t>
      </w:r>
      <w:r w:rsidR="007A5E7A" w:rsidRPr="00573FE4">
        <w:rPr>
          <w:rFonts w:hAnsi="Times New Roman" w:ascii="Times New Roman"/>
          <w:szCs w:val="24"/>
        </w:rPr>
        <w:t xml:space="preserve"> </w:t>
      </w:r>
      <w:r w:rsidRPr="00573FE4">
        <w:rPr>
          <w:rFonts w:hAnsi="Times New Roman" w:ascii="Times New Roman"/>
          <w:szCs w:val="24"/>
        </w:rPr>
        <w:t xml:space="preserve">A </w:t>
      </w:r>
      <w:r w:rsidR="007A5E7A" w:rsidRPr="00573FE4">
        <w:rPr>
          <w:rFonts w:hAnsi="Times New Roman" w:ascii="Times New Roman"/>
          <w:szCs w:val="24"/>
        </w:rPr>
        <w:t xml:space="preserve">  </w:t>
      </w:r>
      <w:r w:rsidRPr="00573FE4">
        <w:rPr>
          <w:rFonts w:hAnsi="Times New Roman" w:ascii="Times New Roman"/>
          <w:szCs w:val="24"/>
        </w:rPr>
        <w:t>H</w:t>
      </w:r>
      <w:r w:rsidR="007A5E7A" w:rsidRPr="00573FE4">
        <w:rPr>
          <w:rFonts w:hAnsi="Times New Roman" w:ascii="Times New Roman"/>
          <w:szCs w:val="24"/>
        </w:rPr>
        <w:t xml:space="preserve"> </w:t>
      </w:r>
      <w:r w:rsidRPr="00573FE4">
        <w:rPr>
          <w:rFonts w:hAnsi="Times New Roman" w:ascii="Times New Roman"/>
          <w:szCs w:val="24"/>
        </w:rPr>
        <w:t>R</w:t>
      </w:r>
      <w:r w:rsidR="007A5E7A" w:rsidRPr="00573FE4">
        <w:rPr>
          <w:rFonts w:hAnsi="Times New Roman" w:ascii="Times New Roman"/>
          <w:szCs w:val="24"/>
        </w:rPr>
        <w:t xml:space="preserve"> </w:t>
      </w:r>
      <w:r w:rsidRPr="00573FE4">
        <w:rPr>
          <w:rFonts w:hAnsi="Times New Roman" w:ascii="Times New Roman"/>
          <w:szCs w:val="24"/>
        </w:rPr>
        <w:t>V</w:t>
      </w:r>
      <w:r w:rsidR="007A5E7A" w:rsidRPr="00573FE4">
        <w:rPr>
          <w:rFonts w:hAnsi="Times New Roman" w:ascii="Times New Roman"/>
          <w:szCs w:val="24"/>
        </w:rPr>
        <w:t xml:space="preserve"> </w:t>
      </w:r>
      <w:r w:rsidRPr="00573FE4">
        <w:rPr>
          <w:rFonts w:hAnsi="Times New Roman" w:ascii="Times New Roman"/>
          <w:szCs w:val="24"/>
        </w:rPr>
        <w:t>A</w:t>
      </w:r>
      <w:r w:rsidR="007A5E7A" w:rsidRPr="00573FE4">
        <w:rPr>
          <w:rFonts w:hAnsi="Times New Roman" w:ascii="Times New Roman"/>
          <w:szCs w:val="24"/>
        </w:rPr>
        <w:t xml:space="preserve"> </w:t>
      </w:r>
      <w:r w:rsidRPr="00573FE4">
        <w:rPr>
          <w:rFonts w:hAnsi="Times New Roman" w:ascii="Times New Roman"/>
          <w:szCs w:val="24"/>
        </w:rPr>
        <w:t>T</w:t>
      </w:r>
      <w:r w:rsidR="007A5E7A" w:rsidRPr="00573FE4">
        <w:rPr>
          <w:rFonts w:hAnsi="Times New Roman" w:ascii="Times New Roman"/>
          <w:szCs w:val="24"/>
        </w:rPr>
        <w:t xml:space="preserve"> </w:t>
      </w:r>
      <w:r w:rsidRPr="00573FE4">
        <w:rPr>
          <w:rFonts w:hAnsi="Times New Roman" w:ascii="Times New Roman"/>
          <w:szCs w:val="24"/>
        </w:rPr>
        <w:t>S</w:t>
      </w:r>
      <w:r w:rsidR="007A5E7A" w:rsidRPr="00573FE4">
        <w:rPr>
          <w:rFonts w:hAnsi="Times New Roman" w:ascii="Times New Roman"/>
          <w:szCs w:val="24"/>
        </w:rPr>
        <w:t xml:space="preserve"> </w:t>
      </w:r>
      <w:r w:rsidRPr="00573FE4">
        <w:rPr>
          <w:rFonts w:hAnsi="Times New Roman" w:ascii="Times New Roman"/>
          <w:szCs w:val="24"/>
        </w:rPr>
        <w:t>K</w:t>
      </w:r>
      <w:r w:rsidR="007A5E7A" w:rsidRPr="00573FE4">
        <w:rPr>
          <w:rFonts w:hAnsi="Times New Roman" w:ascii="Times New Roman"/>
          <w:szCs w:val="24"/>
        </w:rPr>
        <w:t xml:space="preserve"> </w:t>
      </w:r>
      <w:r w:rsidRPr="00573FE4">
        <w:rPr>
          <w:rFonts w:hAnsi="Times New Roman" w:ascii="Times New Roman"/>
          <w:szCs w:val="24"/>
        </w:rPr>
        <w:t>A</w:t>
      </w:r>
    </w:p>
    <w:p w:rsidRDefault="0036322E" w:rsidP="0036322E" w:rsidR="0036322E" w:rsidRPr="00573FE4">
      <w:pPr>
        <w:jc w:val="center"/>
        <w:rPr>
          <w:rFonts w:hAnsi="Times New Roman" w:ascii="Times New Roman"/>
          <w:szCs w:val="24"/>
        </w:rPr>
      </w:pPr>
      <w:r w:rsidRPr="00573FE4">
        <w:rPr>
          <w:rFonts w:hAnsi="Times New Roman" w:ascii="Times New Roman"/>
          <w:szCs w:val="24"/>
        </w:rPr>
        <w:t>R J E Š E N J E</w:t>
      </w:r>
    </w:p>
    <w:p w:rsidRDefault="00B81090" w:rsidP="00B81090" w:rsidR="00B81090" w:rsidRPr="00573FE4">
      <w:pPr>
        <w:rPr>
          <w:rFonts w:hAnsi="Times New Roman" w:ascii="Times New Roman"/>
          <w:szCs w:val="24"/>
        </w:rPr>
      </w:pPr>
    </w:p>
    <w:p w:rsidRDefault="0099445A" w:rsidP="009A259C" w:rsidR="00B81090">
      <w:pPr>
        <w:ind w:firstLine="720"/>
        <w:jc w:val="both"/>
        <w:rPr>
          <w:rFonts w:hAnsi="Times New Roman" w:ascii="Times New Roman"/>
          <w:szCs w:val="24"/>
        </w:rPr>
      </w:pPr>
      <w:r w:rsidRPr="0099445A">
        <w:rPr>
          <w:rFonts w:hAnsi="Times New Roman" w:ascii="Times New Roman"/>
          <w:szCs w:val="24"/>
        </w:rPr>
        <w:t>Trgovački sud u Zagrebu, Stalna služba, po sucu Vesni Fundurulić Perišin, u stečajnom postupku nad</w:t>
      </w:r>
      <w:r w:rsidR="0014221D">
        <w:rPr>
          <w:rFonts w:hAnsi="Times New Roman" w:ascii="Times New Roman"/>
          <w:szCs w:val="24"/>
        </w:rPr>
        <w:t xml:space="preserve"> Stečajnom masom iza stečajnog</w:t>
      </w:r>
      <w:r w:rsidRPr="0099445A">
        <w:rPr>
          <w:rFonts w:hAnsi="Times New Roman" w:ascii="Times New Roman"/>
          <w:szCs w:val="24"/>
        </w:rPr>
        <w:t xml:space="preserve"> dužnik</w:t>
      </w:r>
      <w:r w:rsidR="0014221D">
        <w:rPr>
          <w:rFonts w:hAnsi="Times New Roman" w:ascii="Times New Roman"/>
          <w:szCs w:val="24"/>
        </w:rPr>
        <w:t>a</w:t>
      </w:r>
      <w:r w:rsidRPr="0099445A">
        <w:rPr>
          <w:rFonts w:hAnsi="Times New Roman" w:ascii="Times New Roman"/>
          <w:szCs w:val="24"/>
        </w:rPr>
        <w:t xml:space="preserve"> </w:t>
      </w:r>
      <w:r w:rsidR="005D0044">
        <w:rPr>
          <w:rFonts w:hAnsi="Times New Roman" w:ascii="Times New Roman"/>
          <w:szCs w:val="24"/>
        </w:rPr>
        <w:t xml:space="preserve">VELEBIT d.d. u stečaju, </w:t>
      </w:r>
      <w:r w:rsidR="0014221D">
        <w:rPr>
          <w:rFonts w:hAnsi="Times New Roman" w:ascii="Times New Roman"/>
          <w:szCs w:val="24"/>
        </w:rPr>
        <w:t>Duga Resa</w:t>
      </w:r>
      <w:r w:rsidR="005B0254" w:rsidRPr="005B0254">
        <w:rPr>
          <w:rFonts w:hAnsi="Times New Roman" w:ascii="Times New Roman"/>
          <w:szCs w:val="24"/>
        </w:rPr>
        <w:t xml:space="preserve">, </w:t>
      </w:r>
      <w:r w:rsidR="0014221D">
        <w:rPr>
          <w:rFonts w:hAnsi="Times New Roman" w:ascii="Times New Roman"/>
          <w:szCs w:val="24"/>
        </w:rPr>
        <w:t>Donje Mrzlo Polje Mrežničko 96</w:t>
      </w:r>
      <w:r w:rsidR="005D0044">
        <w:rPr>
          <w:rFonts w:hAnsi="Times New Roman" w:ascii="Times New Roman"/>
          <w:szCs w:val="24"/>
        </w:rPr>
        <w:t xml:space="preserve">, </w:t>
      </w:r>
      <w:r w:rsidR="0014221D">
        <w:rPr>
          <w:rFonts w:hAnsi="Times New Roman" w:ascii="Times New Roman"/>
          <w:szCs w:val="24"/>
        </w:rPr>
        <w:t>OIB: 05473653487</w:t>
      </w:r>
      <w:r w:rsidR="003B4639" w:rsidRPr="003B4639">
        <w:rPr>
          <w:rFonts w:hAnsi="Times New Roman" w:ascii="Times New Roman"/>
          <w:szCs w:val="24"/>
        </w:rPr>
        <w:t>,</w:t>
      </w:r>
      <w:r w:rsidR="003B4639">
        <w:rPr>
          <w:rFonts w:hAnsi="Times New Roman" w:ascii="Times New Roman"/>
          <w:szCs w:val="24"/>
        </w:rPr>
        <w:t xml:space="preserve"> </w:t>
      </w:r>
      <w:r w:rsidR="005D0044">
        <w:rPr>
          <w:rFonts w:hAnsi="Times New Roman" w:ascii="Times New Roman"/>
          <w:szCs w:val="24"/>
        </w:rPr>
        <w:t>1</w:t>
      </w:r>
      <w:r w:rsidR="007A5E7A" w:rsidRPr="00573FE4">
        <w:rPr>
          <w:rFonts w:hAnsi="Times New Roman" w:ascii="Times New Roman"/>
          <w:szCs w:val="24"/>
        </w:rPr>
        <w:t xml:space="preserve">. </w:t>
      </w:r>
      <w:r w:rsidR="0014221D">
        <w:rPr>
          <w:rFonts w:hAnsi="Times New Roman" w:ascii="Times New Roman"/>
          <w:szCs w:val="24"/>
        </w:rPr>
        <w:t>lipnja</w:t>
      </w:r>
      <w:r w:rsidR="00B81090" w:rsidRPr="00573FE4">
        <w:rPr>
          <w:rFonts w:hAnsi="Times New Roman" w:ascii="Times New Roman"/>
          <w:szCs w:val="24"/>
        </w:rPr>
        <w:t xml:space="preserve"> 201</w:t>
      </w:r>
      <w:r w:rsidR="005D0044">
        <w:rPr>
          <w:rFonts w:hAnsi="Times New Roman" w:ascii="Times New Roman"/>
          <w:szCs w:val="24"/>
        </w:rPr>
        <w:t>7</w:t>
      </w:r>
      <w:r w:rsidR="00B81090" w:rsidRPr="00573FE4">
        <w:rPr>
          <w:rFonts w:hAnsi="Times New Roman" w:ascii="Times New Roman"/>
          <w:szCs w:val="24"/>
        </w:rPr>
        <w:t xml:space="preserve">. </w:t>
      </w:r>
    </w:p>
    <w:p w:rsidRDefault="009A259C" w:rsidP="009A259C" w:rsidR="009A259C" w:rsidRPr="00573FE4">
      <w:pPr>
        <w:ind w:firstLine="720"/>
        <w:jc w:val="both"/>
        <w:rPr>
          <w:rFonts w:hAnsi="Times New Roman" w:ascii="Times New Roman"/>
          <w:szCs w:val="24"/>
        </w:rPr>
      </w:pPr>
    </w:p>
    <w:p w:rsidRDefault="00DB7670" w:rsidP="00B81090" w:rsidR="00B81090" w:rsidRPr="00573FE4">
      <w:pPr>
        <w:jc w:val="center"/>
        <w:rPr>
          <w:rFonts w:hAnsi="Times New Roman" w:ascii="Times New Roman"/>
          <w:szCs w:val="24"/>
        </w:rPr>
      </w:pPr>
      <w:r w:rsidRPr="00573FE4">
        <w:rPr>
          <w:rFonts w:hAnsi="Times New Roman" w:ascii="Times New Roman"/>
          <w:szCs w:val="24"/>
        </w:rPr>
        <w:t>r i j e š i</w:t>
      </w:r>
      <w:r w:rsidR="00C75F6C" w:rsidRPr="00573FE4">
        <w:rPr>
          <w:rFonts w:hAnsi="Times New Roman" w:ascii="Times New Roman"/>
          <w:szCs w:val="24"/>
        </w:rPr>
        <w:t xml:space="preserve"> o</w:t>
      </w:r>
      <w:r w:rsidR="00B81090" w:rsidRPr="00573FE4">
        <w:rPr>
          <w:rFonts w:hAnsi="Times New Roman" w:ascii="Times New Roman"/>
          <w:szCs w:val="24"/>
        </w:rPr>
        <w:t xml:space="preserve">   j e</w:t>
      </w:r>
    </w:p>
    <w:p w:rsidRDefault="00127306" w:rsidP="00E51F1C" w:rsidR="00127306">
      <w:pPr>
        <w:jc w:val="both"/>
        <w:rPr>
          <w:rFonts w:hAnsi="Times New Roman" w:ascii="Times New Roman"/>
          <w:szCs w:val="24"/>
        </w:rPr>
      </w:pPr>
    </w:p>
    <w:p w:rsidRDefault="00127306" w:rsidP="0072248F" w:rsidR="00127306" w:rsidRPr="0072248F">
      <w:pPr>
        <w:ind w:firstLine="720"/>
        <w:jc w:val="both"/>
        <w:rPr>
          <w:rFonts w:hAnsi="Times New Roman" w:ascii="Times New Roman"/>
          <w:szCs w:val="24"/>
        </w:rPr>
      </w:pPr>
      <w:r w:rsidRPr="0072248F">
        <w:rPr>
          <w:rFonts w:hAnsi="Times New Roman" w:ascii="Times New Roman"/>
          <w:szCs w:val="24"/>
        </w:rPr>
        <w:t xml:space="preserve">Određuje se </w:t>
      </w:r>
      <w:r w:rsidR="007203A2">
        <w:rPr>
          <w:rFonts w:hAnsi="Times New Roman" w:ascii="Times New Roman"/>
          <w:szCs w:val="24"/>
        </w:rPr>
        <w:t xml:space="preserve">nastavak postupka radi naknadne diobe. </w:t>
      </w:r>
    </w:p>
    <w:p w:rsidRDefault="00127306" w:rsidP="00127306" w:rsidR="00127306">
      <w:pPr>
        <w:ind w:firstLine="720"/>
        <w:jc w:val="both"/>
        <w:rPr>
          <w:rFonts w:hAnsi="Times New Roman" w:ascii="Times New Roman"/>
          <w:szCs w:val="24"/>
        </w:rPr>
      </w:pPr>
    </w:p>
    <w:p w:rsidRDefault="007F17A7" w:rsidP="00127306" w:rsidR="007F17A7" w:rsidRPr="007F17A7">
      <w:pPr>
        <w:ind w:firstLine="720"/>
        <w:jc w:val="center"/>
        <w:rPr>
          <w:rFonts w:hAnsi="Times New Roman" w:ascii="Times New Roman"/>
          <w:szCs w:val="24"/>
        </w:rPr>
      </w:pPr>
      <w:r w:rsidRPr="007F17A7">
        <w:rPr>
          <w:rFonts w:hAnsi="Times New Roman" w:ascii="Times New Roman"/>
          <w:szCs w:val="24"/>
        </w:rPr>
        <w:t>Obrazloženje</w:t>
      </w:r>
    </w:p>
    <w:p w:rsidRDefault="007F17A7" w:rsidP="007F17A7" w:rsidR="007F17A7">
      <w:pPr>
        <w:ind w:firstLine="720"/>
        <w:jc w:val="both"/>
        <w:rPr>
          <w:rFonts w:hAnsi="Times New Roman" w:ascii="Times New Roman"/>
          <w:szCs w:val="24"/>
        </w:rPr>
      </w:pPr>
    </w:p>
    <w:p w:rsidRDefault="00B30C83" w:rsidP="007F17A7" w:rsidR="00B30C83">
      <w:pPr>
        <w:ind w:firstLine="720"/>
        <w:jc w:val="both"/>
        <w:rPr>
          <w:rFonts w:hAnsi="Times New Roman" w:ascii="Times New Roman"/>
          <w:szCs w:val="24"/>
        </w:rPr>
      </w:pPr>
      <w:r>
        <w:rPr>
          <w:rFonts w:hAnsi="Times New Roman" w:ascii="Times New Roman"/>
          <w:szCs w:val="24"/>
        </w:rPr>
        <w:t>Rješenjem ovog suda poslovni broj St-</w:t>
      </w:r>
      <w:r w:rsidR="00DE02A6">
        <w:rPr>
          <w:rFonts w:hAnsi="Times New Roman" w:ascii="Times New Roman"/>
          <w:szCs w:val="24"/>
        </w:rPr>
        <w:t>30</w:t>
      </w:r>
      <w:r>
        <w:rPr>
          <w:rFonts w:hAnsi="Times New Roman" w:ascii="Times New Roman"/>
          <w:szCs w:val="24"/>
        </w:rPr>
        <w:t>/</w:t>
      </w:r>
      <w:r w:rsidR="00DE02A6">
        <w:rPr>
          <w:rFonts w:hAnsi="Times New Roman" w:ascii="Times New Roman"/>
          <w:szCs w:val="24"/>
        </w:rPr>
        <w:t>0</w:t>
      </w:r>
      <w:r>
        <w:rPr>
          <w:rFonts w:hAnsi="Times New Roman" w:ascii="Times New Roman"/>
          <w:szCs w:val="24"/>
        </w:rPr>
        <w:t xml:space="preserve">5 od </w:t>
      </w:r>
      <w:r w:rsidR="00DE02A6">
        <w:rPr>
          <w:rFonts w:hAnsi="Times New Roman" w:ascii="Times New Roman"/>
          <w:szCs w:val="24"/>
        </w:rPr>
        <w:t>7</w:t>
      </w:r>
      <w:r>
        <w:rPr>
          <w:rFonts w:hAnsi="Times New Roman" w:ascii="Times New Roman"/>
          <w:szCs w:val="24"/>
        </w:rPr>
        <w:t xml:space="preserve">. </w:t>
      </w:r>
      <w:r w:rsidR="00DE02A6">
        <w:rPr>
          <w:rFonts w:hAnsi="Times New Roman" w:ascii="Times New Roman"/>
          <w:szCs w:val="24"/>
        </w:rPr>
        <w:t>studenog</w:t>
      </w:r>
      <w:r>
        <w:rPr>
          <w:rFonts w:hAnsi="Times New Roman" w:ascii="Times New Roman"/>
          <w:szCs w:val="24"/>
        </w:rPr>
        <w:t xml:space="preserve"> 20</w:t>
      </w:r>
      <w:r w:rsidR="00DE02A6">
        <w:rPr>
          <w:rFonts w:hAnsi="Times New Roman" w:ascii="Times New Roman"/>
          <w:szCs w:val="24"/>
        </w:rPr>
        <w:t>08</w:t>
      </w:r>
      <w:r>
        <w:rPr>
          <w:rFonts w:hAnsi="Times New Roman" w:ascii="Times New Roman"/>
          <w:szCs w:val="24"/>
        </w:rPr>
        <w:t>. zaključen</w:t>
      </w:r>
      <w:r w:rsidR="00DE02A6">
        <w:rPr>
          <w:rFonts w:hAnsi="Times New Roman" w:ascii="Times New Roman"/>
          <w:szCs w:val="24"/>
        </w:rPr>
        <w:t xml:space="preserve"> je</w:t>
      </w:r>
      <w:r>
        <w:rPr>
          <w:rFonts w:hAnsi="Times New Roman" w:ascii="Times New Roman"/>
          <w:szCs w:val="24"/>
        </w:rPr>
        <w:t xml:space="preserve"> stečajni postupak nad dužnikom </w:t>
      </w:r>
      <w:r w:rsidR="00DE02A6" w:rsidRPr="00DE02A6">
        <w:rPr>
          <w:rFonts w:hAnsi="Times New Roman" w:ascii="Times New Roman"/>
          <w:szCs w:val="24"/>
        </w:rPr>
        <w:t>VELEBIT d.d. u stečaju, Otočac, Kralja Zvonimira 33, MBS:  020018088</w:t>
      </w:r>
      <w:r>
        <w:rPr>
          <w:rFonts w:hAnsi="Times New Roman" w:ascii="Times New Roman"/>
          <w:szCs w:val="24"/>
        </w:rPr>
        <w:t xml:space="preserve">, temeljem odredbe čl. </w:t>
      </w:r>
      <w:r w:rsidR="006C661D">
        <w:rPr>
          <w:rFonts w:hAnsi="Times New Roman" w:ascii="Times New Roman"/>
          <w:szCs w:val="24"/>
        </w:rPr>
        <w:t>196</w:t>
      </w:r>
      <w:r>
        <w:rPr>
          <w:rFonts w:hAnsi="Times New Roman" w:ascii="Times New Roman"/>
          <w:szCs w:val="24"/>
        </w:rPr>
        <w:t xml:space="preserve">. Stečajnog </w:t>
      </w:r>
      <w:r w:rsidR="008C78C1">
        <w:rPr>
          <w:rFonts w:hAnsi="Times New Roman" w:ascii="Times New Roman"/>
          <w:szCs w:val="24"/>
        </w:rPr>
        <w:t xml:space="preserve">zakona </w:t>
      </w:r>
      <w:r w:rsidR="008C78C1" w:rsidRPr="008C78C1">
        <w:rPr>
          <w:rFonts w:hAnsi="Times New Roman" w:ascii="Times New Roman"/>
          <w:szCs w:val="24"/>
        </w:rPr>
        <w:t>("Narodne novine" broj 44/96, 29/99, 129/00, 123/03, 82/06, 116/10, 25/12, 133/12, 45/13)</w:t>
      </w:r>
      <w:r w:rsidR="000D3679">
        <w:rPr>
          <w:rFonts w:hAnsi="Times New Roman" w:ascii="Times New Roman"/>
          <w:szCs w:val="24"/>
        </w:rPr>
        <w:t>.</w:t>
      </w:r>
    </w:p>
    <w:p w:rsidRDefault="000D3679" w:rsidP="007F17A7" w:rsidR="000D3679">
      <w:pPr>
        <w:ind w:firstLine="720"/>
        <w:jc w:val="both"/>
        <w:rPr>
          <w:rFonts w:hAnsi="Times New Roman" w:ascii="Times New Roman"/>
          <w:szCs w:val="24"/>
        </w:rPr>
      </w:pPr>
    </w:p>
    <w:p w:rsidRDefault="00757B71" w:rsidP="007F17A7" w:rsidR="00757B71">
      <w:pPr>
        <w:ind w:firstLine="720"/>
        <w:jc w:val="both"/>
        <w:rPr>
          <w:rFonts w:hAnsi="Times New Roman" w:ascii="Times New Roman"/>
          <w:szCs w:val="24"/>
        </w:rPr>
      </w:pPr>
      <w:r>
        <w:rPr>
          <w:rFonts w:hAnsi="Times New Roman" w:ascii="Times New Roman"/>
          <w:szCs w:val="24"/>
        </w:rPr>
        <w:t xml:space="preserve">Rješenjem ovog suda poslovni broj </w:t>
      </w:r>
      <w:r w:rsidRPr="00757B71">
        <w:rPr>
          <w:rFonts w:hAnsi="Times New Roman" w:ascii="Times New Roman"/>
          <w:szCs w:val="24"/>
        </w:rPr>
        <w:t>Tt-08/769-2 od 9. prosinca 2008</w:t>
      </w:r>
      <w:r>
        <w:rPr>
          <w:rFonts w:hAnsi="Times New Roman" w:ascii="Times New Roman"/>
          <w:szCs w:val="24"/>
        </w:rPr>
        <w:t xml:space="preserve">. dužnik je brisan iz sudskog registra. </w:t>
      </w:r>
    </w:p>
    <w:p w:rsidRDefault="00757B71" w:rsidP="007F17A7" w:rsidR="00757B71">
      <w:pPr>
        <w:ind w:firstLine="720"/>
        <w:jc w:val="both"/>
        <w:rPr>
          <w:rFonts w:hAnsi="Times New Roman" w:ascii="Times New Roman"/>
          <w:szCs w:val="24"/>
        </w:rPr>
      </w:pPr>
    </w:p>
    <w:p w:rsidRDefault="00757B71" w:rsidP="007F17A7" w:rsidR="00FB49DE">
      <w:pPr>
        <w:ind w:firstLine="720"/>
        <w:jc w:val="both"/>
        <w:rPr>
          <w:rFonts w:hAnsi="Times New Roman" w:ascii="Times New Roman"/>
          <w:szCs w:val="24"/>
        </w:rPr>
      </w:pPr>
      <w:r>
        <w:rPr>
          <w:rFonts w:hAnsi="Times New Roman" w:ascii="Times New Roman"/>
          <w:szCs w:val="24"/>
        </w:rPr>
        <w:t xml:space="preserve">Rješenjem ovog suda poslovni broj Pu-St-34/17 određen je upis stečajne mase iza dužnika VELEBIT d.d. u stečaju, te je provjerom kroz sudski registar utvrđeno da je stečajna masa iza dužnika upisana u sudskom registru Trgovačkog suda u Rijeci sa sjedištem Duga Resa, Donje Mrzlo Polje Mrežničko 96, </w:t>
      </w:r>
      <w:r w:rsidRPr="00757B71">
        <w:rPr>
          <w:rFonts w:hAnsi="Times New Roman" w:ascii="Times New Roman"/>
          <w:szCs w:val="24"/>
        </w:rPr>
        <w:t>OIB: 05473653487,</w:t>
      </w:r>
      <w:r>
        <w:rPr>
          <w:rFonts w:hAnsi="Times New Roman" w:ascii="Times New Roman"/>
          <w:szCs w:val="24"/>
        </w:rPr>
        <w:t xml:space="preserve"> rješenjem broj Tt-17/941-2 od 14. veljače 2017.</w:t>
      </w:r>
      <w:r w:rsidR="00FB49DE">
        <w:rPr>
          <w:rFonts w:hAnsi="Times New Roman" w:ascii="Times New Roman"/>
          <w:szCs w:val="24"/>
        </w:rPr>
        <w:t xml:space="preserve"> </w:t>
      </w:r>
    </w:p>
    <w:p w:rsidRDefault="00FB49DE" w:rsidP="007F17A7" w:rsidR="00FB49DE">
      <w:pPr>
        <w:ind w:firstLine="720"/>
        <w:jc w:val="both"/>
        <w:rPr>
          <w:rFonts w:hAnsi="Times New Roman" w:ascii="Times New Roman"/>
          <w:szCs w:val="24"/>
        </w:rPr>
      </w:pPr>
    </w:p>
    <w:p w:rsidRDefault="00FB49DE" w:rsidP="007F17A7" w:rsidR="00B30C83">
      <w:pPr>
        <w:ind w:firstLine="720"/>
        <w:jc w:val="both"/>
        <w:rPr>
          <w:rFonts w:hAnsi="Times New Roman" w:ascii="Times New Roman"/>
          <w:szCs w:val="24"/>
        </w:rPr>
      </w:pPr>
      <w:r>
        <w:rPr>
          <w:rFonts w:hAnsi="Times New Roman" w:ascii="Times New Roman"/>
          <w:szCs w:val="24"/>
        </w:rPr>
        <w:t xml:space="preserve">Stečajni upravitelj je izvijestio sud da </w:t>
      </w:r>
      <w:r w:rsidR="007751D8">
        <w:rPr>
          <w:rFonts w:hAnsi="Times New Roman" w:ascii="Times New Roman"/>
          <w:szCs w:val="24"/>
        </w:rPr>
        <w:t>postoji zadržani iznos od 156.221,63 kn, te predložio da sud odredi nastavak postupka radi naknadne diobe.</w:t>
      </w:r>
    </w:p>
    <w:p w:rsidRDefault="00B30C83" w:rsidP="007F17A7" w:rsidR="00B30C83">
      <w:pPr>
        <w:ind w:firstLine="720"/>
        <w:jc w:val="both"/>
        <w:rPr>
          <w:rFonts w:hAnsi="Times New Roman" w:ascii="Times New Roman"/>
          <w:szCs w:val="24"/>
        </w:rPr>
      </w:pPr>
    </w:p>
    <w:p w:rsidRDefault="0046206A" w:rsidP="0046206A" w:rsidR="0046206A" w:rsidRPr="0046206A">
      <w:pPr>
        <w:ind w:firstLine="720"/>
        <w:jc w:val="both"/>
        <w:rPr>
          <w:rFonts w:hAnsi="Times New Roman" w:ascii="Times New Roman"/>
          <w:szCs w:val="24"/>
        </w:rPr>
      </w:pPr>
      <w:r w:rsidRPr="0046206A">
        <w:rPr>
          <w:rFonts w:hAnsi="Times New Roman" w:ascii="Times New Roman"/>
          <w:szCs w:val="24"/>
        </w:rPr>
        <w:t xml:space="preserve">Člankom 199. st. 1. SZ-a određeno je da će stečajni sudac na prijedlog stečajnog upravitelja, kojega od stečajnih vjerovnika ili po službenoj dužnosti odrediti nastavak postupka radi naknadne diobe, ako se nakon završnog ročišta: 1. stvore uvjeti da se zadržani </w:t>
      </w:r>
      <w:r w:rsidRPr="0046206A">
        <w:rPr>
          <w:rFonts w:hAnsi="Times New Roman" w:ascii="Times New Roman"/>
          <w:szCs w:val="24"/>
        </w:rPr>
        <w:lastRenderedPageBreak/>
        <w:t xml:space="preserve">iznosi podijele stečajnim vjerovnicima; 2. iznosi koji su isplaćeni iz stečajne mase vrate natrag u masu; 3. pronađe imovina koja ulazi u stečajnu masu. </w:t>
      </w:r>
    </w:p>
    <w:p w:rsidRDefault="0046206A" w:rsidP="0046206A" w:rsidR="0046206A" w:rsidRPr="0046206A">
      <w:pPr>
        <w:ind w:firstLine="720"/>
        <w:jc w:val="both"/>
        <w:rPr>
          <w:rFonts w:hAnsi="Times New Roman" w:ascii="Times New Roman"/>
          <w:szCs w:val="24"/>
        </w:rPr>
      </w:pPr>
    </w:p>
    <w:p w:rsidRDefault="0046206A" w:rsidP="0046206A" w:rsidR="0046206A" w:rsidRPr="0046206A">
      <w:pPr>
        <w:ind w:firstLine="720"/>
        <w:jc w:val="both"/>
        <w:rPr>
          <w:rFonts w:hAnsi="Times New Roman" w:ascii="Times New Roman"/>
          <w:szCs w:val="24"/>
        </w:rPr>
      </w:pPr>
      <w:r w:rsidRPr="0046206A">
        <w:rPr>
          <w:rFonts w:hAnsi="Times New Roman" w:ascii="Times New Roman"/>
          <w:szCs w:val="24"/>
        </w:rPr>
        <w:t>Odredbom čl. 289. st. 4. Stečajnog zakona (</w:t>
      </w:r>
      <w:r>
        <w:rPr>
          <w:rFonts w:hAnsi="Times New Roman" w:ascii="Times New Roman"/>
          <w:szCs w:val="24"/>
        </w:rPr>
        <w:t>"</w:t>
      </w:r>
      <w:r w:rsidRPr="0046206A">
        <w:rPr>
          <w:rFonts w:hAnsi="Times New Roman" w:ascii="Times New Roman"/>
          <w:szCs w:val="24"/>
        </w:rPr>
        <w:t>Narodne novine</w:t>
      </w:r>
      <w:r>
        <w:rPr>
          <w:rFonts w:hAnsi="Times New Roman" w:ascii="Times New Roman"/>
          <w:szCs w:val="24"/>
        </w:rPr>
        <w:t>"</w:t>
      </w:r>
      <w:r w:rsidRPr="0046206A">
        <w:rPr>
          <w:rFonts w:hAnsi="Times New Roman" w:ascii="Times New Roman"/>
          <w:szCs w:val="24"/>
        </w:rPr>
        <w:t xml:space="preserve"> broj 71/15; u skladu s čl. 441. st. 2. istog Stečajnog zakona odredbe čl. 289. st. 4. – 7. primjenjuje se na postupke koji su u tijeku, osim ako su radnje na koje se odnose započete prije stupanja na snagu toga Zakona), propisano je da je imovina iz stavka 1. stečajna masa na nju se na odgovarajući način primjenjuju odredbe Stečajnog zakona o stečajnom dužniku i njegovim tijelima. U ime i za račun te mase mogu se voditi sporovi, osim ako tim Zakonom nije drukčije određeno. Stečajna masa je nositelj prava vlasništva i drugih prava; odredbom stavka 5. istog članka propisano je da će se u slučaju iz stavka 4. istog članka stečajna masa upisati u sudski registar. Pri upisu stečajne mase u sudski registar Ministarstvo financija – Porezna uprava po službenoj će dužnosti odrediti i dodijeliti osobni identifikacijski broj stečajnoj masi; stavkom 6. istog članka propisano je da je stečajni upravitelj dužan na propisanom obrascu podnositi sudu pisana izvješća o stanju stečajne mase i to najmanje jedanput u tri mjeseca ili kada to zatraži sud; stavkom 7.</w:t>
      </w:r>
      <w:r>
        <w:rPr>
          <w:rFonts w:hAnsi="Times New Roman" w:ascii="Times New Roman"/>
          <w:szCs w:val="24"/>
        </w:rPr>
        <w:t xml:space="preserve"> </w:t>
      </w:r>
      <w:r w:rsidRPr="0046206A">
        <w:rPr>
          <w:rFonts w:hAnsi="Times New Roman" w:ascii="Times New Roman"/>
          <w:szCs w:val="24"/>
        </w:rPr>
        <w:t xml:space="preserve"> je propisano da će se pisana izvješća iz stavka 6. objaviti na mrežnoj stranici e-Oglasna ploča sudova bez odgode. </w:t>
      </w:r>
    </w:p>
    <w:p w:rsidRDefault="0046206A" w:rsidP="0046206A" w:rsidR="0046206A" w:rsidRPr="0046206A">
      <w:pPr>
        <w:ind w:firstLine="720"/>
        <w:jc w:val="both"/>
        <w:rPr>
          <w:rFonts w:hAnsi="Times New Roman" w:ascii="Times New Roman"/>
          <w:szCs w:val="24"/>
        </w:rPr>
      </w:pPr>
    </w:p>
    <w:p w:rsidRDefault="0046206A" w:rsidP="0046206A" w:rsidR="0046206A">
      <w:pPr>
        <w:ind w:firstLine="720"/>
        <w:jc w:val="both"/>
        <w:rPr>
          <w:rFonts w:hAnsi="Times New Roman" w:ascii="Times New Roman"/>
          <w:szCs w:val="24"/>
        </w:rPr>
      </w:pPr>
      <w:r w:rsidRPr="0046206A">
        <w:rPr>
          <w:rFonts w:hAnsi="Times New Roman" w:ascii="Times New Roman"/>
          <w:szCs w:val="24"/>
        </w:rPr>
        <w:t>Slijedom navedenog, neprijeporno je da su u konkretnom slučaju ostvareni uvjeti da se odredi nastavak postupka radi naknadne diobe, budući je nakon zaključenja stečajnog postupka nad stečajnim dužnikom, ostvarena daljnja imovina – novčana sredstva koja ulaze u stečajnu masu,</w:t>
      </w:r>
      <w:r>
        <w:rPr>
          <w:rFonts w:hAnsi="Times New Roman" w:ascii="Times New Roman"/>
          <w:szCs w:val="24"/>
        </w:rPr>
        <w:t xml:space="preserve"> odnosno </w:t>
      </w:r>
      <w:r w:rsidRPr="0046206A">
        <w:rPr>
          <w:rFonts w:hAnsi="Times New Roman" w:ascii="Times New Roman"/>
          <w:szCs w:val="24"/>
        </w:rPr>
        <w:t xml:space="preserve">ostvaren je uvjet iz čl. 199. st. 1. toč. 3. SZ-a, pa je riješeno kao </w:t>
      </w:r>
      <w:r>
        <w:rPr>
          <w:rFonts w:hAnsi="Times New Roman" w:ascii="Times New Roman"/>
          <w:szCs w:val="24"/>
        </w:rPr>
        <w:t>u izreci</w:t>
      </w:r>
      <w:r w:rsidRPr="0046206A">
        <w:rPr>
          <w:rFonts w:hAnsi="Times New Roman" w:ascii="Times New Roman"/>
          <w:szCs w:val="24"/>
        </w:rPr>
        <w:t xml:space="preserve"> ovog rješenja. </w:t>
      </w:r>
    </w:p>
    <w:p w:rsidRDefault="0046206A" w:rsidP="00154CAE" w:rsidR="0046206A" w:rsidRPr="007F17A7">
      <w:pPr>
        <w:jc w:val="both"/>
        <w:rPr>
          <w:rFonts w:hAnsi="Times New Roman" w:ascii="Times New Roman"/>
          <w:szCs w:val="24"/>
        </w:rPr>
      </w:pPr>
    </w:p>
    <w:p w:rsidRDefault="007F17A7" w:rsidP="007F17A7" w:rsidR="007F17A7">
      <w:pPr>
        <w:ind w:firstLine="720"/>
        <w:jc w:val="center"/>
        <w:rPr>
          <w:rFonts w:hAnsi="Times New Roman" w:ascii="Times New Roman"/>
          <w:szCs w:val="24"/>
        </w:rPr>
      </w:pPr>
      <w:r w:rsidRPr="007F17A7">
        <w:rPr>
          <w:rFonts w:hAnsi="Times New Roman" w:ascii="Times New Roman"/>
          <w:szCs w:val="24"/>
        </w:rPr>
        <w:t xml:space="preserve">U Karlovcu </w:t>
      </w:r>
      <w:r w:rsidR="00260436">
        <w:rPr>
          <w:rFonts w:hAnsi="Times New Roman" w:ascii="Times New Roman"/>
          <w:szCs w:val="24"/>
        </w:rPr>
        <w:t>1</w:t>
      </w:r>
      <w:r w:rsidRPr="007F17A7">
        <w:rPr>
          <w:rFonts w:hAnsi="Times New Roman" w:ascii="Times New Roman"/>
          <w:szCs w:val="24"/>
        </w:rPr>
        <w:t>.</w:t>
      </w:r>
      <w:r>
        <w:rPr>
          <w:rFonts w:hAnsi="Times New Roman" w:ascii="Times New Roman"/>
          <w:szCs w:val="24"/>
        </w:rPr>
        <w:t xml:space="preserve"> </w:t>
      </w:r>
      <w:r w:rsidR="00757B71">
        <w:rPr>
          <w:rFonts w:hAnsi="Times New Roman" w:ascii="Times New Roman"/>
          <w:szCs w:val="24"/>
        </w:rPr>
        <w:t>lipnja</w:t>
      </w:r>
      <w:r w:rsidRPr="007F17A7">
        <w:rPr>
          <w:rFonts w:hAnsi="Times New Roman" w:ascii="Times New Roman"/>
          <w:szCs w:val="24"/>
        </w:rPr>
        <w:t xml:space="preserve"> 201</w:t>
      </w:r>
      <w:r w:rsidR="00260436">
        <w:rPr>
          <w:rFonts w:hAnsi="Times New Roman" w:ascii="Times New Roman"/>
          <w:szCs w:val="24"/>
        </w:rPr>
        <w:t>7</w:t>
      </w:r>
      <w:r w:rsidRPr="007F17A7">
        <w:rPr>
          <w:rFonts w:hAnsi="Times New Roman" w:ascii="Times New Roman"/>
          <w:szCs w:val="24"/>
        </w:rPr>
        <w:t>.</w:t>
      </w:r>
    </w:p>
    <w:p w:rsidRDefault="00CB3DE6" w:rsidP="007F17A7" w:rsidR="00CB3DE6" w:rsidRPr="007F17A7">
      <w:pPr>
        <w:ind w:firstLine="720"/>
        <w:jc w:val="center"/>
        <w:rPr>
          <w:rFonts w:hAnsi="Times New Roman" w:ascii="Times New Roman"/>
          <w:szCs w:val="24"/>
        </w:rPr>
      </w:pPr>
    </w:p>
    <w:p w:rsidRDefault="007F17A7" w:rsidP="00A863D7" w:rsidR="007F17A7" w:rsidRPr="007F17A7">
      <w:pPr>
        <w:jc w:val="both"/>
        <w:rPr>
          <w:rFonts w:hAnsi="Times New Roman" w:ascii="Times New Roman"/>
          <w:szCs w:val="24"/>
        </w:rPr>
      </w:pPr>
    </w:p>
    <w:p w:rsidRDefault="007F17A7" w:rsidP="007F17A7" w:rsidR="007F17A7" w:rsidRPr="007F17A7">
      <w:pPr>
        <w:ind w:firstLine="720"/>
        <w:jc w:val="right"/>
        <w:rPr>
          <w:rFonts w:hAnsi="Times New Roman" w:ascii="Times New Roman"/>
          <w:szCs w:val="24"/>
        </w:rPr>
      </w:pPr>
      <w:r w:rsidRPr="007F17A7">
        <w:rPr>
          <w:rFonts w:hAnsi="Times New Roman" w:ascii="Times New Roman"/>
          <w:szCs w:val="24"/>
        </w:rPr>
        <w:t>SUDAC:</w:t>
      </w:r>
    </w:p>
    <w:p w:rsidRDefault="007F17A7" w:rsidP="007F17A7" w:rsidR="007F17A7">
      <w:pPr>
        <w:ind w:firstLine="720"/>
        <w:jc w:val="right"/>
        <w:rPr>
          <w:rFonts w:hAnsi="Times New Roman" w:ascii="Times New Roman"/>
          <w:szCs w:val="24"/>
        </w:rPr>
      </w:pPr>
      <w:r w:rsidRPr="007F17A7">
        <w:rPr>
          <w:rFonts w:hAnsi="Times New Roman" w:ascii="Times New Roman"/>
          <w:szCs w:val="24"/>
        </w:rPr>
        <w:t>Vesna Fundurulić Perišin</w:t>
      </w:r>
      <w:r w:rsidR="004D6CF1">
        <w:rPr>
          <w:rFonts w:hAnsi="Times New Roman" w:ascii="Times New Roman"/>
          <w:szCs w:val="24"/>
        </w:rPr>
        <w:t>, v.r.</w:t>
      </w:r>
    </w:p>
    <w:p w:rsidRDefault="004D6CF1" w:rsidP="007F17A7" w:rsidR="004D6CF1">
      <w:pPr>
        <w:ind w:firstLine="720"/>
        <w:jc w:val="right"/>
        <w:rPr>
          <w:rFonts w:hAnsi="Times New Roman" w:ascii="Times New Roman"/>
          <w:szCs w:val="24"/>
        </w:rPr>
      </w:pPr>
    </w:p>
    <w:p w:rsidRDefault="004D6CF1" w:rsidP="007F17A7" w:rsidR="004D6CF1">
      <w:pPr>
        <w:ind w:firstLine="720"/>
        <w:jc w:val="right"/>
        <w:rPr>
          <w:rFonts w:hAnsi="Times New Roman" w:ascii="Times New Roman"/>
          <w:szCs w:val="24"/>
        </w:rPr>
      </w:pPr>
      <w:r>
        <w:rPr>
          <w:rFonts w:hAnsi="Times New Roman" w:ascii="Times New Roman"/>
          <w:szCs w:val="24"/>
        </w:rPr>
        <w:t>Za točnost otpravka-</w:t>
      </w:r>
    </w:p>
    <w:p w:rsidRDefault="004D6CF1" w:rsidP="007F17A7" w:rsidR="004D6CF1">
      <w:pPr>
        <w:ind w:firstLine="720"/>
        <w:jc w:val="right"/>
        <w:rPr>
          <w:rFonts w:hAnsi="Times New Roman" w:ascii="Times New Roman"/>
          <w:szCs w:val="24"/>
        </w:rPr>
      </w:pPr>
      <w:r>
        <w:rPr>
          <w:rFonts w:hAnsi="Times New Roman" w:ascii="Times New Roman"/>
          <w:szCs w:val="24"/>
        </w:rPr>
        <w:t>Ovlašteni službenik:</w:t>
      </w:r>
    </w:p>
    <w:p w:rsidRDefault="004D6CF1" w:rsidP="007F17A7" w:rsidR="004D6CF1">
      <w:pPr>
        <w:ind w:firstLine="720"/>
        <w:jc w:val="right"/>
        <w:rPr>
          <w:rFonts w:hAnsi="Times New Roman" w:ascii="Times New Roman"/>
          <w:szCs w:val="24"/>
        </w:rPr>
      </w:pPr>
      <w:r>
        <w:rPr>
          <w:rFonts w:hAnsi="Times New Roman" w:ascii="Times New Roman"/>
          <w:szCs w:val="24"/>
        </w:rPr>
        <w:t>Žana Livaja</w:t>
      </w:r>
    </w:p>
    <w:p w:rsidRDefault="00BD3FAA" w:rsidP="007F17A7" w:rsidR="00BD3FAA" w:rsidRPr="007F17A7">
      <w:pPr>
        <w:ind w:firstLine="720"/>
        <w:jc w:val="right"/>
        <w:rPr>
          <w:rFonts w:hAnsi="Times New Roman" w:ascii="Times New Roman"/>
          <w:szCs w:val="24"/>
        </w:rPr>
      </w:pPr>
    </w:p>
    <w:p w:rsidRDefault="007F17A7" w:rsidP="007F17A7" w:rsidR="007F17A7" w:rsidRPr="007F17A7">
      <w:pPr>
        <w:ind w:firstLine="720"/>
        <w:jc w:val="both"/>
        <w:rPr>
          <w:rFonts w:hAnsi="Times New Roman" w:ascii="Times New Roman"/>
          <w:szCs w:val="24"/>
        </w:rPr>
      </w:pPr>
    </w:p>
    <w:p w:rsidRDefault="007F17A7" w:rsidP="00A039C3" w:rsidR="007F17A7" w:rsidRPr="007F17A7">
      <w:pPr>
        <w:jc w:val="both"/>
        <w:rPr>
          <w:rFonts w:hAnsi="Times New Roman" w:ascii="Times New Roman"/>
          <w:szCs w:val="24"/>
        </w:rPr>
      </w:pPr>
      <w:r w:rsidRPr="007F17A7">
        <w:rPr>
          <w:rFonts w:hAnsi="Times New Roman" w:ascii="Times New Roman"/>
          <w:szCs w:val="24"/>
        </w:rPr>
        <w:t>UPUTA O PRAVNOM LIJEKU:</w:t>
      </w:r>
    </w:p>
    <w:p w:rsidRDefault="007F17A7" w:rsidP="007F17A7" w:rsidR="007F17A7" w:rsidRPr="007F17A7">
      <w:pPr>
        <w:ind w:firstLine="720"/>
        <w:jc w:val="both"/>
        <w:rPr>
          <w:rFonts w:hAnsi="Times New Roman" w:ascii="Times New Roman"/>
          <w:szCs w:val="24"/>
        </w:rPr>
      </w:pPr>
      <w:r w:rsidRPr="007F17A7">
        <w:rPr>
          <w:rFonts w:hAnsi="Times New Roman" w:ascii="Times New Roman"/>
          <w:szCs w:val="24"/>
        </w:rPr>
        <w:t xml:space="preserve">Protiv ovog rješenja može se uložiti žalbu Visokom trgovačkom sud RH, u roku od osam dana. Žalba se ulaže putem ovog suda u tri primjerka.  </w:t>
      </w:r>
    </w:p>
    <w:p w:rsidRDefault="007F17A7" w:rsidP="00E41BCC" w:rsidR="007F17A7" w:rsidRPr="007F17A7">
      <w:pPr>
        <w:ind w:firstLine="720"/>
        <w:jc w:val="both"/>
        <w:rPr>
          <w:rFonts w:hAnsi="Times New Roman" w:ascii="Times New Roman"/>
          <w:szCs w:val="24"/>
        </w:rPr>
      </w:pPr>
      <w:r w:rsidRPr="007F17A7">
        <w:rPr>
          <w:rFonts w:hAnsi="Times New Roman" w:ascii="Times New Roman"/>
          <w:szCs w:val="24"/>
        </w:rPr>
        <w:t xml:space="preserve">          </w:t>
      </w:r>
    </w:p>
    <w:p w:rsidRDefault="007F17A7" w:rsidP="007F17A7" w:rsidR="007F17A7" w:rsidRPr="007F17A7">
      <w:pPr>
        <w:ind w:firstLine="720"/>
        <w:jc w:val="both"/>
        <w:rPr>
          <w:rFonts w:hAnsi="Times New Roman" w:ascii="Times New Roman"/>
          <w:szCs w:val="24"/>
        </w:rPr>
      </w:pPr>
    </w:p>
    <w:p w:rsidRDefault="007F17A7" w:rsidP="007F17A7" w:rsidR="007F17A7" w:rsidRPr="007F17A7">
      <w:pPr>
        <w:ind w:firstLine="720"/>
        <w:jc w:val="both"/>
        <w:rPr>
          <w:rFonts w:hAnsi="Times New Roman" w:ascii="Times New Roman"/>
          <w:szCs w:val="24"/>
        </w:rPr>
      </w:pPr>
    </w:p>
    <w:p w:rsidRDefault="00573FE4" w:rsidP="007F17A7" w:rsidR="00573FE4" w:rsidRPr="00573FE4">
      <w:pPr>
        <w:ind w:firstLine="720"/>
        <w:jc w:val="both"/>
        <w:rPr>
          <w:rFonts w:hAnsi="Times New Roman" w:ascii="Times New Roman"/>
          <w:szCs w:val="24"/>
        </w:rPr>
      </w:pPr>
    </w:p>
    <w:sectPr w:rsidSect="00922B3C" w:rsidR="00573FE4" w:rsidRPr="00573FE4">
      <w:headerReference w:type="even" r:id="rId11"/>
      <w:headerReference w:type="default" r:id="rId12"/>
      <w:pgSz w:code="9" w:h="16838" w:w="11906"/>
      <w:pgMar w:gutter="0" w:footer="720" w:header="720" w:left="1418" w:bottom="1702" w:right="1418" w:top="1560"/>
      <w:paperSrc w:other="1" w:first="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D6CF1">
      <w:rPr>
        <w:rStyle w:val="Brojstranice"/>
        <w:noProof/>
      </w:rPr>
      <w:t>2</w:t>
    </w:r>
    <w:r>
      <w:rPr>
        <w:rStyle w:val="Brojstranice"/>
      </w:rPr>
      <w:fldChar w:fldCharType="end"/>
    </w:r>
  </w:p>
  <w:p w:rsidRDefault="003B7D85" w:rsidP="007F17A7" w:rsidR="008E0EF7">
    <w:pPr>
      <w:pStyle w:val="Zaglavlje"/>
      <w:jc w:val="right"/>
      <w:rPr>
        <w:rFonts w:hAnsi="Times New Roman" w:ascii="Times New Roman"/>
      </w:rPr>
    </w:pPr>
    <w:r>
      <w:rPr>
        <w:rFonts w:hAnsi="Times New Roman" w:ascii="Times New Roman"/>
      </w:rPr>
      <w:t xml:space="preserve">3 </w:t>
    </w:r>
    <w:r w:rsidR="00260436">
      <w:rPr>
        <w:rFonts w:hAnsi="Times New Roman" w:ascii="Times New Roman"/>
      </w:rPr>
      <w:t xml:space="preserve">Pu </w:t>
    </w:r>
    <w:r>
      <w:rPr>
        <w:rFonts w:hAnsi="Times New Roman" w:ascii="Times New Roman"/>
      </w:rPr>
      <w:t>St-</w:t>
    </w:r>
    <w:r w:rsidR="00260436">
      <w:rPr>
        <w:rFonts w:hAnsi="Times New Roman" w:ascii="Times New Roman"/>
      </w:rPr>
      <w:t>34/17</w:t>
    </w:r>
    <w:r w:rsidR="002D3225">
      <w:rPr>
        <w:rFonts w:hAnsi="Times New Roman" w:ascii="Times New Roman"/>
      </w:rPr>
      <w:t>-7</w:t>
    </w:r>
  </w:p>
  <w:p w:rsidRDefault="00D91F74" w:rsidP="007F17A7" w:rsidR="00D91F74" w:rsidRPr="007F17A7">
    <w:pPr>
      <w:pStyle w:val="Zaglavlje"/>
      <w:jc w:val="right"/>
      <w:rPr>
        <w:rFonts w:hAnsi="Times New Roman" w:ascii="Times New Roman"/>
      </w:rPr>
    </w:pPr>
    <w:r>
      <w:rPr>
        <w:rFonts w:hAnsi="Times New Roman" w:ascii="Times New Roman"/>
      </w:rPr>
      <w:t>(ranije St-30/05)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2">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plc="041A001B" w:ilvl="2">
      <w:start w:val="1"/>
      <w:numFmt w:val="lowerRoman"/>
      <w:lvlText w:val="%3."/>
      <w:lvlJc w:val="right"/>
      <w:pPr>
        <w:tabs>
          <w:tab w:pos="2355" w:val="num"/>
        </w:tabs>
        <w:ind w:hanging="180" w:left="2355"/>
      </w:pPr>
    </w:lvl>
    <w:lvl w:tplc="041A000F" w:ilvl="3">
      <w:start w:val="1"/>
      <w:numFmt w:val="decimal"/>
      <w:lvlText w:val="%4."/>
      <w:lvlJc w:val="left"/>
      <w:pPr>
        <w:tabs>
          <w:tab w:pos="3075" w:val="num"/>
        </w:tabs>
        <w:ind w:hanging="360" w:left="3075"/>
      </w:pPr>
    </w:lvl>
    <w:lvl w:tplc="041A0019" w:ilvl="4">
      <w:start w:val="1"/>
      <w:numFmt w:val="lowerLetter"/>
      <w:lvlText w:val="%5."/>
      <w:lvlJc w:val="left"/>
      <w:pPr>
        <w:tabs>
          <w:tab w:pos="3795" w:val="num"/>
        </w:tabs>
        <w:ind w:hanging="360" w:left="3795"/>
      </w:pPr>
    </w:lvl>
    <w:lvl w:tplc="041A001B" w:ilvl="5">
      <w:start w:val="1"/>
      <w:numFmt w:val="lowerRoman"/>
      <w:lvlText w:val="%6."/>
      <w:lvlJc w:val="right"/>
      <w:pPr>
        <w:tabs>
          <w:tab w:pos="4515" w:val="num"/>
        </w:tabs>
        <w:ind w:hanging="180" w:left="4515"/>
      </w:pPr>
    </w:lvl>
    <w:lvl w:tplc="041A000F" w:ilvl="6">
      <w:start w:val="1"/>
      <w:numFmt w:val="decimal"/>
      <w:lvlText w:val="%7."/>
      <w:lvlJc w:val="left"/>
      <w:pPr>
        <w:tabs>
          <w:tab w:pos="5235" w:val="num"/>
        </w:tabs>
        <w:ind w:hanging="360" w:left="5235"/>
      </w:pPr>
    </w:lvl>
    <w:lvl w:tplc="041A0019" w:ilvl="7">
      <w:start w:val="1"/>
      <w:numFmt w:val="lowerLetter"/>
      <w:lvlText w:val="%8."/>
      <w:lvlJc w:val="left"/>
      <w:pPr>
        <w:tabs>
          <w:tab w:pos="5955" w:val="num"/>
        </w:tabs>
        <w:ind w:hanging="360" w:left="5955"/>
      </w:pPr>
    </w:lvl>
    <w:lvl w:tplc="041A001B" w:ilvl="8">
      <w:start w:val="1"/>
      <w:numFmt w:val="lowerRoman"/>
      <w:lvlText w:val="%9."/>
      <w:lvlJc w:val="right"/>
      <w:pPr>
        <w:tabs>
          <w:tab w:pos="6675" w:val="num"/>
        </w:tabs>
        <w:ind w:hanging="180" w:left="6675"/>
      </w:pPr>
    </w:lvl>
  </w:abstractNum>
  <w:abstractNum w:abstractNumId="5">
    <w:nsid w:val="2E18077C"/>
    <w:multiLevelType w:val="hybridMultilevel"/>
    <w:tmpl w:val="F8CEBCB2"/>
    <w:lvl w:tplc="39D4EF9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8">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9">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abstractNum w:abstractNumId="10">
    <w:nsid w:val="7410526C"/>
    <w:multiLevelType w:val="hybridMultilevel"/>
    <w:tmpl w:val="029A39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7"/>
  </w:num>
  <w:num w:numId="3">
    <w:abstractNumId w:val="2"/>
  </w:num>
  <w:num w:numId="4">
    <w:abstractNumId w:val="0"/>
  </w:num>
  <w:num w:numId="5">
    <w:abstractNumId w:val="1"/>
  </w:num>
  <w:num w:numId="6">
    <w:abstractNumId w:val="6"/>
  </w:num>
  <w:num w:numId="7">
    <w:abstractNumId w:val="3"/>
  </w:num>
  <w:num w:numId="8">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6"/>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73CB"/>
    <w:rsid w:val="00070AB4"/>
    <w:rsid w:val="00081DEC"/>
    <w:rsid w:val="000915FD"/>
    <w:rsid w:val="000B32CC"/>
    <w:rsid w:val="000D3679"/>
    <w:rsid w:val="000E0033"/>
    <w:rsid w:val="000F4D6A"/>
    <w:rsid w:val="00127306"/>
    <w:rsid w:val="0014221D"/>
    <w:rsid w:val="00154CAE"/>
    <w:rsid w:val="00171C3E"/>
    <w:rsid w:val="001938FE"/>
    <w:rsid w:val="001B052B"/>
    <w:rsid w:val="001D5EB3"/>
    <w:rsid w:val="001F470D"/>
    <w:rsid w:val="00205589"/>
    <w:rsid w:val="002236A7"/>
    <w:rsid w:val="002558C5"/>
    <w:rsid w:val="00260436"/>
    <w:rsid w:val="00267F8D"/>
    <w:rsid w:val="002713A2"/>
    <w:rsid w:val="00276135"/>
    <w:rsid w:val="002B0A3E"/>
    <w:rsid w:val="002B5A6A"/>
    <w:rsid w:val="002C7F1C"/>
    <w:rsid w:val="002D3225"/>
    <w:rsid w:val="002D7BD1"/>
    <w:rsid w:val="002F4231"/>
    <w:rsid w:val="002F7A22"/>
    <w:rsid w:val="0036322E"/>
    <w:rsid w:val="00364B40"/>
    <w:rsid w:val="00373DEF"/>
    <w:rsid w:val="003937B3"/>
    <w:rsid w:val="003A572A"/>
    <w:rsid w:val="003B2970"/>
    <w:rsid w:val="003B4639"/>
    <w:rsid w:val="003B5896"/>
    <w:rsid w:val="003B7D85"/>
    <w:rsid w:val="003E01D6"/>
    <w:rsid w:val="003F646B"/>
    <w:rsid w:val="0046206A"/>
    <w:rsid w:val="00472781"/>
    <w:rsid w:val="00473020"/>
    <w:rsid w:val="00481A67"/>
    <w:rsid w:val="00483FEC"/>
    <w:rsid w:val="00492B1E"/>
    <w:rsid w:val="004A13DC"/>
    <w:rsid w:val="004A1A0E"/>
    <w:rsid w:val="004A2D7D"/>
    <w:rsid w:val="004A7FFC"/>
    <w:rsid w:val="004D38B6"/>
    <w:rsid w:val="004D6C95"/>
    <w:rsid w:val="004D6CF1"/>
    <w:rsid w:val="004E7C9D"/>
    <w:rsid w:val="00505532"/>
    <w:rsid w:val="0051510F"/>
    <w:rsid w:val="00544A34"/>
    <w:rsid w:val="00546775"/>
    <w:rsid w:val="00553312"/>
    <w:rsid w:val="00554A5C"/>
    <w:rsid w:val="00573FE4"/>
    <w:rsid w:val="005919AE"/>
    <w:rsid w:val="005B0254"/>
    <w:rsid w:val="005C7A6A"/>
    <w:rsid w:val="005D0044"/>
    <w:rsid w:val="00611B04"/>
    <w:rsid w:val="00690277"/>
    <w:rsid w:val="006B7F2D"/>
    <w:rsid w:val="006C661D"/>
    <w:rsid w:val="006D46E4"/>
    <w:rsid w:val="006D4FFD"/>
    <w:rsid w:val="007203A2"/>
    <w:rsid w:val="0072248F"/>
    <w:rsid w:val="00737A4B"/>
    <w:rsid w:val="00740C49"/>
    <w:rsid w:val="007462B8"/>
    <w:rsid w:val="00753348"/>
    <w:rsid w:val="00757B71"/>
    <w:rsid w:val="00766390"/>
    <w:rsid w:val="007751D8"/>
    <w:rsid w:val="00790D76"/>
    <w:rsid w:val="00795239"/>
    <w:rsid w:val="007A5E7A"/>
    <w:rsid w:val="007C72DF"/>
    <w:rsid w:val="007E4D02"/>
    <w:rsid w:val="007F17A7"/>
    <w:rsid w:val="007F2409"/>
    <w:rsid w:val="008031BA"/>
    <w:rsid w:val="0081479D"/>
    <w:rsid w:val="00842D1B"/>
    <w:rsid w:val="00864C81"/>
    <w:rsid w:val="008816DA"/>
    <w:rsid w:val="008A0DEB"/>
    <w:rsid w:val="008A25A9"/>
    <w:rsid w:val="008C78C1"/>
    <w:rsid w:val="008E0EF7"/>
    <w:rsid w:val="00922B3C"/>
    <w:rsid w:val="00931F26"/>
    <w:rsid w:val="009432E4"/>
    <w:rsid w:val="00967C7C"/>
    <w:rsid w:val="00984F05"/>
    <w:rsid w:val="0099006E"/>
    <w:rsid w:val="009925D8"/>
    <w:rsid w:val="0099445A"/>
    <w:rsid w:val="009A259C"/>
    <w:rsid w:val="009C2E2C"/>
    <w:rsid w:val="009C54A9"/>
    <w:rsid w:val="009E16C5"/>
    <w:rsid w:val="00A039C3"/>
    <w:rsid w:val="00A55620"/>
    <w:rsid w:val="00A767D9"/>
    <w:rsid w:val="00A863D7"/>
    <w:rsid w:val="00AA5DBE"/>
    <w:rsid w:val="00AB3A72"/>
    <w:rsid w:val="00AD105D"/>
    <w:rsid w:val="00AF48C8"/>
    <w:rsid w:val="00AF5FAB"/>
    <w:rsid w:val="00AF76EE"/>
    <w:rsid w:val="00B07082"/>
    <w:rsid w:val="00B07B8D"/>
    <w:rsid w:val="00B23243"/>
    <w:rsid w:val="00B30C83"/>
    <w:rsid w:val="00B314E8"/>
    <w:rsid w:val="00B46FDA"/>
    <w:rsid w:val="00B700D8"/>
    <w:rsid w:val="00B748CC"/>
    <w:rsid w:val="00B81090"/>
    <w:rsid w:val="00B81FB9"/>
    <w:rsid w:val="00B86F9B"/>
    <w:rsid w:val="00BD3E97"/>
    <w:rsid w:val="00BD3FAA"/>
    <w:rsid w:val="00C01355"/>
    <w:rsid w:val="00C02013"/>
    <w:rsid w:val="00C156FD"/>
    <w:rsid w:val="00C40B58"/>
    <w:rsid w:val="00C54465"/>
    <w:rsid w:val="00C619E0"/>
    <w:rsid w:val="00C703D0"/>
    <w:rsid w:val="00C75F6C"/>
    <w:rsid w:val="00C761AE"/>
    <w:rsid w:val="00CB0EC3"/>
    <w:rsid w:val="00CB1E0D"/>
    <w:rsid w:val="00CB3DE6"/>
    <w:rsid w:val="00CB732E"/>
    <w:rsid w:val="00CC6A3C"/>
    <w:rsid w:val="00CF285F"/>
    <w:rsid w:val="00CF68C5"/>
    <w:rsid w:val="00D0180B"/>
    <w:rsid w:val="00D70223"/>
    <w:rsid w:val="00D83C05"/>
    <w:rsid w:val="00D91F74"/>
    <w:rsid w:val="00DA6F44"/>
    <w:rsid w:val="00DA72F6"/>
    <w:rsid w:val="00DB4078"/>
    <w:rsid w:val="00DB7670"/>
    <w:rsid w:val="00DD44A7"/>
    <w:rsid w:val="00DE02A6"/>
    <w:rsid w:val="00DF6582"/>
    <w:rsid w:val="00E15ABF"/>
    <w:rsid w:val="00E319FB"/>
    <w:rsid w:val="00E41BCC"/>
    <w:rsid w:val="00E51F1C"/>
    <w:rsid w:val="00E57739"/>
    <w:rsid w:val="00E74051"/>
    <w:rsid w:val="00E82422"/>
    <w:rsid w:val="00EB2DF7"/>
    <w:rsid w:val="00F1030C"/>
    <w:rsid w:val="00F27686"/>
    <w:rsid w:val="00F44E19"/>
    <w:rsid w:val="00F85047"/>
    <w:rsid w:val="00FB49DE"/>
    <w:rsid w:val="00FE15F6"/>
    <w:rsid w:val="00FE32DC"/>
    <w:rsid w:val="00FF1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53312"/>
    <w:pPr>
      <w:ind w:left="720"/>
      <w:contextualSpacing/>
    </w:pPr>
  </w:style>
  <w:style w:styleId="Tekstbalonia" w:type="paragraph">
    <w:name w:val="Balloon Text"/>
    <w:basedOn w:val="Normal"/>
    <w:link w:val="TekstbaloniaChar"/>
    <w:rsid w:val="00FF1D29"/>
    <w:rPr>
      <w:rFonts w:cs="Tahoma" w:hAnsi="Tahoma" w:ascii="Tahoma"/>
      <w:sz w:val="16"/>
      <w:szCs w:val="16"/>
    </w:rPr>
  </w:style>
  <w:style w:customStyle="true" w:styleId="TekstbaloniaChar" w:type="character">
    <w:name w:val="Tekst balončića Char"/>
    <w:basedOn w:val="Zadanifontodlomka"/>
    <w:link w:val="Tekstbalonia"/>
    <w:rsid w:val="00FF1D29"/>
    <w:rPr>
      <w:rFonts w:cs="Tahoma" w:hAnsi="Tahoma" w:ascii="Tahoma"/>
      <w:noProof/>
      <w:sz w:val="16"/>
      <w:szCs w:val="16"/>
    </w:rPr>
  </w:style>
  <w:style w:styleId="Hiperveza" w:type="character">
    <w:name w:val="Hyperlink"/>
    <w:basedOn w:val="Zadanifontodlomka"/>
    <w:uiPriority w:val="99"/>
    <w:unhideWhenUsed/>
    <w:rsid w:val="00DA6F44"/>
    <w:rPr>
      <w:color w:val="0000FF"/>
      <w:u w:val="single"/>
    </w:rPr>
  </w:style>
  <w:style w:styleId="Podnoje" w:type="paragraph">
    <w:name w:val="footer"/>
    <w:basedOn w:val="Normal"/>
    <w:link w:val="PodnojeChar"/>
    <w:rsid w:val="007F17A7"/>
    <w:pPr>
      <w:tabs>
        <w:tab w:pos="4536" w:val="center"/>
        <w:tab w:pos="9072" w:val="right"/>
      </w:tabs>
    </w:pPr>
  </w:style>
  <w:style w:customStyle="true" w:styleId="PodnojeChar" w:type="character">
    <w:name w:val="Podnožje Char"/>
    <w:basedOn w:val="Zadanifontodlomka"/>
    <w:link w:val="Podnoje"/>
    <w:rsid w:val="007F17A7"/>
    <w:rPr>
      <w:rFonts w:hAnsi="Verdana" w:ascii="Verdana"/>
      <w:noProof/>
      <w:sz w:val="24"/>
    </w:rPr>
  </w:style>
  <w:style w:styleId="Tekstrezerviranogmjesta" w:type="character">
    <w:name w:val="Placeholder Text"/>
    <w:basedOn w:val="Zadanifontodlomka"/>
    <w:uiPriority w:val="99"/>
    <w:semiHidden/>
    <w:rsid w:val="004D6CF1"/>
    <w:rPr>
      <w:color w:val="808080"/>
      <w:bdr w:space="0" w:sz="0" w:color="auto" w:val="none"/>
      <w:shd w:fill="auto" w:color="auto" w:val="clear"/>
    </w:rPr>
  </w:style>
  <w:style w:customStyle="true" w:styleId="eSPISCCParagraphDefaultFont" w:type="character">
    <w:name w:val="eSPIS_CC_Paragraph Default Font"/>
    <w:basedOn w:val="Zadanifontodlomka"/>
    <w:rsid w:val="004D6C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6CF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6C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6C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53312"/>
    <w:pPr>
      <w:ind w:left="720"/>
      <w:contextualSpacing/>
    </w:pPr>
  </w:style>
  <w:style w:styleId="Tekstbalonia" w:type="paragraph">
    <w:name w:val="Balloon Text"/>
    <w:basedOn w:val="Normal"/>
    <w:link w:val="TekstbaloniaChar"/>
    <w:rsid w:val="00FF1D29"/>
    <w:rPr>
      <w:rFonts w:ascii="Tahoma" w:cs="Tahoma" w:hAnsi="Tahoma"/>
      <w:sz w:val="16"/>
      <w:szCs w:val="16"/>
    </w:rPr>
  </w:style>
  <w:style w:customStyle="1" w:styleId="TekstbaloniaChar" w:type="character">
    <w:name w:val="Tekst balončića Char"/>
    <w:basedOn w:val="Zadanifontodlomka"/>
    <w:link w:val="Tekstbalonia"/>
    <w:rsid w:val="00FF1D29"/>
    <w:rPr>
      <w:rFonts w:ascii="Tahoma" w:cs="Tahoma" w:hAnsi="Tahoma"/>
      <w:noProof/>
      <w:sz w:val="16"/>
      <w:szCs w:val="16"/>
    </w:rPr>
  </w:style>
  <w:style w:styleId="Hiperveza" w:type="character">
    <w:name w:val="Hyperlink"/>
    <w:basedOn w:val="Zadanifontodlomka"/>
    <w:uiPriority w:val="99"/>
    <w:unhideWhenUsed/>
    <w:rsid w:val="00DA6F44"/>
    <w:rPr>
      <w:color w:val="0000FF"/>
      <w:u w:val="single"/>
    </w:rPr>
  </w:style>
  <w:style w:styleId="Podnoje" w:type="paragraph">
    <w:name w:val="footer"/>
    <w:basedOn w:val="Normal"/>
    <w:link w:val="PodnojeChar"/>
    <w:rsid w:val="007F17A7"/>
    <w:pPr>
      <w:tabs>
        <w:tab w:pos="4536" w:val="center"/>
        <w:tab w:pos="9072" w:val="right"/>
      </w:tabs>
    </w:pPr>
  </w:style>
  <w:style w:customStyle="1" w:styleId="PodnojeChar" w:type="character">
    <w:name w:val="Podnožje Char"/>
    <w:basedOn w:val="Zadanifontodlomka"/>
    <w:link w:val="Podnoje"/>
    <w:rsid w:val="007F17A7"/>
    <w:rPr>
      <w:rFonts w:ascii="Verdana" w:hAnsi="Verdana"/>
      <w:noProof/>
      <w:sz w:val="24"/>
    </w:rPr>
  </w:style>
  <w:style w:styleId="Tekstrezerviranogmjesta" w:type="character">
    <w:name w:val="Placeholder Text"/>
    <w:basedOn w:val="Zadanifontodlomka"/>
    <w:uiPriority w:val="99"/>
    <w:semiHidden/>
    <w:rsid w:val="004D6CF1"/>
    <w:rPr>
      <w:color w:val="808080"/>
      <w:bdr w:color="auto" w:space="0" w:sz="0" w:val="none"/>
      <w:shd w:color="auto" w:fill="auto" w:val="clear"/>
    </w:rPr>
  </w:style>
  <w:style w:customStyle="1" w:styleId="eSPISCCParagraphDefaultFont" w:type="character">
    <w:name w:val="eSPIS_CC_Paragraph Default Font"/>
    <w:basedOn w:val="Zadanifontodlomka"/>
    <w:rsid w:val="004D6C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6CF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6C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6CF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6350605">
      <w:bodyDiv w:val="true"/>
      <w:marLeft w:val="0"/>
      <w:marRight w:val="0"/>
      <w:marTop w:val="0"/>
      <w:marBottom w:val="0"/>
      <w:divBdr>
        <w:top w:space="0" w:sz="0" w:color="auto" w:val="none"/>
        <w:left w:space="0" w:sz="0" w:color="auto" w:val="none"/>
        <w:bottom w:space="0" w:sz="0" w:color="auto" w:val="none"/>
        <w:right w:space="0" w:sz="0" w:color="auto" w:val="none"/>
      </w:divBdr>
    </w:div>
    <w:div w:id="763451578">
      <w:bodyDiv w:val="true"/>
      <w:marLeft w:val="0"/>
      <w:marRight w:val="0"/>
      <w:marTop w:val="0"/>
      <w:marBottom w:val="0"/>
      <w:divBdr>
        <w:top w:space="0" w:sz="0" w:color="auto" w:val="none"/>
        <w:left w:space="0" w:sz="0" w:color="auto" w:val="none"/>
        <w:bottom w:space="0" w:sz="0" w:color="auto" w:val="none"/>
        <w:right w:space="0" w:sz="0" w:color="auto" w:val="none"/>
      </w:divBdr>
    </w:div>
    <w:div w:id="929777634">
      <w:bodyDiv w:val="true"/>
      <w:marLeft w:val="0"/>
      <w:marRight w:val="0"/>
      <w:marTop w:val="0"/>
      <w:marBottom w:val="0"/>
      <w:divBdr>
        <w:top w:space="0" w:sz="0" w:color="auto" w:val="none"/>
        <w:left w:space="0" w:sz="0" w:color="auto" w:val="none"/>
        <w:bottom w:space="0" w:sz="0" w:color="auto" w:val="none"/>
        <w:right w:space="0" w:sz="0" w:color="auto" w:val="none"/>
      </w:divBdr>
    </w:div>
    <w:div w:id="1699963199">
      <w:bodyDiv w:val="true"/>
      <w:marLeft w:val="0"/>
      <w:marRight w:val="0"/>
      <w:marTop w:val="0"/>
      <w:marBottom w:val="0"/>
      <w:divBdr>
        <w:top w:space="0" w:sz="0" w:color="auto" w:val="none"/>
        <w:left w:space="0" w:sz="0" w:color="auto" w:val="none"/>
        <w:bottom w:space="0" w:sz="0" w:color="auto" w:val="none"/>
        <w:right w:space="0" w:sz="0" w:color="auto" w:val="none"/>
      </w:divBdr>
    </w:div>
    <w:div w:id="18826659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2017.</izvorni_sadrzaj>
    <derivirana_varijabla naziv="DomainObject.DatumDonosenjaOdluke_1">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izvorni_sadrzaj>
    <derivirana_varijabla naziv="DomainObject.Predmet.Broj_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2017.</izvorni_sadrzaj>
    <derivirana_varijabla naziv="DomainObject.Predmet.DatumOsnivanja_1">23.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7. studenog 2008.</izvorni_sadrzaj>
    <derivirana_varijabla naziv="DomainObject.Predmet.DatumRjesavanja_1">7. studenog 2008.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Pu St-34/2017</izvorni_sadrzaj>
    <derivirana_varijabla naziv="DomainObject.Predmet.OznakaBroj_1">Pu St-34/2017</derivirana_varijabla>
  </DomainObject.Predmet.OznakaBroj>
  <DomainObject.Predmet.OznakaBrojOptuznogAkta>
    <izvorni_sadrzaj/>
    <derivirana_varijabla naziv="DomainObject.Predmet.OznakaBrojOptuznogAkta_1"/>
  </DomainObject.Predmet.OznakaBrojOptuznogAkta>
  <DomainObject.Predmet.PredmetRijesio.Ime>
    <izvorni_sadrzaj>espis</izvorni_sadrzaj>
    <derivirana_varijabla naziv="DomainObject.Predmet.PredmetRijesio.Ime_1">espis</derivirana_varijabla>
  </DomainObject.Predmet.PredmetRijesio.Ime>
  <DomainObject.Predmet.PredmetRijesio.Oib>
    <izvorni_sadrzaj>12345678903</izvorni_sadrzaj>
    <derivirana_varijabla naziv="DomainObject.Predmet.PredmetRijesio.Oib_1">12345678903</derivirana_varijabla>
  </DomainObject.Predmet.PredmetRijesio.Oib>
  <DomainObject.Predmet.PredmetRijesio.Prezime>
    <izvorni_sadrzaj>admin</izvorni_sadrzaj>
    <derivirana_varijabla naziv="DomainObject.Predmet.PredmetRijesio.Prezime_1">admin</derivirana_varijabla>
  </DomainObject.Predmet.PredmetRijesio.Prezime>
  <DomainObject.Predmet.PrimjedbaSuca>
    <izvorni_sadrzaj/>
    <derivirana_varijabla naziv="DomainObject.Predmet.PrimjedbaSuca_1"/>
  </DomainObject.Predmet.PrimjedbaSuca>
  <DomainObject.Predmet.ProtustrankaFormated>
    <izvorni_sadrzaj>  Velebit  d.d.  u stečaju</izvorni_sadrzaj>
    <derivirana_varijabla naziv="DomainObject.Predmet.ProtustrankaFormated_1">  Velebit  d.d.  u stečaju</derivirana_varijabla>
  </DomainObject.Predmet.ProtustrankaFormated>
  <DomainObject.Predmet.ProtustrankaFormatedOIB>
    <izvorni_sadrzaj>  Velebit  d.d.  u stečaju, OIB 00000000001</izvorni_sadrzaj>
    <derivirana_varijabla naziv="DomainObject.Predmet.ProtustrankaFormatedOIB_1">  Velebit  d.d.  u stečaju, OIB 00000000001</derivirana_varijabla>
  </DomainObject.Predmet.ProtustrankaFormatedOIB>
  <DomainObject.Predmet.ProtustrankaFormatedWithAdress>
    <izvorni_sadrzaj> Velebit  d.d.  u stečaju, Kralja Zvonimira 33, 53220 Otočac</izvorni_sadrzaj>
    <derivirana_varijabla naziv="DomainObject.Predmet.ProtustrankaFormatedWithAdress_1"> Velebit  d.d.  u stečaju, Kralja Zvonimira 33, 53220 Otočac</derivirana_varijabla>
  </DomainObject.Predmet.ProtustrankaFormatedWithAdress>
  <DomainObject.Predmet.ProtustrankaFormatedWithAdressOIB>
    <izvorni_sadrzaj> Velebit  d.d.  u stečaju, OIB 00000000001, Kralja Zvonimira 33, 53220 Otočac</izvorni_sadrzaj>
    <derivirana_varijabla naziv="DomainObject.Predmet.ProtustrankaFormatedWithAdressOIB_1"> Velebit  d.d.  u stečaju, OIB 00000000001, Kralja Zvonimira 33, 53220 Otočac</derivirana_varijabla>
  </DomainObject.Predmet.ProtustrankaFormatedWithAdressOIB>
  <DomainObject.Predmet.ProtustrankaWithAdress>
    <izvorni_sadrzaj>Velebit  d.d.  u stečaju Kralja Zvonimira 33, 53220 Otočac</izvorni_sadrzaj>
    <derivirana_varijabla naziv="DomainObject.Predmet.ProtustrankaWithAdress_1">Velebit  d.d.  u stečaju Kralja Zvonimira 33, 53220 Otočac</derivirana_varijabla>
  </DomainObject.Predmet.ProtustrankaWithAdress>
  <DomainObject.Predmet.ProtustrankaWithAdressOIB>
    <izvorni_sadrzaj>Velebit  d.d.  u stečaju, OIB 00000000001, Kralja Zvonimira 33, 53220 Otočac</izvorni_sadrzaj>
    <derivirana_varijabla naziv="DomainObject.Predmet.ProtustrankaWithAdressOIB_1">Velebit  d.d.  u stečaju, OIB 00000000001, Kralja Zvonimira 33, 53220 Otočac</derivirana_varijabla>
  </DomainObject.Predmet.ProtustrankaWithAdressOIB>
  <DomainObject.Predmet.ProtustrankaNazivFormated>
    <izvorni_sadrzaj>Velebit  d.d.  u stečaju</izvorni_sadrzaj>
    <derivirana_varijabla naziv="DomainObject.Predmet.ProtustrankaNazivFormated_1">Velebit  d.d.  u stečaju</derivirana_varijabla>
  </DomainObject.Predmet.ProtustrankaNazivFormated>
  <DomainObject.Predmet.ProtustrankaNazivFormatedOIB>
    <izvorni_sadrzaj>Velebit  d.d.  u stečaju, OIB 00000000001</izvorni_sadrzaj>
    <derivirana_varijabla naziv="DomainObject.Predmet.ProtustrankaNazivFormatedOIB_1">Velebit  d.d.  u stečaju, OIB 00000000001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Velebit  d.d.  u stečaju</item>
    </izvorni_sadrzaj>
    <derivirana_varijabla naziv="DomainObject.Predmet.ProtuStrankaListFormated_1">
      <item>Velebit  d.d.  u stečaju</item>
    </derivirana_varijabla>
  </DomainObject.Predmet.ProtuStrankaListFormated>
  <DomainObject.Predmet.ProtuStrankaListFormatedOIB>
    <izvorni_sadrzaj>
      <item>Velebit  d.d.  u stečaju, OIB 00000000001</item>
    </izvorni_sadrzaj>
    <derivirana_varijabla naziv="DomainObject.Predmet.ProtuStrankaListFormatedOIB_1">
      <item>Velebit  d.d.  u stečaju, OIB 00000000001</item>
    </derivirana_varijabla>
  </DomainObject.Predmet.ProtuStrankaListFormatedOIB>
  <DomainObject.Predmet.ProtuStrankaListFormatedWithAdress>
    <izvorni_sadrzaj>
      <item>Velebit  d.d.  u stečaju, Kralja Zvonimira 33, 53220 Otočac</item>
    </izvorni_sadrzaj>
    <derivirana_varijabla naziv="DomainObject.Predmet.ProtuStrankaListFormatedWithAdress_1">
      <item>Velebit  d.d.  u stečaju, Kralja Zvonimira 33, 53220 Otočac</item>
    </derivirana_varijabla>
  </DomainObject.Predmet.ProtuStrankaListFormatedWithAdress>
  <DomainObject.Predmet.ProtuStrankaListFormatedWithAdressOIB>
    <izvorni_sadrzaj>
      <item>Velebit  d.d.  u stečaju, OIB 00000000001, Kralja Zvonimira 33, 53220 Otočac</item>
    </izvorni_sadrzaj>
    <derivirana_varijabla naziv="DomainObject.Predmet.ProtuStrankaListFormatedWithAdressOIB_1">
      <item>Velebit  d.d.  u stečaju, OIB 00000000001, Kralja Zvonimira 33, 53220 Otočac</item>
    </derivirana_varijabla>
  </DomainObject.Predmet.ProtuStrankaListFormatedWithAdressOIB>
  <DomainObject.Predmet.ProtuStrankaListNazivFormated>
    <izvorni_sadrzaj>
      <item>Velebit  d.d.  u stečaju</item>
    </izvorni_sadrzaj>
    <derivirana_varijabla naziv="DomainObject.Predmet.ProtuStrankaListNazivFormated_1">
      <item>Velebit  d.d.  u stečaju</item>
    </derivirana_varijabla>
  </DomainObject.Predmet.ProtuStrankaListNazivFormated>
  <DomainObject.Predmet.ProtuStrankaListNazivFormatedOIB>
    <izvorni_sadrzaj>
      <item>Velebit  d.d.  u stečaju, OIB 00000000001</item>
    </izvorni_sadrzaj>
    <derivirana_varijabla naziv="DomainObject.Predmet.ProtuStrankaListNazivFormatedOIB_1">
      <item>Velebit  d.d.  u stečaju, OIB 00000000001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Velebit  d.d.  u stečaju</izvorni_sadrzaj>
    <derivirana_varijabla naziv="DomainObject.Predmet.ProtustrankaIDrugi_1">Velebit  d.d.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Velebit  d.d.  u stečaju, OIB 00000000001, Kralja Zvonimira 33, 53220 Otočac</izvorni_sadrzaj>
    <derivirana_varijabla naziv="DomainObject.Predmet.ProtustrankaIDrugiAdressOIB_1">Velebit  d.d.  u stečaju, OIB 00000000001, Kralja Zvonimira 33, 53220 Otočac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studenog 2008.</izvorni_sadrzaj>
    <derivirana_varijabla naziv="DomainObject.Predmet.OdlukaRjesenje.DatumDonosenjaOdluke_1">7. studenog 2008.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Pu St-34/2017-1</izvorni_sadrzaj>
    <derivirana_varijabla naziv="DomainObject.Predmet.OdlukaRjesenje.Oznaka_1">Pu St-34/2017-1</derivirana_varijabla>
  </DomainObject.Predmet.OdlukaRjesenje.Oznaka>
  <DomainObject.Predmet.SudioniciListNaziv>
    <izvorni_sadrzaj>
      <item>Velebit  d.d.  u stečaju</item>
    </izvorni_sadrzaj>
    <derivirana_varijabla naziv="DomainObject.Predmet.SudioniciListNaziv_1">
      <item>Velebit  d.d.  u stečaju</item>
    </derivirana_varijabla>
  </DomainObject.Predmet.SudioniciListNaziv>
  <DomainObject.Predmet.SudioniciListAdressOIB>
    <izvorni_sadrzaj>
      <item>Velebit  d.d.  u stečaju, OIB 00000000001, Kralja Zvonimira 33,53220 Otočac</item>
    </izvorni_sadrzaj>
    <derivirana_varijabla naziv="DomainObject.Predmet.SudioniciListAdressOIB_1">
      <item>Velebit  d.d.  u stečaju, OIB 00000000001, Kralja Zvonimira 33,53220 Otočac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00000000001</item>
    </izvorni_sadrzaj>
    <derivirana_varijabla naziv="DomainObject.Predmet.SudioniciListNazivOIB_1">
      <item>, OIB 00000000001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0D7320-4B85-4B80-A25E-FBEB0566FB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605</properties:Words>
  <properties:Characters>3121</properties:Characters>
  <properties:Lines>85</properties:Lines>
  <properties:Paragraphs>27</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2017-06-01T07:59:00Z</dcterms:created>
  <dc:creator>x</dc:creator>
  <cp:lastModifiedBy>Žana Livaja</cp:lastModifiedBy>
  <cp:lastPrinted>2017-06-01T08:26:00Z</cp:lastPrinted>
  <dcterms:modified xmlns:xsi="http://www.w3.org/2001/XMLSchema-instance" xsi:type="dcterms:W3CDTF">2017-06-01T08:26:00Z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