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4a8b" w14:paraId="4b54a8b" w:rsidRDefault="00945B6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718183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45B6D" w:rsidP="00945B6D" w:rsidR="00945B6D">
      <w:pPr>
        <w:spacing w:after="0"/>
        <w:jc w:val="both"/>
      </w:pPr>
      <w:r>
        <w:t xml:space="preserve">           Republika Hrvatska</w:t>
      </w:r>
    </w:p>
    <w:p w:rsidRDefault="00945B6D" w:rsidP="00945B6D" w:rsidR="00945B6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45B6D" w:rsidP="00945B6D" w:rsidR="00945B6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45B6D" w:rsidP="00945B6D" w:rsidR="00945B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 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 Poslovni broj: </w:t>
      </w:r>
      <w:r w:rsidRPr="00945B6D">
        <w:rPr>
          <w:rFonts w:cs="Times New Roman" w:eastAsia="Times New Roman"/>
          <w:noProof/>
          <w:szCs w:val="20"/>
          <w:lang w:eastAsia="hr-HR"/>
        </w:rPr>
        <w:t>5. St-669/2018-2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945B6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45B6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45B6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</w:t>
      </w:r>
      <w:r w:rsidRPr="00945B6D">
        <w:rPr>
          <w:rFonts w:cs="Times New Roman" w:eastAsia="Times New Roman"/>
          <w:szCs w:val="20"/>
          <w:lang w:eastAsia="hr-HR"/>
        </w:rPr>
        <w:t xml:space="preserve">postupku povodom prijedloga za otvaranje stečajnog postupka </w:t>
      </w:r>
      <w:r w:rsidRPr="00945B6D">
        <w:rPr>
          <w:rFonts w:cs="Times New Roman" w:eastAsia="Calibri"/>
          <w:szCs w:val="20"/>
          <w:lang w:eastAsia="hr-HR"/>
        </w:rPr>
        <w:t xml:space="preserve">nad dužnikom AVANTURA PRVA d.o.o. za trgovinu i usluge, Zadar, Ulica postrojbi specijalne policije Zadar 12, OIB: 68896586199, MBS: 110064554, </w:t>
      </w:r>
      <w:r w:rsidRPr="00945B6D">
        <w:rPr>
          <w:rFonts w:cs="Times New Roman" w:eastAsia="Times New Roman"/>
          <w:szCs w:val="20"/>
          <w:lang w:eastAsia="hr-HR"/>
        </w:rPr>
        <w:t xml:space="preserve">kojeg zastupaju punomoćnici, odvjetnici u Odvjetničkom društvu </w:t>
      </w:r>
      <w:proofErr w:type="spellStart"/>
      <w:r w:rsidRPr="00945B6D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945B6D">
        <w:rPr>
          <w:rFonts w:cs="Times New Roman" w:eastAsia="Times New Roman"/>
          <w:szCs w:val="20"/>
          <w:lang w:eastAsia="hr-HR"/>
        </w:rPr>
        <w:t xml:space="preserve"> Lučić Marković j.t.d., Zagreb, 27. lipnja 2</w:t>
      </w:r>
      <w:r w:rsidRPr="00945B6D">
        <w:rPr>
          <w:rFonts w:cs="Times New Roman" w:eastAsia="Calibri"/>
          <w:szCs w:val="20"/>
          <w:lang w:eastAsia="hr-HR"/>
        </w:rPr>
        <w:t>018.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>r i j e š i o  j e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>1. Ovaj sud oglašava se mjesno nenadležnim.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2. Po pravomoćnosti ovog rješenja predmet će se ustupiti stvarno i mjesno nadležnom Trgovačkom sudu u Zadru na daljnji postupak. 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>Obrazloženje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Dužnik kao predlagatelj podnio je Trgovačkom sudu u Zadru temeljem odredbe članka 25. stavak 1. Stečajnog zakona („Narodne novine“ broj 71/15 i 104/17, dalje: SZ) 25. kolovoza 2017. prijedlog za otvaranje </w:t>
      </w:r>
      <w:proofErr w:type="spellStart"/>
      <w:r w:rsidRPr="00945B6D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945B6D">
        <w:rPr>
          <w:rFonts w:cs="Times New Roman" w:eastAsia="Times New Roman"/>
          <w:szCs w:val="20"/>
          <w:lang w:eastAsia="hr-HR"/>
        </w:rPr>
        <w:t xml:space="preserve"> postupka. Uz podnesak od 29. kolovoza 2017. dužnik je dostavio isprave propisane člankom 26. SZ-a, te plan restrukturiranja sa podacima iz članka 27. stavak 1. toč.1. do 10. SZ-a.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Rješenjem poslovni broj St-344/2017-4 od 30. kolovoza 2017. Trgovački sud u Zadru oglasio se mjesno nenadležnim te riješio da će se nakon pravomoćnosti predmet dostaviti stvarno i mjesno nadležnom Trgovačkom sudu u Bjelovaru na daljnji postupak. Na to je rješenje dužnik uložio žalbu koja je rješenjem Visokog trgovačkog suda Republike Hrvatske poslovni broj </w:t>
      </w:r>
      <w:proofErr w:type="spellStart"/>
      <w:r w:rsidRPr="00945B6D">
        <w:rPr>
          <w:rFonts w:cs="Times New Roman" w:eastAsia="Times New Roman"/>
          <w:szCs w:val="20"/>
          <w:lang w:eastAsia="hr-HR"/>
        </w:rPr>
        <w:t>Pž</w:t>
      </w:r>
      <w:proofErr w:type="spellEnd"/>
      <w:r w:rsidRPr="00945B6D">
        <w:rPr>
          <w:rFonts w:cs="Times New Roman" w:eastAsia="Times New Roman"/>
          <w:szCs w:val="20"/>
          <w:lang w:eastAsia="hr-HR"/>
        </w:rPr>
        <w:t>-6016/2017-2 od 4. listopada 2017. odbijena kao neosnovana.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Rješenjem od </w:t>
      </w:r>
      <w:r w:rsidRPr="00945B6D">
        <w:rPr>
          <w:rFonts w:cs="Times New Roman" w:eastAsia="Calibri"/>
          <w:szCs w:val="20"/>
          <w:lang w:eastAsia="hr-HR"/>
        </w:rPr>
        <w:t xml:space="preserve">29. studenog 2017. ovaj sud je otvorio </w:t>
      </w:r>
      <w:proofErr w:type="spellStart"/>
      <w:r w:rsidRPr="00945B6D">
        <w:rPr>
          <w:rFonts w:cs="Times New Roman" w:eastAsia="Calibri"/>
          <w:szCs w:val="20"/>
          <w:lang w:eastAsia="hr-HR"/>
        </w:rPr>
        <w:t>predstečajni</w:t>
      </w:r>
      <w:proofErr w:type="spellEnd"/>
      <w:r w:rsidRPr="00945B6D">
        <w:rPr>
          <w:rFonts w:cs="Times New Roman" w:eastAsia="Calibri"/>
          <w:szCs w:val="20"/>
          <w:lang w:eastAsia="hr-HR"/>
        </w:rPr>
        <w:t xml:space="preserve"> postupak nad dužnikom.</w:t>
      </w:r>
      <w:r w:rsidRPr="00945B6D">
        <w:rPr>
          <w:rFonts w:cs="Times New Roman" w:eastAsia="Times New Roman"/>
          <w:szCs w:val="20"/>
          <w:lang w:eastAsia="hr-HR"/>
        </w:rPr>
        <w:t xml:space="preserve"> Ročište radi ispitivanja tražbina održano je 31. siječnja 2018. i 14. ožujka 2018. donijeto je rješenje o utvrđenim i osporenim tražbinama.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Pravomoćnim rješenjem od </w:t>
      </w:r>
      <w:r w:rsidRPr="00945B6D">
        <w:rPr>
          <w:rFonts w:cs="Times New Roman" w:eastAsia="Calibri"/>
          <w:szCs w:val="20"/>
          <w:lang w:eastAsia="hr-HR"/>
        </w:rPr>
        <w:t>12. travnja 2018.,</w:t>
      </w:r>
      <w:r w:rsidRPr="00945B6D">
        <w:rPr>
          <w:rFonts w:cs="Times New Roman" w:eastAsia="Times New Roman"/>
          <w:szCs w:val="20"/>
          <w:lang w:eastAsia="hr-HR"/>
        </w:rPr>
        <w:t xml:space="preserve"> temeljem odredbe čl.32. st.1. t.2. SZ prijedlog za otvaranje </w:t>
      </w:r>
      <w:proofErr w:type="spellStart"/>
      <w:r w:rsidRPr="00945B6D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945B6D">
        <w:rPr>
          <w:rFonts w:cs="Times New Roman" w:eastAsia="Times New Roman"/>
          <w:szCs w:val="20"/>
          <w:lang w:eastAsia="hr-HR"/>
        </w:rPr>
        <w:t xml:space="preserve"> postupka je odbačen.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lastRenderedPageBreak/>
        <w:t>Odredbom čl.32. st.2. SZ-a propisano je da će sud, ako utvrdi da su ispunjene pretpostavke za otvaranje stečajnog postupka, nastaviti postupak kao da je podnesen prijedlog za otvaranje stečajnog postupka.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>Za nastavljanje postupka po prijedlogu za otvaranje stečajnog postupka ovaj sud nije mjesno nadležan.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Iz uvida u sudski registar proizlazi da je dužnik 1. rujna 2017. promijenio sjedište i sada mu je upisano sjedište Zadar, </w:t>
      </w:r>
      <w:r w:rsidRPr="00945B6D">
        <w:rPr>
          <w:rFonts w:cs="Times New Roman" w:eastAsia="Calibri"/>
          <w:szCs w:val="20"/>
          <w:lang w:eastAsia="hr-HR"/>
        </w:rPr>
        <w:t>Ulica postrojbi specijalne policije Zadar 12</w:t>
      </w:r>
      <w:r w:rsidRPr="00945B6D">
        <w:rPr>
          <w:rFonts w:cs="Times New Roman" w:eastAsia="Times New Roman"/>
          <w:szCs w:val="20"/>
          <w:lang w:eastAsia="hr-HR"/>
        </w:rPr>
        <w:t xml:space="preserve">. 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 Člankom 8. st.1. SZ-a propisana je u </w:t>
      </w:r>
      <w:proofErr w:type="spellStart"/>
      <w:r w:rsidRPr="00945B6D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945B6D">
        <w:rPr>
          <w:rFonts w:cs="Times New Roman" w:eastAsia="Times New Roman"/>
          <w:szCs w:val="20"/>
          <w:lang w:eastAsia="hr-HR"/>
        </w:rPr>
        <w:t xml:space="preserve"> i stečajnom postupku isključiva stvarna i mjesna nadležnost trgovačkog suda na čijem se području nalazi sjedište dužnika. 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Budući da je postupak po prijedlogu za otvaranje </w:t>
      </w:r>
      <w:proofErr w:type="spellStart"/>
      <w:r w:rsidRPr="00945B6D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945B6D">
        <w:rPr>
          <w:rFonts w:cs="Times New Roman" w:eastAsia="Times New Roman"/>
          <w:szCs w:val="20"/>
          <w:lang w:eastAsia="hr-HR"/>
        </w:rPr>
        <w:t xml:space="preserve"> postupka  pravomoćno okončan i postupak je potrebno nastaviti kao da je podnesen prijedlog za otvaranje stečajnog postupka, ovaj sud smatra da je za nastavak postupka mjesno nadležan Trgovački sud u Zadru, na čijem je području sjedište dužnika.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color w:val="000000"/>
          <w:szCs w:val="20"/>
          <w:lang w:eastAsia="hr-HR"/>
        </w:rPr>
        <w:t>Stoga se,</w:t>
      </w:r>
      <w:r w:rsidRPr="00945B6D">
        <w:rPr>
          <w:rFonts w:cs="Times New Roman" w:eastAsia="Times New Roman"/>
          <w:szCs w:val="20"/>
          <w:lang w:eastAsia="hr-HR"/>
        </w:rPr>
        <w:t xml:space="preserve"> </w:t>
      </w:r>
      <w:r w:rsidRPr="00945B6D">
        <w:rPr>
          <w:rFonts w:cs="Times New Roman" w:eastAsia="Times New Roman"/>
          <w:color w:val="000000"/>
          <w:szCs w:val="20"/>
          <w:lang w:eastAsia="hr-HR"/>
        </w:rPr>
        <w:t xml:space="preserve">temeljem čl.20. Zakona o parničnim postupku </w:t>
      </w:r>
      <w:r w:rsidRPr="00945B6D">
        <w:rPr>
          <w:rFonts w:cs="Times New Roman" w:eastAsia="Times New Roman"/>
          <w:noProof/>
          <w:szCs w:val="20"/>
          <w:lang w:eastAsia="hr-HR"/>
        </w:rPr>
        <w:t xml:space="preserve">("Narodne novine" broj 53/91., 91/92., 112/99., 117/03., 84/08., 123/08., 57/11. i 25/13.) </w:t>
      </w:r>
      <w:r w:rsidRPr="00945B6D">
        <w:rPr>
          <w:rFonts w:cs="Times New Roman" w:eastAsia="Times New Roman"/>
          <w:color w:val="000000"/>
          <w:szCs w:val="20"/>
          <w:lang w:eastAsia="hr-HR"/>
        </w:rPr>
        <w:t xml:space="preserve">u vezi sa čl.10. SZ-a, ovaj sud </w:t>
      </w:r>
      <w:r w:rsidRPr="00945B6D">
        <w:rPr>
          <w:rFonts w:cs="Times New Roman" w:eastAsia="Times New Roman"/>
          <w:szCs w:val="20"/>
          <w:lang w:eastAsia="hr-HR"/>
        </w:rPr>
        <w:t>oglasio mjesno nenadležnim i riješio da će se po pravomoćnosti rješenja predmet ustupiti nadležnom Trgovačkom sudu u Zadru na daljnji postupak.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>U Bjelovaru 27. lipnja 2018.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Stečajna sutkinja</w:t>
      </w: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 v.r. </w:t>
      </w:r>
    </w:p>
    <w:p w:rsidRDefault="00945B6D" w:rsidP="00945B6D" w:rsidR="00945B6D" w:rsidRPr="00945B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45B6D" w:rsidP="00945B6D" w:rsidR="00945B6D" w:rsidRPr="00945B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45B6D">
        <w:rPr>
          <w:rFonts w:cs="Times New Roman" w:eastAsia="Times New Roman"/>
          <w:noProof/>
          <w:szCs w:val="20"/>
          <w:lang w:eastAsia="hr-HR"/>
        </w:rPr>
        <w:t xml:space="preserve"> Za točnost otpravka - ovlašteni službenik</w:t>
      </w:r>
    </w:p>
    <w:p w:rsidRDefault="00945B6D" w:rsidP="00945B6D" w:rsidR="00945B6D" w:rsidRPr="00945B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45B6D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945B6D" w:rsidP="00945B6D" w:rsidR="00945B6D" w:rsidRPr="00945B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5B6D" w:rsidP="00945B6D" w:rsidR="00945B6D" w:rsidRPr="00945B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45B6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945B6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9638872"/>
      <w:docPartObj>
        <w:docPartGallery w:val="Page Numbers (Top of Page)"/>
        <w:docPartUnique/>
      </w:docPartObj>
    </w:sdtPr>
    <w:sdtContent>
      <w:p w:rsidRDefault="00945B6D" w:rsidP="00945B6D" w:rsidR="00945B6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45B6D" w:rsidP="00945B6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945B6D">
      <w:rPr>
        <w:rFonts w:cs="Times New Roman" w:eastAsia="Times New Roman"/>
        <w:szCs w:val="20"/>
        <w:lang w:eastAsia="hr-HR"/>
      </w:rPr>
      <w:t xml:space="preserve">  Poslovni broj: </w:t>
    </w:r>
    <w:r w:rsidRPr="00945B6D">
      <w:rPr>
        <w:rFonts w:cs="Times New Roman" w:eastAsia="Times New Roman"/>
        <w:noProof/>
        <w:szCs w:val="20"/>
        <w:lang w:eastAsia="hr-HR"/>
      </w:rPr>
      <w:t>5. St-669/2018-2</w:t>
    </w:r>
  </w:p>
  <w:p w:rsidRDefault="00945B6D" w:rsidP="00945B6D" w:rsidR="00945B6D" w:rsidRPr="00945B6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B6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36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096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St-669/2018-2</izvorni_sadrzaj>
    <derivirana_varijabla naziv="DomainObject.Oznaka_1">St-669/2018-2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St-669/2018</izvorni_sadrzaj>
    <derivirana_varijabla naziv="DomainObject.Predmet.OznakaBroj_1">St-669/2018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St-669/2018-2</izvorni_sadrzaj>
    <derivirana_varijabla naziv="DomainObject.PoslovniBrojDokumenta_1">St-669/2018-2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</izvorni_sadrzaj>
    <derivirana_varijabla naziv="DomainObject.Predmet.SudioniciListNaziv_1">
      <item>AVANTURA PRVA d.o.o. za trgovinu i usluge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</izvorni_sadrzaj>
    <derivirana_varijabla naziv="DomainObject.Predmet.SudioniciListAdressOIB_1">
      <item>AVANTURA PRVA d.o.o. za trgovinu i usluge, OIB 68896586199, Ulica postrojbi specijalne policije Zadar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27EDE-C637-4D89-8E93-61A26D9E7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3132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2018-06-27T09:37:00Z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St-669/2018-2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