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c8e7" w14:paraId="1aec8e7" w:rsidRDefault="00FD14D3" w:rsidP="00ED3AAE" w:rsidR="00ED3AAE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6B0587" w:rsidR="006B058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180E2C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180E2C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180E2C">
        <w:rPr>
          <w:rFonts w:hAnsi="Times New Roman" w:ascii="Times New Roman"/>
          <w:sz w:val="24"/>
          <w:szCs w:val="24"/>
        </w:rPr>
        <w:t xml:space="preserve">Nevenki </w:t>
      </w:r>
      <w:r w:rsidR="00EF5204" w:rsidRPr="00180E2C">
        <w:rPr>
          <w:rFonts w:hAnsi="Times New Roman" w:ascii="Times New Roman"/>
          <w:sz w:val="24"/>
          <w:szCs w:val="24"/>
        </w:rPr>
        <w:t xml:space="preserve">Siladi </w:t>
      </w:r>
      <w:r w:rsidR="002D2086" w:rsidRPr="00180E2C">
        <w:rPr>
          <w:rFonts w:hAnsi="Times New Roman" w:ascii="Times New Roman"/>
          <w:sz w:val="24"/>
          <w:szCs w:val="24"/>
        </w:rPr>
        <w:t>Rstić</w:t>
      </w:r>
      <w:r w:rsidR="00EF2A53" w:rsidRPr="00180E2C">
        <w:rPr>
          <w:rFonts w:hAnsi="Times New Roman" w:ascii="Times New Roman"/>
          <w:sz w:val="24"/>
          <w:szCs w:val="24"/>
        </w:rPr>
        <w:t xml:space="preserve"> </w:t>
      </w:r>
      <w:r w:rsidR="00AC0D4B" w:rsidRPr="00180E2C">
        <w:rPr>
          <w:rFonts w:hAnsi="Times New Roman" w:ascii="Times New Roman"/>
          <w:sz w:val="24"/>
          <w:szCs w:val="24"/>
        </w:rPr>
        <w:t>u stečajnom postupku otvoreni</w:t>
      </w:r>
      <w:r w:rsidR="00EF2A53" w:rsidRPr="00180E2C">
        <w:rPr>
          <w:rFonts w:hAnsi="Times New Roman" w:ascii="Times New Roman"/>
          <w:sz w:val="24"/>
          <w:szCs w:val="24"/>
        </w:rPr>
        <w:t>m nad</w:t>
      </w:r>
      <w:r w:rsidR="006B0587" w:rsidRPr="00180E2C">
        <w:rPr>
          <w:rFonts w:hAnsi="Times New Roman" w:ascii="Times New Roman"/>
          <w:sz w:val="24"/>
          <w:szCs w:val="24"/>
        </w:rPr>
        <w:t xml:space="preserve"> </w:t>
      </w:r>
      <w:r w:rsidR="00A0152F" w:rsidRPr="00180E2C">
        <w:rPr>
          <w:rFonts w:hAnsi="Times New Roman" w:ascii="Times New Roman"/>
          <w:sz w:val="24"/>
          <w:szCs w:val="24"/>
        </w:rPr>
        <w:t xml:space="preserve">dužnikom </w:t>
      </w:r>
      <w:r w:rsidR="00180E2C" w:rsidRPr="00180E2C">
        <w:rPr>
          <w:rFonts w:hAnsi="Times New Roman" w:ascii="Times New Roman"/>
          <w:sz w:val="24"/>
          <w:szCs w:val="24"/>
        </w:rPr>
        <w:t>KIGEN d.o.o. za izdavačku djelatnost u stečaju, Zagreb, Fancevljev prilaz 5, OIB: 66224969171</w:t>
      </w:r>
      <w:r w:rsidR="009B4F9C" w:rsidRPr="00180E2C">
        <w:rPr>
          <w:rFonts w:hAnsi="Times New Roman" w:ascii="Times New Roman"/>
          <w:sz w:val="24"/>
          <w:szCs w:val="24"/>
        </w:rPr>
        <w:t>,</w:t>
      </w:r>
      <w:r w:rsidR="004B7E95" w:rsidRPr="00A0152F">
        <w:rPr>
          <w:rFonts w:hAnsi="Times New Roman" w:ascii="Times New Roman"/>
          <w:sz w:val="24"/>
          <w:szCs w:val="24"/>
        </w:rPr>
        <w:t xml:space="preserve"> </w:t>
      </w:r>
      <w:r w:rsidR="00EF2A53" w:rsidRPr="00A0152F">
        <w:rPr>
          <w:rFonts w:hAnsi="Times New Roman" w:ascii="Times New Roman"/>
          <w:sz w:val="24"/>
          <w:szCs w:val="24"/>
        </w:rPr>
        <w:t>na</w:t>
      </w:r>
      <w:r w:rsidR="00935DCA" w:rsidRPr="00A0152F">
        <w:rPr>
          <w:rFonts w:hAnsi="Times New Roman" w:ascii="Times New Roman"/>
          <w:sz w:val="24"/>
          <w:szCs w:val="24"/>
        </w:rPr>
        <w:t xml:space="preserve"> </w:t>
      </w:r>
      <w:r w:rsidR="00EF2A53" w:rsidRPr="00A0152F">
        <w:rPr>
          <w:rFonts w:hAnsi="Times New Roman" w:ascii="Times New Roman"/>
          <w:sz w:val="24"/>
          <w:szCs w:val="24"/>
        </w:rPr>
        <w:t xml:space="preserve">ročištu održanom dana </w:t>
      </w:r>
      <w:r w:rsidR="00A0152F" w:rsidRPr="00A0152F">
        <w:rPr>
          <w:rFonts w:hAnsi="Times New Roman" w:ascii="Times New Roman"/>
          <w:sz w:val="24"/>
          <w:szCs w:val="24"/>
        </w:rPr>
        <w:t>19</w:t>
      </w:r>
      <w:r w:rsidR="00A60477" w:rsidRPr="00A0152F">
        <w:rPr>
          <w:rFonts w:hAnsi="Times New Roman" w:ascii="Times New Roman"/>
          <w:sz w:val="24"/>
          <w:szCs w:val="24"/>
        </w:rPr>
        <w:t xml:space="preserve">. </w:t>
      </w:r>
      <w:r w:rsidR="006B0587" w:rsidRPr="00A0152F">
        <w:rPr>
          <w:rFonts w:hAnsi="Times New Roman" w:ascii="Times New Roman"/>
          <w:sz w:val="24"/>
          <w:szCs w:val="24"/>
        </w:rPr>
        <w:t>siječnja</w:t>
      </w:r>
      <w:r w:rsidR="00A60477" w:rsidRPr="00A0152F">
        <w:rPr>
          <w:rFonts w:hAnsi="Times New Roman" w:ascii="Times New Roman"/>
          <w:sz w:val="24"/>
          <w:szCs w:val="24"/>
        </w:rPr>
        <w:t xml:space="preserve"> </w:t>
      </w:r>
      <w:r w:rsidR="006B0587" w:rsidRPr="00A0152F">
        <w:rPr>
          <w:rFonts w:hAnsi="Times New Roman" w:ascii="Times New Roman"/>
          <w:sz w:val="24"/>
          <w:szCs w:val="24"/>
        </w:rPr>
        <w:t>2016</w:t>
      </w:r>
      <w:r w:rsidR="009463A6" w:rsidRPr="00A0152F">
        <w:rPr>
          <w:rFonts w:hAnsi="Times New Roman" w:ascii="Times New Roman"/>
          <w:sz w:val="24"/>
          <w:szCs w:val="24"/>
        </w:rPr>
        <w:t>.</w:t>
      </w:r>
      <w:r w:rsidR="006B0587" w:rsidRPr="00A0152F">
        <w:rPr>
          <w:rFonts w:hAnsi="Times New Roman" w:ascii="Times New Roman"/>
          <w:sz w:val="24"/>
          <w:szCs w:val="24"/>
        </w:rPr>
        <w:t xml:space="preserve"> godine</w:t>
      </w:r>
    </w:p>
    <w:p w:rsidRDefault="00180E2C" w:rsidP="006B0587" w:rsidR="00180E2C" w:rsidRPr="006B058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7026EA" w:rsidR="0042750D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07E5B">
        <w:rPr>
          <w:rFonts w:cs="Times New Roman" w:hAnsi="Times New Roman" w:ascii="Times New Roman"/>
          <w:bCs/>
          <w:u w:val="single"/>
        </w:rPr>
        <w:t>Utvrđene</w:t>
      </w:r>
      <w:r w:rsidRPr="00007E5B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07E5B">
        <w:rPr>
          <w:rFonts w:cs="Times New Roman" w:hAnsi="Times New Roman" w:ascii="Times New Roman"/>
          <w:u w:val="single"/>
        </w:rPr>
        <w:t xml:space="preserve"> stečajnih </w:t>
      </w:r>
      <w:r w:rsidRPr="00007E5B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07E5B">
        <w:rPr>
          <w:rFonts w:cs="Times New Roman" w:hAnsi="Times New Roman" w:ascii="Times New Roman"/>
          <w:u w:val="single"/>
        </w:rPr>
        <w:t xml:space="preserve"> </w:t>
      </w:r>
    </w:p>
    <w:p w:rsidRDefault="006B0587" w:rsidP="007026EA" w:rsidR="006B0587" w:rsidRPr="00007E5B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8528EC" w:rsidP="006B0587" w:rsidR="008528EC" w:rsidRPr="006B0587">
      <w:pPr>
        <w:pStyle w:val="Odlomakpopisa"/>
        <w:numPr>
          <w:ilvl w:val="0"/>
          <w:numId w:val="29"/>
        </w:numPr>
        <w:outlineLvl w:val="0"/>
        <w:rPr>
          <w:rFonts w:cs="Times New Roman" w:hAnsi="Times New Roman" w:ascii="Times New Roman"/>
          <w:b/>
        </w:rPr>
      </w:pPr>
      <w:r w:rsidRPr="006B0587">
        <w:rPr>
          <w:rFonts w:cs="Times New Roman" w:hAnsi="Times New Roman" w:ascii="Times New Roman"/>
          <w:b/>
          <w:u w:val="single"/>
        </w:rPr>
        <w:t>VIŠI ISPLATNI RED</w:t>
      </w:r>
    </w:p>
    <w:p w:rsidRDefault="006B0587" w:rsidP="006B0587" w:rsidR="006B0587">
      <w:pPr>
        <w:pStyle w:val="Odlomakpopisa"/>
        <w:ind w:left="1080"/>
        <w:outlineLvl w:val="0"/>
        <w:rPr>
          <w:rFonts w:cs="Times New Roman" w:hAnsi="Times New Roman" w:ascii="Times New Roman"/>
          <w:b/>
          <w:u w:val="single"/>
        </w:rPr>
      </w:pPr>
    </w:p>
    <w:tbl>
      <w:tblPr>
        <w:tblpPr w:tblpY="137" w:horzAnchor="margin" w:vertAnchor="text" w:rightFromText="180" w:leftFromText="180"/>
        <w:tblOverlap w:val="never"/>
        <w:tblW w:type="pct" w:w="5000"/>
        <w:tblLayout w:type="fixed"/>
        <w:tblLook w:val="00A0" w:noVBand="0" w:noHBand="0" w:lastColumn="0" w:firstColumn="1" w:lastRow="0" w:firstRow="1"/>
      </w:tblPr>
      <w:tblGrid>
        <w:gridCol w:w="7593"/>
        <w:gridCol w:w="1694"/>
      </w:tblGrid>
      <w:tr w:rsidTr="006F537E" w:rsidR="006F537E" w:rsidRPr="00522B5A">
        <w:trPr>
          <w:trHeight w:val="567"/>
        </w:trPr>
        <w:tc>
          <w:tcPr>
            <w:tcW w:type="pct" w:w="4088"/>
            <w:vAlign w:val="center"/>
          </w:tcPr>
          <w:p w:rsidRDefault="006F537E" w:rsidP="00043993" w:rsidR="006F537E" w:rsidRPr="00522B5A">
            <w:pPr>
              <w:pStyle w:val="Bezproreda"/>
              <w:tabs>
                <w:tab w:pos="224" w:val="left"/>
              </w:tabs>
              <w:ind w:right="-109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Vera Vujović, Zagreb, Vijenac F. Gotovca 4, OIB: 28099793203</w:t>
            </w:r>
          </w:p>
        </w:tc>
        <w:tc>
          <w:tcPr>
            <w:tcW w:type="pct" w:w="912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106.742,92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88"/>
            <w:vAlign w:val="center"/>
          </w:tcPr>
          <w:p w:rsidRDefault="006F537E" w:rsidP="00043993" w:rsidR="006F537E" w:rsidRPr="00522B5A">
            <w:pPr>
              <w:pStyle w:val="Bezproreda"/>
              <w:tabs>
                <w:tab w:pos="224" w:val="left"/>
              </w:tabs>
              <w:ind w:right="-109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Erna Lojna Lihtar, Stubičke Toplice, Mlinarska 32, OIB: 33266908878</w:t>
            </w:r>
          </w:p>
        </w:tc>
        <w:tc>
          <w:tcPr>
            <w:tcW w:type="pct" w:w="912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32.911,74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88"/>
            <w:vAlign w:val="center"/>
          </w:tcPr>
          <w:p w:rsidRDefault="006F537E" w:rsidP="00043993" w:rsidR="006F537E" w:rsidRPr="00522B5A">
            <w:pPr>
              <w:pStyle w:val="Bezproreda"/>
              <w:tabs>
                <w:tab w:pos="224" w:val="left"/>
              </w:tabs>
              <w:ind w:right="-109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Nenad Lihtar, Mače, Mače 13, OIB: 43639755254</w:t>
            </w:r>
          </w:p>
        </w:tc>
        <w:tc>
          <w:tcPr>
            <w:tcW w:type="pct" w:w="912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61.830,87 kn</w:t>
            </w:r>
          </w:p>
        </w:tc>
      </w:tr>
    </w:tbl>
    <w:p w:rsidRDefault="006B0587" w:rsidP="006B0587" w:rsidR="006B0587" w:rsidRP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6B0587" w:rsidP="006B0587" w:rsidR="006B0587" w:rsidRPr="006B0587">
      <w:pPr>
        <w:pStyle w:val="Odlomakpopisa"/>
        <w:numPr>
          <w:ilvl w:val="0"/>
          <w:numId w:val="29"/>
        </w:numPr>
        <w:outlineLvl w:val="0"/>
        <w:rPr>
          <w:rFonts w:cs="Times New Roman" w:hAnsi="Times New Roman" w:ascii="Times New Roman"/>
          <w:b/>
        </w:rPr>
      </w:pPr>
      <w:r w:rsidRPr="006B0587">
        <w:rPr>
          <w:rFonts w:cs="Times New Roman" w:hAnsi="Times New Roman" w:ascii="Times New Roman"/>
          <w:b/>
          <w:u w:val="single"/>
        </w:rPr>
        <w:t>VIŠI ISPLATNI RED</w:t>
      </w:r>
    </w:p>
    <w:p w:rsidRDefault="006B0587" w:rsidP="006B0587" w:rsidR="006B0587">
      <w:pPr>
        <w:outlineLvl w:val="0"/>
        <w:rPr>
          <w:rFonts w:cs="Times New Roman" w:hAnsi="Times New Roman" w:ascii="Times New Roman"/>
          <w:b/>
        </w:rPr>
      </w:pPr>
    </w:p>
    <w:tbl>
      <w:tblPr>
        <w:tblpPr w:tblpY="68" w:horzAnchor="margin" w:vertAnchor="text" w:rightFromText="180" w:leftFromText="180"/>
        <w:tblOverlap w:val="never"/>
        <w:tblW w:type="pct" w:w="5000"/>
        <w:tblLook w:val="00A0" w:noVBand="0" w:noHBand="0" w:lastColumn="0" w:firstColumn="1" w:lastRow="0" w:firstRow="1"/>
      </w:tblPr>
      <w:tblGrid>
        <w:gridCol w:w="7487"/>
        <w:gridCol w:w="1800"/>
      </w:tblGrid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RAIFFEISENLANDESBA-NK KARNTEN reg. Gen.m.b.H, Austrija, Klagenfurt, Raiffeisenplatz 1, OIB: 46870001221</w:t>
            </w:r>
          </w:p>
          <w:p w:rsidRDefault="006F537E" w:rsidP="00043993" w:rsidR="006F537E" w:rsidRPr="00522B5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2.807.762,08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tabs>
                <w:tab w:pos="224" w:val="left"/>
              </w:tabs>
              <w:ind w:right="140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KERSCHOFFSET ZAGREB d.o.o., Zagreb, Ježdovečka 112, OIB: 95125392657</w:t>
            </w: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42.491,59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HEP-Operator distribucijskog sustava d.o.o., Zagreb, Ulica Grada Vukovara 37, OIB: 46830600751</w:t>
            </w:r>
          </w:p>
          <w:p w:rsidRDefault="006F537E" w:rsidP="00043993" w:rsidR="006F537E" w:rsidRPr="00522B5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52.51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tabs>
                <w:tab w:pos="224" w:val="left"/>
              </w:tabs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FINANCIJSKA AGENCIJA,  Zagreb, Ulica grada Vukovara 70, OIB: 85821130368</w:t>
            </w: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9.841,99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DOMINO DIZAJN d.o.o.,  Zagreb, Josipa Strganca 2, OIB: 26578309415</w:t>
            </w: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159.319,21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tabs>
                <w:tab w:pos="224" w:val="left"/>
              </w:tabs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lastRenderedPageBreak/>
              <w:t>UNIQA osiguranje d.d.,  Zagreb, Planinska 13a, OIB: 75665455333</w:t>
            </w: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5.972,97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6F537E" w:rsidR="006F537E" w:rsidRPr="00522B5A">
            <w:pPr>
              <w:pStyle w:val="Bezproreda"/>
              <w:tabs>
                <w:tab w:pos="224" w:val="left"/>
              </w:tabs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Suvlasnici zgrade u Zagrebu, Fancevljev prilaz 5 koje zastupa RADSKOSTAMBENO-KOMUNALNOGOSPODARSTVO d.o.o. Zagreb, Savska cesta 1</w:t>
            </w:r>
          </w:p>
          <w:p w:rsidRDefault="006F537E" w:rsidP="006F537E" w:rsidR="006F537E" w:rsidRPr="00522B5A">
            <w:pPr>
              <w:pStyle w:val="Bezproreda"/>
              <w:tabs>
                <w:tab w:pos="224" w:val="left"/>
              </w:tabs>
              <w:rPr>
                <w:rFonts w:hAnsi="Times New Roman" w:ascii="Times New Roman"/>
              </w:rPr>
            </w:pP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19.886,49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tabs>
                <w:tab w:pos="224" w:val="left"/>
              </w:tabs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 xml:space="preserve">HRVATSKE VODE Vodnogospodarski odjel za gornju Savu,  Zagreb, Ulica grada Vukovara 271/VII, OIB: </w:t>
            </w:r>
          </w:p>
          <w:p w:rsidRDefault="006F537E" w:rsidP="00043993" w:rsidR="006F537E" w:rsidRPr="00522B5A">
            <w:pPr>
              <w:pStyle w:val="Bezproreda"/>
              <w:tabs>
                <w:tab w:pos="224" w:val="left"/>
              </w:tabs>
              <w:rPr>
                <w:rFonts w:hAnsi="Times New Roman" w:ascii="Times New Roman"/>
              </w:rPr>
            </w:pP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45,12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tabs>
                <w:tab w:pos="224" w:val="left"/>
              </w:tabs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GRADSKA PLINARA ZAGREB-OPSKRBA d.o.o.,  Zagreb, Radnička cesta 1, OIB: 74364571096</w:t>
            </w: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1.477,24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tabs>
                <w:tab w:pos="224" w:val="left"/>
              </w:tabs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ALLIANZ ZAGREB d.d.,  Zagreb, Heinzelova70, OIB: 23759810849</w:t>
            </w: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21.129,36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tabs>
                <w:tab w:pos="224" w:val="left"/>
              </w:tabs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REPUBLIKA HRVATSKA, MF Porezna uprava, Zagreb, OIB:  18683136487</w:t>
            </w:r>
          </w:p>
        </w:tc>
        <w:tc>
          <w:tcPr>
            <w:tcW w:type="pct" w:w="969"/>
            <w:vAlign w:val="center"/>
          </w:tcPr>
          <w:p w:rsidRDefault="00851A64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84F72">
              <w:rPr>
                <w:rFonts w:hAnsi="Times New Roman" w:ascii="Times New Roman"/>
              </w:rPr>
              <w:t>120.550,63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ODVJETNIK VLADIMIR MODRIĆ,  Zagreb, Martićeva 47, OIB: 30247557213</w:t>
            </w: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74.656,25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CROATIA OSIGURANJE d.d.,  Zagreb,Miramarska 22, OIB: 26187994862</w:t>
            </w: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23.589,48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JOSIP GREGUREK,  Zagreb, Fancevljev prilaz 5, OIB: 06758813442</w:t>
            </w: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51.063,94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GRAD ZAGREB,  Zagreb, Trg Stjepana Radića 1, OIB: 61817894937</w:t>
            </w: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1.620,96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ZAGREBAČKI  HOLDING d.o.o.,  Zagreb, Ulica grada Vukovara 41, OIB: 85584865987</w:t>
            </w: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11.701,08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GENERALI OSIGURANJE d.o.o.,  Zagreb, Bani 110, OIB: 75665455333</w:t>
            </w: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4.080,80 kn</w:t>
            </w:r>
          </w:p>
        </w:tc>
      </w:tr>
      <w:tr w:rsidTr="006F537E" w:rsidR="006F537E" w:rsidRPr="00522B5A">
        <w:trPr>
          <w:trHeight w:val="567"/>
        </w:trPr>
        <w:tc>
          <w:tcPr>
            <w:tcW w:type="pct" w:w="4031"/>
            <w:vAlign w:val="center"/>
          </w:tcPr>
          <w:p w:rsidRDefault="006F537E" w:rsidP="00043993" w:rsidR="006F537E" w:rsidRPr="00522B5A">
            <w:pPr>
              <w:pStyle w:val="Bezproreda"/>
              <w:tabs>
                <w:tab w:pos="224" w:val="left"/>
              </w:tabs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HRVATSKA RADIOTELEVIZIJA, javna Ustavnova, Zagreb, Prisavlje 3, OIB: 68419124305</w:t>
            </w:r>
          </w:p>
        </w:tc>
        <w:tc>
          <w:tcPr>
            <w:tcW w:type="pct" w:w="969"/>
            <w:vAlign w:val="center"/>
          </w:tcPr>
          <w:p w:rsidRDefault="006F537E" w:rsidP="00043993" w:rsidR="006F537E" w:rsidRPr="00522B5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22B5A">
              <w:rPr>
                <w:rFonts w:hAnsi="Times New Roman" w:ascii="Times New Roman"/>
              </w:rPr>
              <w:t>3.611,32 kn</w:t>
            </w:r>
          </w:p>
        </w:tc>
      </w:tr>
    </w:tbl>
    <w:p w:rsidRDefault="006B0587" w:rsidP="00ED3AAE" w:rsidR="006B0587">
      <w:pPr>
        <w:jc w:val="center"/>
        <w:outlineLvl w:val="0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8A59F5">
        <w:rPr>
          <w:rFonts w:cs="Times New Roman" w:hAnsi="Times New Roman" w:ascii="Times New Roman"/>
        </w:rPr>
        <w:t>19</w:t>
      </w:r>
      <w:r w:rsidRPr="00007E5B">
        <w:rPr>
          <w:rFonts w:cs="Times New Roman" w:hAnsi="Times New Roman" w:ascii="Times New Roman"/>
        </w:rPr>
        <w:t xml:space="preserve">. </w:t>
      </w:r>
      <w:r w:rsidR="006B0587">
        <w:rPr>
          <w:rFonts w:cs="Times New Roman" w:hAnsi="Times New Roman" w:ascii="Times New Roman"/>
        </w:rPr>
        <w:t>siječnja 2016</w:t>
      </w:r>
      <w:r w:rsidRPr="00007E5B">
        <w:rPr>
          <w:rFonts w:cs="Times New Roman" w:hAnsi="Times New Roman" w:ascii="Times New Roman"/>
        </w:rPr>
        <w:t xml:space="preserve">. godine ispitane su sve do tada pristigle prijave stečajnom upravitelju. 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Stečajni upravitelj je prije ročišta sastavio tablicu novčanih tražbina stečajnih vjerovnika sukladno odredbi čl. 174 SZ-a, iste su bile predmet ispitivanja na posebnom ispitnom ročištu sukladno odredbi čl. 175. SZ-a, a nakon izjašnjenja stečajnog upravitelja i drugih vjerovnika, stečajni sudac je sastavio su</w:t>
      </w:r>
      <w:r w:rsidR="00B915FF">
        <w:rPr>
          <w:rFonts w:cs="Times New Roman" w:hAnsi="Times New Roman" w:ascii="Times New Roman"/>
        </w:rPr>
        <w:t>kladno članku 177. stav 2. SZ-a</w:t>
      </w:r>
      <w:r w:rsidRPr="00007E5B">
        <w:rPr>
          <w:rFonts w:cs="Times New Roman" w:hAnsi="Times New Roman" w:ascii="Times New Roman"/>
        </w:rPr>
        <w:t xml:space="preserve"> tablicu ispitanih tražbina u koju su za svaku prijavljenu tražbinu uneseni podaci o tome u kojoj je mjeri tražbin</w:t>
      </w:r>
      <w:r w:rsidR="00B915FF">
        <w:rPr>
          <w:rFonts w:cs="Times New Roman" w:hAnsi="Times New Roman" w:ascii="Times New Roman"/>
        </w:rPr>
        <w:t xml:space="preserve">a utvrđena prema svom iznosu i </w:t>
      </w:r>
      <w:r w:rsidRPr="00007E5B">
        <w:rPr>
          <w:rFonts w:cs="Times New Roman" w:hAnsi="Times New Roman" w:ascii="Times New Roman"/>
        </w:rPr>
        <w:t>redu, odnosno da li ju je steč</w:t>
      </w:r>
      <w:r w:rsidR="00B915FF">
        <w:rPr>
          <w:rFonts w:cs="Times New Roman" w:hAnsi="Times New Roman" w:ascii="Times New Roman"/>
        </w:rPr>
        <w:t>ajni upravitelj priznao ili ne,</w:t>
      </w:r>
      <w:r w:rsidRPr="00007E5B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Temeljem odredbe čl. 177</w:t>
      </w:r>
      <w:r w:rsidR="00B915FF">
        <w:rPr>
          <w:rFonts w:cs="Times New Roman" w:hAnsi="Times New Roman" w:ascii="Times New Roman"/>
        </w:rPr>
        <w:t xml:space="preserve">. </w:t>
      </w:r>
      <w:r w:rsidRPr="00007E5B">
        <w:rPr>
          <w:rFonts w:cs="Times New Roman" w:hAnsi="Times New Roman" w:ascii="Times New Roman"/>
        </w:rPr>
        <w:t>st. 1. SZ-a, tražbina se smatra utvrđenom ako je prizna stečajni upravitelj, a ne ospori nitko od stečajnih vjerovnika, odnosno ako izjavljeno osporavanje bude otklonjeno.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Novčane tražbine stečajnih vjerovnika navedene u izreci ovog rješenja stečajni upravitelj je priznao, a nitko od nazočnih vjerovnika iste nije osporio. Stoga se te tražbine </w:t>
      </w:r>
      <w:r w:rsidRPr="00007E5B">
        <w:rPr>
          <w:rFonts w:cs="Times New Roman" w:hAnsi="Times New Roman" w:ascii="Times New Roman"/>
        </w:rPr>
        <w:lastRenderedPageBreak/>
        <w:t>temeljem odredbe članka 177. stav 1. SZ-a smatraju utvrđenima, te je temeljem stavka 3. istog članka sud odlučio kao u izreci ovog rješenja.</w:t>
      </w: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Ovo rješenje objavit će se na oglasnoj ploči ovog suda te</w:t>
      </w:r>
      <w:r w:rsidR="00B915FF">
        <w:rPr>
          <w:rFonts w:cs="Times New Roman" w:hAnsi="Times New Roman" w:ascii="Times New Roman"/>
        </w:rPr>
        <w:t>meljem članka 177. stav 4. SZ-a,</w:t>
      </w:r>
      <w:r w:rsidRPr="00007E5B">
        <w:rPr>
          <w:rFonts w:cs="Times New Roman" w:hAnsi="Times New Roman" w:ascii="Times New Roman"/>
        </w:rPr>
        <w:t xml:space="preserve"> te dostaviti vjerovnicima osporenih tražbina.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8A59F5">
        <w:rPr>
          <w:rFonts w:cs="Times New Roman" w:hAnsi="Times New Roman" w:ascii="Times New Roman"/>
        </w:rPr>
        <w:t>19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6B0587">
        <w:rPr>
          <w:rFonts w:cs="Times New Roman" w:hAnsi="Times New Roman" w:ascii="Times New Roman"/>
        </w:rPr>
        <w:t>siječnja</w:t>
      </w:r>
      <w:r w:rsidR="009B4F9C">
        <w:rPr>
          <w:rFonts w:cs="Times New Roman" w:hAnsi="Times New Roman" w:ascii="Times New Roman"/>
        </w:rPr>
        <w:t xml:space="preserve"> </w:t>
      </w:r>
      <w:r w:rsidR="006B0587">
        <w:rPr>
          <w:rFonts w:cs="Times New Roman" w:hAnsi="Times New Roman" w:ascii="Times New Roman"/>
        </w:rPr>
        <w:t>2016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>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</w:t>
      </w:r>
      <w:r w:rsidR="006F537E">
        <w:rPr>
          <w:rFonts w:cs="Times New Roman" w:hAnsi="Times New Roman" w:ascii="Times New Roman"/>
        </w:rPr>
        <w:t xml:space="preserve"> </w:t>
      </w:r>
      <w:r w:rsidR="00A56308" w:rsidRPr="00007E5B">
        <w:rPr>
          <w:rFonts w:cs="Times New Roman" w:hAnsi="Times New Roman" w:ascii="Times New Roman"/>
        </w:rPr>
        <w:t>r</w:t>
      </w: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  <w:r w:rsidR="00FB5D61">
        <w:rPr>
          <w:rFonts w:cs="Times New Roman" w:hAnsi="Times New Roman" w:ascii="Times New Roman"/>
          <w:i/>
        </w:rPr>
        <w:t>.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 xml:space="preserve">Rok za žalbu iznosi 8 dana računajući od dana dostave pisanog otpravka, odnosno izvatka iz rješenja (član 11.).Žalba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74574A" w:rsidP="0086691F" w:rsidR="0074574A" w:rsidRPr="00007E5B">
      <w:pPr>
        <w:jc w:val="both"/>
        <w:rPr>
          <w:rFonts w:cs="Times New Roman" w:hAnsi="Times New Roman" w:ascii="Times New Roman"/>
        </w:rPr>
      </w:pPr>
    </w:p>
    <w:p w:rsidRDefault="004B7E95" w:rsidP="00ED3AAE" w:rsidR="0023455A" w:rsidRPr="00007E5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</w:t>
      </w:r>
      <w:r w:rsidR="0023455A" w:rsidRPr="00007E5B">
        <w:rPr>
          <w:rFonts w:cs="Times New Roman" w:hAnsi="Times New Roman" w:ascii="Times New Roman"/>
        </w:rPr>
        <w:t>a:</w:t>
      </w:r>
    </w:p>
    <w:p w:rsidRDefault="005969EC" w:rsidP="008D3B25" w:rsidR="00F54D21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Stečajnom upravitelju, </w:t>
      </w:r>
      <w:r w:rsidR="008A59F5">
        <w:rPr>
          <w:rFonts w:cs="Times New Roman" w:hAnsi="Times New Roman" w:ascii="Times New Roman"/>
        </w:rPr>
        <w:t>Mladen Šestan</w:t>
      </w:r>
    </w:p>
    <w:p w:rsidRDefault="008D3B25" w:rsidP="008D3B25" w:rsidR="00086547" w:rsidRPr="009B4F9C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F54D21" w:rsidRPr="009B4F9C">
        <w:rPr>
          <w:rFonts w:cs="Times New Roman" w:hAnsi="Times New Roman" w:ascii="Times New Roman"/>
        </w:rPr>
        <w:t>O</w:t>
      </w:r>
      <w:r w:rsidR="009B4F9C">
        <w:rPr>
          <w:rFonts w:cs="Times New Roman" w:hAnsi="Times New Roman" w:ascii="Times New Roman"/>
        </w:rPr>
        <w:t>glasna ploča sud</w:t>
      </w: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700668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 xml:space="preserve">   </w:t>
    </w:r>
    <w:r w:rsidR="009B4F9C">
      <w:rPr>
        <w:rFonts w:hAnsi="Times New Roman" w:ascii="Times New Roman"/>
      </w:rPr>
      <w:t xml:space="preserve"> </w:t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180E2C">
      <w:rPr>
        <w:rFonts w:hAnsi="Times New Roman" w:ascii="Times New Roman"/>
        <w:sz w:val="24"/>
        <w:szCs w:val="24"/>
      </w:rPr>
      <w:t>542/15</w:t>
    </w:r>
    <w:r w:rsidR="00180E2C" w:rsidRPr="00370726">
      <w:rPr>
        <w:rFonts w:hAnsi="Times New Roman" w:ascii="Times New Roman"/>
        <w:sz w:val="24"/>
        <w:szCs w:val="24"/>
      </w:rPr>
      <w:t>-</w:t>
    </w:r>
    <w:r w:rsidR="00180E2C">
      <w:rPr>
        <w:rFonts w:hAnsi="Times New Roman" w:ascii="Times New Roman"/>
        <w:sz w:val="20"/>
        <w:szCs w:val="20"/>
      </w:rPr>
      <w:t>26</w:t>
    </w:r>
  </w:p>
  <w:p w:rsidRDefault="00FA2CF7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ab/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180E2C">
      <w:rPr>
        <w:rFonts w:hAnsi="Times New Roman" w:ascii="Times New Roman"/>
        <w:sz w:val="24"/>
        <w:szCs w:val="24"/>
      </w:rPr>
      <w:t>542/15</w:t>
    </w:r>
    <w:r w:rsidR="00180E2C" w:rsidRPr="00370726">
      <w:rPr>
        <w:rFonts w:hAnsi="Times New Roman" w:ascii="Times New Roman"/>
        <w:sz w:val="24"/>
        <w:szCs w:val="24"/>
      </w:rPr>
      <w:t>-</w:t>
    </w:r>
    <w:r w:rsidR="00180E2C">
      <w:rPr>
        <w:rFonts w:hAnsi="Times New Roman" w:ascii="Times New Roman"/>
        <w:sz w:val="20"/>
        <w:szCs w:val="20"/>
      </w:rPr>
      <w:t>26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8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2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4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6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7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9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1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5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6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8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9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8"/>
  </w:num>
  <w:num w:numId="5">
    <w:abstractNumId w:val="3"/>
  </w:num>
  <w:num w:numId="6">
    <w:abstractNumId w:val="19"/>
  </w:num>
  <w:num w:numId="7">
    <w:abstractNumId w:val="21"/>
  </w:num>
  <w:num w:numId="8">
    <w:abstractNumId w:val="27"/>
  </w:num>
  <w:num w:numId="9">
    <w:abstractNumId w:val="26"/>
  </w:num>
  <w:num w:numId="10">
    <w:abstractNumId w:val="25"/>
  </w:num>
  <w:num w:numId="11">
    <w:abstractNumId w:val="20"/>
  </w:num>
  <w:num w:numId="12">
    <w:abstractNumId w:val="2"/>
  </w:num>
  <w:num w:numId="13">
    <w:abstractNumId w:val="15"/>
  </w:num>
  <w:num w:numId="14">
    <w:abstractNumId w:val="13"/>
  </w:num>
  <w:num w:numId="15">
    <w:abstractNumId w:val="0"/>
  </w:num>
  <w:num w:numId="16">
    <w:abstractNumId w:val="9"/>
  </w:num>
  <w:num w:numId="17">
    <w:abstractNumId w:val="22"/>
  </w:num>
  <w:num w:numId="18">
    <w:abstractNumId w:val="10"/>
  </w:num>
  <w:num w:numId="19">
    <w:abstractNumId w:val="17"/>
  </w:num>
  <w:num w:numId="20">
    <w:abstractNumId w:val="7"/>
  </w:num>
  <w:num w:numId="21">
    <w:abstractNumId w:val="29"/>
  </w:num>
  <w:num w:numId="22">
    <w:abstractNumId w:val="28"/>
  </w:num>
  <w:num w:numId="23">
    <w:abstractNumId w:val="16"/>
  </w:num>
  <w:num w:numId="24">
    <w:abstractNumId w:val="12"/>
  </w:num>
  <w:num w:numId="25">
    <w:abstractNumId w:val="24"/>
  </w:num>
  <w:num w:numId="26">
    <w:abstractNumId w:val="1"/>
  </w:num>
  <w:num w:numId="27">
    <w:abstractNumId w:val="8"/>
  </w:num>
  <w:num w:numId="28">
    <w:abstractNumId w:val="6"/>
  </w:num>
  <w:num w:numId="29">
    <w:abstractNumId w:val="23"/>
  </w:num>
  <w:num w:numId="3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A68"/>
    <w:rsid w:val="00180E2C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152F5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22B5A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37E"/>
    <w:rsid w:val="006F5B14"/>
    <w:rsid w:val="00700668"/>
    <w:rsid w:val="00700B0D"/>
    <w:rsid w:val="007026EA"/>
    <w:rsid w:val="007135AB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51A64"/>
    <w:rsid w:val="008528EC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152F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15FF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3AEB"/>
    <w:rsid w:val="00EE6A55"/>
    <w:rsid w:val="00EF2A53"/>
    <w:rsid w:val="00EF5204"/>
    <w:rsid w:val="00F0784B"/>
    <w:rsid w:val="00F07AA7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2F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2F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St-542/2015-26</izvorni_sadrzaj>
    <derivirana_varijabla naziv="DomainObject.Oznaka_1">St-542/2015-26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</izvorni_sadrzaj>
    <derivirana_varijabla naziv="DomainObject.Predmet.OstaliListFormated_1">
      <item>Nenad Lihtar punomoćnik sudionika u postupku KIGEN d.o.o.</item>
      <item>Mladen Šestan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</izvorni_sadrzaj>
    <derivirana_varijabla naziv="DomainObject.Predmet.OstaliListFormatedOIB_1">
      <item>Nenad Lihtar, OIB 43639755254 punomoćnik sudionika u postupku KIGEN d.o.o.</item>
      <item>Mladen Šestan, OIB 97235159027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</derivirana_varijabla>
  </DomainObject.Predmet.OstaliListFormatedWithAdressOIB>
  <DomainObject.Predmet.OstaliListNazivFormated>
    <izvorni_sadrzaj>
      <item>Nenad Lihtar</item>
      <item>Mladen Šestan</item>
    </izvorni_sadrzaj>
    <derivirana_varijabla naziv="DomainObject.Predmet.OstaliListNazivFormated_1">
      <item>Nenad Lihtar</item>
      <item>Mladen Šestan</item>
    </derivirana_varijabla>
  </DomainObject.Predmet.OstaliListNazivFormated>
  <DomainObject.Predmet.OstaliListNazivFormatedOIB>
    <izvorni_sadrzaj>
      <item>Nenad Lihtar, OIB 43639755254</item>
      <item>Mladen Šestan, OIB 97235159027</item>
    </izvorni_sadrzaj>
    <derivirana_varijabla naziv="DomainObject.Predmet.OstaliListNazivFormatedOIB_1">
      <item>Nenad Lihtar, OIB 43639755254</item>
      <item>Mladen Šestan, OIB 97235159027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St-542/2015-26</izvorni_sadrzaj>
    <derivirana_varijabla naziv="DomainObject.PoslovniBrojDokumenta_1">St-542/2015-26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</izvorni_sadrzaj>
    <derivirana_varijabla naziv="DomainObject.Predmet.SudioniciListNaziv_1">
      <item>FINA Regionalni centar Zagreb</item>
      <item>KIGEN d.o.o.</item>
      <item>Nenad Lihtar</item>
      <item>Mladen Šestan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</izvorni_sadrzaj>
    <derivirana_varijabla naziv="DomainObject.Predmet.SudioniciListNazivOIB_1">
      <item>, OIB 85821130368</item>
      <item>, OIB 66224969171</item>
      <item>, OIB 43639755254</item>
      <item>, OIB 97235159027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91708-6273-4C2B-AC16-FDB3BFC886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628</properties:Words>
  <properties:Characters>3614</properties:Characters>
  <properties:Lines>117</properties:Lines>
  <properties:Paragraphs>66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2016-01-19T09:36:00Z</dcterms:created>
  <dc:creator>KDS - 8</dc:creator>
  <cp:lastModifiedBy>Ana Brlek</cp:lastModifiedBy>
  <cp:lastPrinted>2016-01-19T13:11:00Z</cp:lastPrinted>
  <dcterms:modified xmlns:xsi="http://www.w3.org/2001/XMLSchema-instance" xsi:type="dcterms:W3CDTF">2016-01-19T13:11:00Z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St-542/2015-26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