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56159" w14:paraId="305615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47452" w:rsidP="00B47452" w:rsidR="00B47452" w:rsidRPr="00B47452">
      <w:pPr>
        <w:spacing w:after="0"/>
        <w:rPr>
          <w:rFonts w:cs="Times New Roman" w:eastAsia="Times New Roman"/>
          <w:b/>
          <w:lang w:eastAsia="hr-HR"/>
        </w:rPr>
      </w:pPr>
      <w:r w:rsidRPr="00B47452">
        <w:rPr>
          <w:rFonts w:cs="Times New Roman" w:eastAsia="Times New Roman"/>
          <w:b/>
          <w:bCs/>
          <w:lang w:eastAsia="hr-HR"/>
        </w:rPr>
        <w:t xml:space="preserve">REPUBLIKA HRVATSKA                                                   </w:t>
      </w:r>
      <w:r w:rsidRPr="00B47452">
        <w:rPr>
          <w:rFonts w:cs="Times New Roman" w:eastAsia="Times New Roman"/>
          <w:b/>
          <w:lang w:eastAsia="hr-HR"/>
        </w:rPr>
        <w:t>Broj: 14. St-907/2016.</w:t>
      </w:r>
    </w:p>
    <w:p w:rsidRDefault="00B47452" w:rsidP="00B47452" w:rsidR="00B47452" w:rsidRPr="00B47452">
      <w:pPr>
        <w:spacing w:after="0"/>
        <w:rPr>
          <w:rFonts w:cs="Times New Roman" w:eastAsia="Times New Roman"/>
          <w:lang w:eastAsia="hr-HR"/>
        </w:rPr>
      </w:pPr>
      <w:r w:rsidRPr="00B47452">
        <w:rPr>
          <w:rFonts w:cs="Times New Roman" w:eastAsia="Times New Roman"/>
          <w:b/>
          <w:bCs/>
          <w:lang w:eastAsia="hr-HR"/>
        </w:rPr>
        <w:t xml:space="preserve">  TRGOVAČKI SUD U SPLITU</w:t>
      </w:r>
    </w:p>
    <w:p w:rsidRDefault="00B47452" w:rsidP="00B47452" w:rsidR="00B47452" w:rsidRPr="00B47452">
      <w:pPr>
        <w:spacing w:after="0"/>
        <w:rPr>
          <w:rFonts w:cs="Times New Roman" w:eastAsia="Times New Roman"/>
          <w:b/>
          <w:lang w:eastAsia="hr-HR"/>
        </w:rPr>
      </w:pPr>
      <w:proofErr w:type="spellStart"/>
      <w:r w:rsidRPr="00B47452">
        <w:rPr>
          <w:rFonts w:cs="Times New Roman" w:eastAsia="Times New Roman"/>
          <w:b/>
          <w:lang w:eastAsia="hr-HR"/>
        </w:rPr>
        <w:t>Sukoišanska</w:t>
      </w:r>
      <w:proofErr w:type="spellEnd"/>
      <w:r w:rsidRPr="00B47452">
        <w:rPr>
          <w:rFonts w:cs="Times New Roman" w:eastAsia="Times New Roman"/>
          <w:b/>
          <w:lang w:eastAsia="hr-HR"/>
        </w:rPr>
        <w:t xml:space="preserve"> 6. - 21 000  S P L I T</w:t>
      </w:r>
    </w:p>
    <w:p w:rsidRDefault="00B47452" w:rsidP="00B47452" w:rsidR="00B47452" w:rsidRPr="00B47452">
      <w:pPr>
        <w:spacing w:after="0"/>
        <w:rPr>
          <w:rFonts w:cs="Times New Roman" w:eastAsia="Times New Roman"/>
          <w:b/>
          <w:szCs w:val="20"/>
          <w:lang w:eastAsia="hr-HR"/>
        </w:rPr>
      </w:pPr>
    </w:p>
    <w:p w:rsidRDefault="00B47452" w:rsidP="00B47452" w:rsidR="00B47452" w:rsidRPr="00B47452">
      <w:pPr>
        <w:spacing w:after="0"/>
        <w:rPr>
          <w:rFonts w:cs="Times New Roman" w:eastAsia="Times New Roman"/>
          <w:szCs w:val="20"/>
          <w:lang w:eastAsia="hr-HR"/>
        </w:rPr>
      </w:pPr>
    </w:p>
    <w:p w:rsidRDefault="00B47452" w:rsidP="00B47452" w:rsidR="00B47452" w:rsidRPr="00B47452">
      <w:pPr>
        <w:keepNext/>
        <w:spacing w:after="0"/>
        <w:jc w:val="center"/>
        <w:outlineLvl w:val="1"/>
        <w:rPr>
          <w:rFonts w:cs="Times New Roman" w:eastAsia="Arial Unicode MS"/>
          <w:b/>
          <w:szCs w:val="20"/>
        </w:rPr>
      </w:pPr>
      <w:r w:rsidRPr="00B47452">
        <w:rPr>
          <w:rFonts w:cs="Times New Roman" w:eastAsia="Arial Unicode MS"/>
          <w:b/>
          <w:szCs w:val="20"/>
        </w:rPr>
        <w:t>R E P U B L I K A     H R V A T S K A</w:t>
      </w:r>
    </w:p>
    <w:p w:rsidRDefault="00B47452" w:rsidP="00B47452" w:rsidR="00B47452" w:rsidRPr="00B47452">
      <w:pPr>
        <w:keepNext/>
        <w:spacing w:after="0"/>
        <w:jc w:val="center"/>
        <w:outlineLvl w:val="1"/>
        <w:rPr>
          <w:rFonts w:cs="Times New Roman" w:eastAsia="Arial Unicode MS"/>
          <w:b/>
          <w:szCs w:val="20"/>
        </w:rPr>
      </w:pPr>
    </w:p>
    <w:p w:rsidRDefault="00B47452" w:rsidP="00B47452" w:rsidR="00B47452" w:rsidRPr="00B47452">
      <w:pPr>
        <w:keepNext/>
        <w:spacing w:after="0"/>
        <w:jc w:val="center"/>
        <w:outlineLvl w:val="1"/>
        <w:rPr>
          <w:rFonts w:cs="Times New Roman" w:eastAsia="Arial Unicode MS"/>
          <w:b/>
          <w:szCs w:val="20"/>
          <w:lang w:val="de-DE"/>
        </w:rPr>
      </w:pPr>
      <w:r w:rsidRPr="00B47452">
        <w:rPr>
          <w:rFonts w:cs="Times New Roman" w:eastAsia="Arial Unicode MS"/>
          <w:b/>
          <w:szCs w:val="20"/>
        </w:rPr>
        <w:t>R J E Š E N J E</w:t>
      </w:r>
    </w:p>
    <w:p w:rsidRDefault="00B47452" w:rsidP="00B47452" w:rsidR="00B47452" w:rsidRPr="00B47452">
      <w:pPr>
        <w:spacing w:after="0"/>
        <w:rPr>
          <w:rFonts w:cs="Times New Roman" w:eastAsia="Times New Roman"/>
          <w:szCs w:val="20"/>
          <w:lang w:eastAsia="hr-HR"/>
        </w:rPr>
      </w:pPr>
    </w:p>
    <w:p w:rsidRDefault="00B47452" w:rsidP="00B47452" w:rsidR="00B47452" w:rsidRPr="00B47452">
      <w:pPr>
        <w:spacing w:after="0"/>
        <w:rPr>
          <w:rFonts w:cs="Times New Roman" w:eastAsia="Times New Roman"/>
          <w:szCs w:val="20"/>
          <w:lang w:eastAsia="hr-HR"/>
        </w:rPr>
      </w:pPr>
    </w:p>
    <w:p w:rsidRDefault="00B47452" w:rsidP="00B47452" w:rsidR="00B47452" w:rsidRPr="00B47452">
      <w:pPr>
        <w:spacing w:after="0"/>
        <w:jc w:val="both"/>
        <w:rPr>
          <w:rFonts w:cs="Times New Roman" w:eastAsia="Times New Roman"/>
          <w:sz w:val="22"/>
          <w:szCs w:val="20"/>
          <w:lang w:eastAsia="hr-HR" w:val="en-AU"/>
        </w:rPr>
      </w:pPr>
      <w:r w:rsidRPr="00B47452">
        <w:rPr>
          <w:rFonts w:cs="Times New Roman" w:eastAsia="Times New Roman"/>
          <w:sz w:val="22"/>
          <w:lang w:eastAsia="hr-HR" w:val="en-US"/>
        </w:rPr>
        <w:tab/>
      </w:r>
      <w:proofErr w:type="spellStart"/>
      <w:r w:rsidRPr="00B47452">
        <w:rPr>
          <w:rFonts w:cs="Times New Roman" w:eastAsia="Times New Roman"/>
          <w:sz w:val="22"/>
          <w:lang w:eastAsia="hr-HR" w:val="en-US"/>
        </w:rPr>
        <w:t>Trgovački</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sud</w:t>
      </w:r>
      <w:proofErr w:type="spellEnd"/>
      <w:r w:rsidRPr="00B47452">
        <w:rPr>
          <w:rFonts w:cs="Times New Roman" w:eastAsia="Times New Roman"/>
          <w:sz w:val="22"/>
          <w:lang w:eastAsia="hr-HR" w:val="en-US"/>
        </w:rPr>
        <w:t xml:space="preserve"> u </w:t>
      </w:r>
      <w:proofErr w:type="spellStart"/>
      <w:r w:rsidRPr="00B47452">
        <w:rPr>
          <w:rFonts w:cs="Times New Roman" w:eastAsia="Times New Roman"/>
          <w:sz w:val="22"/>
          <w:lang w:eastAsia="hr-HR" w:val="en-US"/>
        </w:rPr>
        <w:t>Splitu</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po</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sudcu</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Jozi</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Ćaleti</w:t>
      </w:r>
      <w:proofErr w:type="spellEnd"/>
      <w:r w:rsidRPr="00B47452">
        <w:rPr>
          <w:rFonts w:cs="Times New Roman" w:eastAsia="Times New Roman"/>
          <w:sz w:val="22"/>
          <w:lang w:eastAsia="hr-HR" w:val="en-US"/>
        </w:rPr>
        <w:t xml:space="preserve">, u </w:t>
      </w:r>
      <w:proofErr w:type="spellStart"/>
      <w:r w:rsidRPr="00B47452">
        <w:rPr>
          <w:rFonts w:cs="Times New Roman" w:eastAsia="Times New Roman"/>
          <w:sz w:val="22"/>
          <w:lang w:eastAsia="hr-HR" w:val="en-US"/>
        </w:rPr>
        <w:t>stečajnom</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postupku</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po</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prijedlogu</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Predlagatelja</w:t>
      </w:r>
      <w:proofErr w:type="spellEnd"/>
      <w:r w:rsidRPr="00B47452">
        <w:rPr>
          <w:rFonts w:cs="Times New Roman" w:eastAsia="Times New Roman"/>
          <w:sz w:val="22"/>
          <w:lang w:eastAsia="hr-HR" w:val="en-US"/>
        </w:rPr>
        <w:t xml:space="preserve">: FINANCIJSKA AGENCIJA, </w:t>
      </w:r>
      <w:proofErr w:type="spellStart"/>
      <w:r w:rsidRPr="00B47452">
        <w:rPr>
          <w:rFonts w:cs="Times New Roman" w:eastAsia="Times New Roman"/>
          <w:sz w:val="22"/>
          <w:lang w:eastAsia="hr-HR" w:val="en-US"/>
        </w:rPr>
        <w:t>Podružnica</w:t>
      </w:r>
      <w:proofErr w:type="spellEnd"/>
      <w:r w:rsidRPr="00B47452">
        <w:rPr>
          <w:rFonts w:cs="Times New Roman" w:eastAsia="Times New Roman"/>
          <w:sz w:val="22"/>
          <w:lang w:eastAsia="hr-HR" w:val="en-US"/>
        </w:rPr>
        <w:t xml:space="preserve"> Split, </w:t>
      </w:r>
      <w:proofErr w:type="spellStart"/>
      <w:r w:rsidRPr="00B47452">
        <w:rPr>
          <w:rFonts w:cs="Times New Roman" w:eastAsia="Times New Roman"/>
          <w:sz w:val="22"/>
          <w:lang w:eastAsia="hr-HR" w:val="en-US"/>
        </w:rPr>
        <w:t>Mažuranićevo</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šetalište</w:t>
      </w:r>
      <w:proofErr w:type="spellEnd"/>
      <w:r w:rsidRPr="00B47452">
        <w:rPr>
          <w:rFonts w:cs="Times New Roman" w:eastAsia="Times New Roman"/>
          <w:sz w:val="22"/>
          <w:lang w:eastAsia="hr-HR" w:val="en-US"/>
        </w:rPr>
        <w:t xml:space="preserve"> 24b, OIB: 85821130368. (</w:t>
      </w:r>
      <w:proofErr w:type="spellStart"/>
      <w:r w:rsidRPr="00B47452">
        <w:rPr>
          <w:rFonts w:cs="Times New Roman" w:eastAsia="Times New Roman"/>
          <w:sz w:val="22"/>
          <w:lang w:eastAsia="hr-HR" w:val="en-US"/>
        </w:rPr>
        <w:t>dalje</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Predlagatelj</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radi</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otvaranja</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stečajnog</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postupka</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nad</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trgovačkim</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društvom</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kao</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stečajnim</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Dužnikom</w:t>
      </w:r>
      <w:proofErr w:type="spellEnd"/>
      <w:r w:rsidRPr="00B47452">
        <w:rPr>
          <w:rFonts w:cs="Times New Roman" w:eastAsia="Times New Roman"/>
          <w:sz w:val="22"/>
          <w:lang w:eastAsia="hr-HR" w:val="en-US"/>
        </w:rPr>
        <w:t xml:space="preserve">: ŠOLTA HT, </w:t>
      </w:r>
      <w:proofErr w:type="spellStart"/>
      <w:r w:rsidRPr="00B47452">
        <w:rPr>
          <w:rFonts w:cs="Times New Roman" w:eastAsia="Times New Roman"/>
          <w:sz w:val="22"/>
          <w:lang w:eastAsia="hr-HR" w:val="en-US"/>
        </w:rPr>
        <w:t>d.d</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Nečujam</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Općina</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Šolta</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Šetalište</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Marulića</w:t>
      </w:r>
      <w:proofErr w:type="spellEnd"/>
      <w:r w:rsidRPr="00B47452">
        <w:rPr>
          <w:rFonts w:cs="Times New Roman" w:eastAsia="Times New Roman"/>
          <w:sz w:val="22"/>
          <w:lang w:eastAsia="hr-HR" w:val="en-US"/>
        </w:rPr>
        <w:t xml:space="preserve"> 1, OIB: 44579304568. (</w:t>
      </w:r>
      <w:proofErr w:type="spellStart"/>
      <w:r w:rsidRPr="00B47452">
        <w:rPr>
          <w:rFonts w:cs="Times New Roman" w:eastAsia="Times New Roman"/>
          <w:sz w:val="22"/>
          <w:lang w:eastAsia="hr-HR" w:val="en-US"/>
        </w:rPr>
        <w:t>dalje</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Dužnik</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stečajni</w:t>
      </w:r>
      <w:proofErr w:type="spellEnd"/>
      <w:r w:rsidRPr="00B47452">
        <w:rPr>
          <w:rFonts w:cs="Times New Roman" w:eastAsia="Times New Roman"/>
          <w:sz w:val="22"/>
          <w:lang w:eastAsia="hr-HR" w:val="en-US"/>
        </w:rPr>
        <w:t xml:space="preserve"> </w:t>
      </w:r>
      <w:proofErr w:type="spellStart"/>
      <w:r w:rsidRPr="00B47452">
        <w:rPr>
          <w:rFonts w:cs="Times New Roman" w:eastAsia="Times New Roman"/>
          <w:sz w:val="22"/>
          <w:lang w:eastAsia="hr-HR" w:val="en-US"/>
        </w:rPr>
        <w:t>Dužnik</w:t>
      </w:r>
      <w:proofErr w:type="spellEnd"/>
      <w:r w:rsidRPr="00B47452">
        <w:rPr>
          <w:rFonts w:cs="Times New Roman" w:eastAsia="Times New Roman"/>
          <w:sz w:val="22"/>
          <w:lang w:eastAsia="hr-HR" w:val="en-US"/>
        </w:rPr>
        <w:t xml:space="preserve">), 02. </w:t>
      </w:r>
      <w:proofErr w:type="spellStart"/>
      <w:r w:rsidRPr="00B47452">
        <w:rPr>
          <w:rFonts w:cs="Times New Roman" w:eastAsia="Times New Roman"/>
          <w:sz w:val="22"/>
          <w:lang w:eastAsia="hr-HR" w:val="en-US"/>
        </w:rPr>
        <w:t>lipnja</w:t>
      </w:r>
      <w:proofErr w:type="spellEnd"/>
      <w:r w:rsidRPr="00B47452">
        <w:rPr>
          <w:rFonts w:cs="Times New Roman" w:eastAsia="Times New Roman"/>
          <w:sz w:val="22"/>
          <w:lang w:eastAsia="hr-HR" w:val="en-US"/>
        </w:rPr>
        <w:t xml:space="preserve">  2017, </w:t>
      </w:r>
    </w:p>
    <w:p w:rsidRDefault="00B47452" w:rsidP="00B47452" w:rsidR="00B47452" w:rsidRPr="00B47452">
      <w:pPr>
        <w:spacing w:after="0"/>
        <w:rPr>
          <w:rFonts w:cs="Times New Roman" w:eastAsia="Times New Roman"/>
          <w:szCs w:val="20"/>
          <w:lang w:eastAsia="hr-HR"/>
        </w:rPr>
      </w:pPr>
    </w:p>
    <w:p w:rsidRDefault="00B47452" w:rsidP="00B47452" w:rsidR="00B47452" w:rsidRPr="00B47452">
      <w:pPr>
        <w:spacing w:after="0"/>
        <w:rPr>
          <w:rFonts w:cs="Times New Roman" w:eastAsia="Times New Roman"/>
          <w:szCs w:val="20"/>
          <w:lang w:eastAsia="hr-HR"/>
        </w:rPr>
      </w:pPr>
    </w:p>
    <w:p w:rsidRDefault="00B47452" w:rsidP="00B47452" w:rsidR="00B47452" w:rsidRPr="00B47452">
      <w:pPr>
        <w:spacing w:after="0"/>
        <w:jc w:val="center"/>
        <w:rPr>
          <w:rFonts w:cs="Times New Roman" w:eastAsia="Times New Roman"/>
          <w:szCs w:val="20"/>
          <w:lang w:eastAsia="hr-HR"/>
        </w:rPr>
      </w:pPr>
      <w:r w:rsidRPr="00B47452">
        <w:rPr>
          <w:rFonts w:cs="Times New Roman" w:eastAsia="Times New Roman"/>
          <w:lang w:eastAsia="hr-HR"/>
        </w:rPr>
        <w:t xml:space="preserve">r i j e š i o    je                                               </w:t>
      </w:r>
    </w:p>
    <w:p w:rsidRDefault="00B47452" w:rsidP="00B47452" w:rsidR="00B47452" w:rsidRPr="00B47452">
      <w:pPr>
        <w:spacing w:after="0"/>
        <w:jc w:val="both"/>
        <w:rPr>
          <w:rFonts w:cs="Times New Roman" w:eastAsia="Times New Roman"/>
          <w:b/>
          <w:szCs w:val="20"/>
          <w:lang w:eastAsia="hr-HR"/>
        </w:rPr>
      </w:pPr>
    </w:p>
    <w:p w:rsidRDefault="00B47452" w:rsidP="00B47452" w:rsidR="00B47452" w:rsidRPr="00B47452">
      <w:pPr>
        <w:spacing w:after="0"/>
        <w:jc w:val="both"/>
        <w:rPr>
          <w:rFonts w:cs="Times New Roman" w:eastAsia="Times New Roman"/>
          <w:b/>
          <w:szCs w:val="20"/>
          <w:lang w:eastAsia="hr-HR"/>
        </w:rPr>
      </w:pPr>
      <w:r w:rsidRPr="00B47452">
        <w:rPr>
          <w:rFonts w:cs="Times New Roman" w:eastAsia="Times New Roman"/>
          <w:b/>
          <w:szCs w:val="20"/>
          <w:lang w:eastAsia="hr-HR"/>
        </w:rPr>
        <w:t xml:space="preserve"> </w:t>
      </w:r>
    </w:p>
    <w:p w:rsidRDefault="00B47452" w:rsidP="00B47452" w:rsidR="00B47452" w:rsidRPr="00B47452">
      <w:pPr>
        <w:spacing w:after="0"/>
        <w:ind w:firstLine="708"/>
        <w:jc w:val="both"/>
        <w:rPr>
          <w:rFonts w:cs="Times New Roman" w:eastAsia="Times New Roman"/>
          <w:noProof/>
          <w:lang w:eastAsia="hr-HR"/>
        </w:rPr>
      </w:pPr>
      <w:r w:rsidRPr="00B47452">
        <w:rPr>
          <w:rFonts w:cs="Times New Roman" w:eastAsia="Times New Roman"/>
          <w:b/>
          <w:lang w:eastAsia="hr-HR"/>
        </w:rPr>
        <w:t>1)</w:t>
      </w:r>
      <w:r w:rsidRPr="00B47452">
        <w:rPr>
          <w:rFonts w:cs="Times New Roman" w:eastAsia="Times New Roman"/>
          <w:lang w:eastAsia="hr-HR"/>
        </w:rPr>
        <w:t xml:space="preserve"> Stečajnom Dužniku: ŠOLTA HT, </w:t>
      </w:r>
      <w:proofErr w:type="spellStart"/>
      <w:r w:rsidRPr="00B47452">
        <w:rPr>
          <w:rFonts w:cs="Times New Roman" w:eastAsia="Times New Roman"/>
          <w:lang w:eastAsia="hr-HR"/>
        </w:rPr>
        <w:t>d.d</w:t>
      </w:r>
      <w:proofErr w:type="spellEnd"/>
      <w:r w:rsidRPr="00B47452">
        <w:rPr>
          <w:rFonts w:cs="Times New Roman" w:eastAsia="Times New Roman"/>
          <w:lang w:eastAsia="hr-HR"/>
        </w:rPr>
        <w:t xml:space="preserve">, </w:t>
      </w:r>
      <w:proofErr w:type="spellStart"/>
      <w:r w:rsidRPr="00B47452">
        <w:rPr>
          <w:rFonts w:cs="Times New Roman" w:eastAsia="Times New Roman"/>
          <w:lang w:eastAsia="hr-HR"/>
        </w:rPr>
        <w:t>Nečujam</w:t>
      </w:r>
      <w:proofErr w:type="spellEnd"/>
      <w:r w:rsidRPr="00B47452">
        <w:rPr>
          <w:rFonts w:cs="Times New Roman" w:eastAsia="Times New Roman"/>
          <w:lang w:eastAsia="hr-HR"/>
        </w:rPr>
        <w:t xml:space="preserve"> (Općina Šolta), Šetalište Marulića 1, OIB: 44579304568, za potrebe ovoga stečajnog postupka, postavlja se privremeni zastupnik</w:t>
      </w:r>
      <w:r w:rsidRPr="00B47452">
        <w:rPr>
          <w:rFonts w:cs="Times New Roman" w:eastAsia="Times New Roman"/>
          <w:noProof/>
          <w:lang w:eastAsia="hr-HR"/>
        </w:rPr>
        <w:t xml:space="preserve"> u osobi: Dražen Krolo, iz Splita, Odeska 2, OIB: 53550100865.</w:t>
      </w:r>
    </w:p>
    <w:p w:rsidRDefault="00B47452" w:rsidP="00B47452" w:rsidR="00B47452" w:rsidRPr="00B47452">
      <w:pPr>
        <w:spacing w:after="0"/>
        <w:jc w:val="both"/>
        <w:rPr>
          <w:rFonts w:cs="Times New Roman" w:eastAsia="Times New Roman"/>
          <w:noProof/>
          <w:lang w:eastAsia="hr-HR"/>
        </w:rPr>
      </w:pPr>
    </w:p>
    <w:p w:rsidRDefault="00B47452" w:rsidP="00B47452" w:rsidR="00B47452" w:rsidRPr="00B47452">
      <w:pPr>
        <w:spacing w:after="0"/>
        <w:ind w:firstLine="708"/>
        <w:jc w:val="both"/>
        <w:rPr>
          <w:rFonts w:cs="Times New Roman" w:eastAsia="Times New Roman"/>
          <w:noProof/>
          <w:lang w:eastAsia="hr-HR"/>
        </w:rPr>
      </w:pPr>
      <w:r w:rsidRPr="00B47452">
        <w:rPr>
          <w:rFonts w:cs="Times New Roman" w:eastAsia="Times New Roman"/>
          <w:b/>
          <w:lang w:eastAsia="hr-HR"/>
        </w:rPr>
        <w:t>2)</w:t>
      </w:r>
      <w:r w:rsidRPr="00B47452">
        <w:rPr>
          <w:rFonts w:cs="Times New Roman" w:eastAsia="Times New Roman"/>
          <w:lang w:eastAsia="hr-HR"/>
        </w:rPr>
        <w:t xml:space="preserve"> </w:t>
      </w:r>
      <w:r w:rsidRPr="00B47452">
        <w:rPr>
          <w:rFonts w:cs="Times New Roman" w:eastAsia="Times New Roman"/>
          <w:noProof/>
          <w:lang w:eastAsia="hr-HR"/>
        </w:rPr>
        <w:t xml:space="preserve">Privremeni zastupnik iz točke 1. ovog Rješenja ima u ovome stečajnom postupku sva prava i dužnosti zakonskog zastupnika. </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center"/>
        <w:rPr>
          <w:rFonts w:cs="Times New Roman" w:eastAsia="Times New Roman"/>
          <w:b/>
          <w:lang w:eastAsia="hr-HR"/>
        </w:rPr>
      </w:pPr>
      <w:r w:rsidRPr="00B47452">
        <w:rPr>
          <w:rFonts w:cs="Times New Roman" w:eastAsia="Times New Roman"/>
          <w:lang w:eastAsia="hr-HR"/>
        </w:rPr>
        <w:t>Obrazloženje</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r w:rsidRPr="00B47452">
        <w:rPr>
          <w:rFonts w:cs="Times New Roman" w:eastAsia="Times New Roman"/>
          <w:lang w:eastAsia="hr-HR"/>
        </w:rPr>
        <w:t xml:space="preserve">          Prijedlogom za otvaranje stečajnog postupka (dalje: Prijedlog) kojeg je uvodno navedeni Predlagatelj podnio protiv uvodno navedenog Dužnika, temeljem članka 444, stavka 2, SZ, predloženo je nad Dužnikom otvoriti stečajni postupak. U Prijedlogu se ističe kako Dužnik na dan 1. rujna 2015. (kao dan stupanja na snagu SZ) u Očevidniku redoslijeda osnova za plaćanje ima evidentirane neizvršene osnove za plaćanje u neprekinutom razdoblju od 455 dana, u ukupnom iznosu od 1.879.457,84 kune. Dužnik ima 1. zaposlenog radnika.</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r w:rsidRPr="00B47452">
        <w:rPr>
          <w:rFonts w:cs="Times New Roman" w:eastAsia="Times New Roman"/>
          <w:lang w:eastAsia="hr-HR"/>
        </w:rPr>
        <w:tab/>
        <w:t xml:space="preserve">Temeljem navedenog Prijedloga, Sud je Rješenjem od 13. veljače 2017, broj: gornji, naložio članici Uprave Dužnika </w:t>
      </w:r>
      <w:proofErr w:type="spellStart"/>
      <w:r w:rsidRPr="00B47452">
        <w:rPr>
          <w:rFonts w:cs="Times New Roman" w:eastAsia="Times New Roman"/>
          <w:lang w:eastAsia="hr-HR"/>
        </w:rPr>
        <w:t>Mii</w:t>
      </w:r>
      <w:proofErr w:type="spellEnd"/>
      <w:r w:rsidRPr="00B47452">
        <w:rPr>
          <w:rFonts w:cs="Times New Roman" w:eastAsia="Times New Roman"/>
          <w:lang w:eastAsia="hr-HR"/>
        </w:rPr>
        <w:t xml:space="preserve"> Brkić, predujmiti u tom Rješenju navedene iznose novčanih sredstava i temeljem u tom Rješenju navedenih pozitivnih propisa ali je Visoki trgovački sud Republike Hrvatske Rješenjem od 07. ožujka 2017, broj: </w:t>
      </w:r>
      <w:proofErr w:type="spellStart"/>
      <w:r w:rsidRPr="00B47452">
        <w:rPr>
          <w:rFonts w:cs="Times New Roman" w:eastAsia="Times New Roman"/>
          <w:lang w:eastAsia="hr-HR"/>
        </w:rPr>
        <w:t>Pž</w:t>
      </w:r>
      <w:proofErr w:type="spellEnd"/>
      <w:r w:rsidRPr="00B47452">
        <w:rPr>
          <w:rFonts w:cs="Times New Roman" w:eastAsia="Times New Roman"/>
          <w:lang w:eastAsia="hr-HR"/>
        </w:rPr>
        <w:t xml:space="preserve">-1442/2017, povodom Žalbe </w:t>
      </w:r>
      <w:proofErr w:type="spellStart"/>
      <w:r w:rsidRPr="00B47452">
        <w:rPr>
          <w:rFonts w:cs="Times New Roman" w:eastAsia="Times New Roman"/>
          <w:lang w:eastAsia="hr-HR"/>
        </w:rPr>
        <w:t>Mie</w:t>
      </w:r>
      <w:proofErr w:type="spellEnd"/>
      <w:r w:rsidRPr="00B47452">
        <w:rPr>
          <w:rFonts w:cs="Times New Roman" w:eastAsia="Times New Roman"/>
          <w:lang w:eastAsia="hr-HR"/>
        </w:rPr>
        <w:t xml:space="preserve"> Brkić, ukinuo Rješenje ovog Suda od 13. veljače 2017. i predmet vratio ovom Sudu na ponovni postupak. Postupajući po navedenom Rješenju Visokoga trgovačkog suda Republike Hrvatske, od 07. ožujka 2017, broj: </w:t>
      </w:r>
      <w:proofErr w:type="spellStart"/>
      <w:r w:rsidRPr="00B47452">
        <w:rPr>
          <w:rFonts w:cs="Times New Roman" w:eastAsia="Times New Roman"/>
          <w:lang w:eastAsia="hr-HR"/>
        </w:rPr>
        <w:t>Pž</w:t>
      </w:r>
      <w:proofErr w:type="spellEnd"/>
      <w:r w:rsidRPr="00B47452">
        <w:rPr>
          <w:rFonts w:cs="Times New Roman" w:eastAsia="Times New Roman"/>
          <w:lang w:eastAsia="hr-HR"/>
        </w:rPr>
        <w:t xml:space="preserve">-1442/2017, ovaj prvostupanjski Sud je </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b/>
          <w:lang w:eastAsia="hr-HR"/>
        </w:rPr>
      </w:pPr>
      <w:r w:rsidRPr="00B47452">
        <w:rPr>
          <w:rFonts w:cs="Times New Roman" w:eastAsia="Times New Roman"/>
          <w:lang w:eastAsia="hr-HR"/>
        </w:rPr>
        <w:lastRenderedPageBreak/>
        <w:t xml:space="preserve">                                                                  </w:t>
      </w:r>
      <w:r w:rsidRPr="00B47452">
        <w:rPr>
          <w:rFonts w:cs="Times New Roman" w:eastAsia="Times New Roman"/>
          <w:b/>
          <w:lang w:eastAsia="hr-HR"/>
        </w:rPr>
        <w:t xml:space="preserve"> - 2 -</w:t>
      </w:r>
      <w:r w:rsidRPr="00B47452">
        <w:rPr>
          <w:rFonts w:cs="Times New Roman" w:eastAsia="Times New Roman"/>
          <w:lang w:eastAsia="hr-HR"/>
        </w:rPr>
        <w:t xml:space="preserve">                              </w:t>
      </w:r>
      <w:r w:rsidRPr="00B47452">
        <w:rPr>
          <w:rFonts w:cs="Times New Roman" w:eastAsia="Times New Roman"/>
          <w:b/>
          <w:lang w:eastAsia="hr-HR"/>
        </w:rPr>
        <w:t>Broj: 14. St-907/2016.</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r w:rsidRPr="00B47452">
        <w:rPr>
          <w:rFonts w:cs="Times New Roman" w:eastAsia="Times New Roman"/>
          <w:lang w:eastAsia="hr-HR"/>
        </w:rPr>
        <w:t xml:space="preserve">prije donošenja ovog Rješenja izveo dokaz čitanjem cijelog spisa predmeta pa je nakon tako izvedenih dokaza – temeljem savjesne i brižljive ocjene svakog dokaza zasebno i svih dokaza zajedno a i na temelju rezultata </w:t>
      </w:r>
      <w:proofErr w:type="spellStart"/>
      <w:r w:rsidRPr="00B47452">
        <w:rPr>
          <w:rFonts w:cs="Times New Roman" w:eastAsia="Times New Roman"/>
          <w:lang w:eastAsia="hr-HR"/>
        </w:rPr>
        <w:t>cijelokupnog</w:t>
      </w:r>
      <w:proofErr w:type="spellEnd"/>
      <w:r w:rsidRPr="00B47452">
        <w:rPr>
          <w:rFonts w:cs="Times New Roman" w:eastAsia="Times New Roman"/>
          <w:lang w:eastAsia="hr-HR"/>
        </w:rPr>
        <w:t xml:space="preserve"> postupka, sukladno članku 8, Zakona o parničnom postupku (</w:t>
      </w:r>
      <w:r w:rsidRPr="00B47452">
        <w:rPr>
          <w:rFonts w:cs="Times New Roman" w:eastAsia="Times New Roman"/>
          <w:i/>
          <w:lang w:eastAsia="hr-HR"/>
        </w:rPr>
        <w:t>Narodne novine</w:t>
      </w:r>
      <w:r w:rsidRPr="00B47452">
        <w:rPr>
          <w:rFonts w:cs="Times New Roman" w:eastAsia="Times New Roman"/>
          <w:lang w:eastAsia="hr-HR"/>
        </w:rPr>
        <w:t>, br.: 148/11. – pročišćeni tekst, 25/13. i 89/14.-Odluka USRH, br.: U-I-885/2013., dalje: ZPP), u vezi sa člankom 10, SZ – riješio kao u izrijeci ovog Rješenja, zbog niže navedenih razloga.</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ind w:firstLine="708"/>
        <w:jc w:val="both"/>
        <w:rPr>
          <w:rFonts w:cs="Times New Roman" w:eastAsia="Times New Roman"/>
          <w:lang w:eastAsia="hr-HR"/>
        </w:rPr>
      </w:pPr>
      <w:r w:rsidRPr="00B47452">
        <w:rPr>
          <w:rFonts w:cs="Times New Roman" w:eastAsia="Times New Roman"/>
          <w:lang w:eastAsia="hr-HR"/>
        </w:rPr>
        <w:t xml:space="preserve">Dužnik je pravna osoba pravnog oblika dioničko društvo. Isti kao pravna osoba nema osobu ovlaštenu za zastupanje po zakonu, iako ista osoba postoji upisana u sudskom registru u osobi </w:t>
      </w:r>
      <w:proofErr w:type="spellStart"/>
      <w:r w:rsidRPr="00B47452">
        <w:rPr>
          <w:rFonts w:cs="Times New Roman" w:eastAsia="Times New Roman"/>
          <w:lang w:eastAsia="hr-HR"/>
        </w:rPr>
        <w:t>Mie</w:t>
      </w:r>
      <w:proofErr w:type="spellEnd"/>
      <w:r w:rsidRPr="00B47452">
        <w:rPr>
          <w:rFonts w:cs="Times New Roman" w:eastAsia="Times New Roman"/>
          <w:lang w:eastAsia="hr-HR"/>
        </w:rPr>
        <w:t xml:space="preserve"> Brkić, jer je ista ta osoba, </w:t>
      </w:r>
      <w:proofErr w:type="spellStart"/>
      <w:r w:rsidRPr="00B47452">
        <w:rPr>
          <w:rFonts w:cs="Times New Roman" w:eastAsia="Times New Roman"/>
          <w:lang w:eastAsia="hr-HR"/>
        </w:rPr>
        <w:t>Mia</w:t>
      </w:r>
      <w:proofErr w:type="spellEnd"/>
      <w:r w:rsidRPr="00B47452">
        <w:rPr>
          <w:rFonts w:cs="Times New Roman" w:eastAsia="Times New Roman"/>
          <w:lang w:eastAsia="hr-HR"/>
        </w:rPr>
        <w:t xml:space="preserve"> Brkić, koja je kao član Uprave Dužnika upisana u sudskom registru, podnijela neopozivu ostavku na članstvo u Upravi Dužnika i to iz zdravstvenih razloga, što je utvrđeno iz Ostavke na članstvo u Upravi Dužnika, nadnevka: </w:t>
      </w:r>
      <w:r w:rsidRPr="00B47452">
        <w:rPr>
          <w:rFonts w:cs="Times New Roman" w:eastAsia="Times New Roman"/>
          <w:i/>
          <w:lang w:eastAsia="hr-HR"/>
        </w:rPr>
        <w:t>Split, 23.07.2014g.</w:t>
      </w:r>
      <w:r w:rsidRPr="00B47452">
        <w:rPr>
          <w:rFonts w:cs="Times New Roman" w:eastAsia="Times New Roman"/>
          <w:lang w:eastAsia="hr-HR"/>
        </w:rPr>
        <w:t xml:space="preserve">, koju je ostavku </w:t>
      </w:r>
      <w:proofErr w:type="spellStart"/>
      <w:r w:rsidRPr="00B47452">
        <w:rPr>
          <w:rFonts w:cs="Times New Roman" w:eastAsia="Times New Roman"/>
          <w:lang w:eastAsia="hr-HR"/>
        </w:rPr>
        <w:t>Mia</w:t>
      </w:r>
      <w:proofErr w:type="spellEnd"/>
      <w:r w:rsidRPr="00B47452">
        <w:rPr>
          <w:rFonts w:cs="Times New Roman" w:eastAsia="Times New Roman"/>
          <w:lang w:eastAsia="hr-HR"/>
        </w:rPr>
        <w:t xml:space="preserve"> Brkić uputila Nadzornom odboru Dužnika i isti dostavila </w:t>
      </w:r>
      <w:r w:rsidRPr="00B47452">
        <w:rPr>
          <w:rFonts w:cs="Times New Roman" w:eastAsia="Times New Roman"/>
          <w:i/>
          <w:lang w:eastAsia="hr-HR"/>
        </w:rPr>
        <w:t>Na znanje</w:t>
      </w:r>
      <w:r w:rsidRPr="00B47452">
        <w:rPr>
          <w:rFonts w:cs="Times New Roman" w:eastAsia="Times New Roman"/>
          <w:lang w:eastAsia="hr-HR"/>
        </w:rPr>
        <w:t xml:space="preserve"> Predsjedniku Skupštine i Predsjedniku Nadzornog odbora Dužnika a ista je Ostavka dostavljena i ovom Sudu 17. lipnja 2015. Ostavka je ovjerena po javnom bilježniku u Splitu Jagodi </w:t>
      </w:r>
      <w:proofErr w:type="spellStart"/>
      <w:r w:rsidRPr="00B47452">
        <w:rPr>
          <w:rFonts w:cs="Times New Roman" w:eastAsia="Times New Roman"/>
          <w:lang w:eastAsia="hr-HR"/>
        </w:rPr>
        <w:t>Makelja</w:t>
      </w:r>
      <w:proofErr w:type="spellEnd"/>
      <w:r w:rsidRPr="00B47452">
        <w:rPr>
          <w:rFonts w:cs="Times New Roman" w:eastAsia="Times New Roman"/>
          <w:lang w:eastAsia="hr-HR"/>
        </w:rPr>
        <w:t>-</w:t>
      </w:r>
      <w:proofErr w:type="spellStart"/>
      <w:r w:rsidRPr="00B47452">
        <w:rPr>
          <w:rFonts w:cs="Times New Roman" w:eastAsia="Times New Roman"/>
          <w:lang w:eastAsia="hr-HR"/>
        </w:rPr>
        <w:t>Šuljić</w:t>
      </w:r>
      <w:proofErr w:type="spellEnd"/>
      <w:r w:rsidRPr="00B47452">
        <w:rPr>
          <w:rFonts w:cs="Times New Roman" w:eastAsia="Times New Roman"/>
          <w:lang w:eastAsia="hr-HR"/>
        </w:rPr>
        <w:t xml:space="preserve"> 24. srpnja 2014, pod brojem: OV-8282/14. (list 24. spisa). Pored toga, </w:t>
      </w:r>
      <w:proofErr w:type="spellStart"/>
      <w:r w:rsidRPr="00B47452">
        <w:rPr>
          <w:rFonts w:cs="Times New Roman" w:eastAsia="Times New Roman"/>
          <w:lang w:eastAsia="hr-HR"/>
        </w:rPr>
        <w:t>Mia</w:t>
      </w:r>
      <w:proofErr w:type="spellEnd"/>
      <w:r w:rsidRPr="00B47452">
        <w:rPr>
          <w:rFonts w:cs="Times New Roman" w:eastAsia="Times New Roman"/>
          <w:lang w:eastAsia="hr-HR"/>
        </w:rPr>
        <w:t xml:space="preserve"> Brkić  je kao članica Uprave Dužnika mogla biti imenovana najviše za razdoblje od pet godina, kako je to propisano člankom 244, stavkom 1, Zakona o trgovačkim društvima (</w:t>
      </w:r>
      <w:r w:rsidRPr="00B47452">
        <w:rPr>
          <w:rFonts w:cs="Times New Roman" w:eastAsia="Times New Roman"/>
          <w:i/>
          <w:lang w:eastAsia="hr-HR"/>
        </w:rPr>
        <w:t>Narodne novine</w:t>
      </w:r>
      <w:r w:rsidRPr="00B47452">
        <w:rPr>
          <w:rFonts w:cs="Times New Roman" w:eastAsia="Times New Roman"/>
          <w:lang w:eastAsia="hr-HR"/>
        </w:rPr>
        <w:t xml:space="preserve">, br.-i: 111/93–110/15, dalje: ZTD) a koji rok je istekao, pošto je ista imenovana u Upravu dužnika 2010, kako je to utvrđeno iz </w:t>
      </w:r>
      <w:proofErr w:type="spellStart"/>
      <w:r w:rsidRPr="00B47452">
        <w:rPr>
          <w:rFonts w:cs="Times New Roman" w:eastAsia="Times New Roman"/>
          <w:lang w:eastAsia="hr-HR"/>
        </w:rPr>
        <w:t>Izvadka</w:t>
      </w:r>
      <w:proofErr w:type="spellEnd"/>
      <w:r w:rsidRPr="00B47452">
        <w:rPr>
          <w:rFonts w:cs="Times New Roman" w:eastAsia="Times New Roman"/>
          <w:lang w:eastAsia="hr-HR"/>
        </w:rPr>
        <w:t xml:space="preserve"> (Povijesnog) iz sudskog registra, pod rednim brojem upisa (RBU) 11, broj spisa: </w:t>
      </w:r>
      <w:proofErr w:type="spellStart"/>
      <w:r w:rsidRPr="00B47452">
        <w:rPr>
          <w:rFonts w:cs="Times New Roman" w:eastAsia="Times New Roman"/>
          <w:lang w:eastAsia="hr-HR"/>
        </w:rPr>
        <w:t>Tt</w:t>
      </w:r>
      <w:proofErr w:type="spellEnd"/>
      <w:r w:rsidRPr="00B47452">
        <w:rPr>
          <w:rFonts w:cs="Times New Roman" w:eastAsia="Times New Roman"/>
          <w:lang w:eastAsia="hr-HR"/>
        </w:rPr>
        <w:t xml:space="preserve">-10/1457, pa joj je i temeljem toga prestao mandat u Upravi Dužnika. </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ind w:firstLine="708"/>
        <w:jc w:val="both"/>
        <w:rPr>
          <w:rFonts w:cs="Times New Roman" w:eastAsia="Times New Roman"/>
          <w:lang w:eastAsia="hr-HR"/>
        </w:rPr>
      </w:pPr>
      <w:r w:rsidRPr="00B47452">
        <w:rPr>
          <w:rFonts w:cs="Times New Roman" w:eastAsia="Times New Roman"/>
          <w:lang w:eastAsia="hr-HR"/>
        </w:rPr>
        <w:t xml:space="preserve">Dužnik kao pravna osoba pravnog oblika dioničko društvo nema ni Nadzorni odbor, iako su fizičke osobe kao članovi Nadzornog odbora upisani u sudskom registru u osobama:  Dražen Krolo, iz Splita, </w:t>
      </w:r>
      <w:proofErr w:type="spellStart"/>
      <w:r w:rsidRPr="00B47452">
        <w:rPr>
          <w:rFonts w:cs="Times New Roman" w:eastAsia="Times New Roman"/>
          <w:lang w:eastAsia="hr-HR"/>
        </w:rPr>
        <w:t>Odeska</w:t>
      </w:r>
      <w:proofErr w:type="spellEnd"/>
      <w:r w:rsidRPr="00B47452">
        <w:rPr>
          <w:rFonts w:cs="Times New Roman" w:eastAsia="Times New Roman"/>
          <w:lang w:eastAsia="hr-HR"/>
        </w:rPr>
        <w:t xml:space="preserve"> 2, kao predsjednik Nadzornog odbora, u sudski registar upisan 07. studenog 2008, redni broj upisa (RBU) 10, broj spisa: </w:t>
      </w:r>
      <w:proofErr w:type="spellStart"/>
      <w:r w:rsidRPr="00B47452">
        <w:rPr>
          <w:rFonts w:cs="Times New Roman" w:eastAsia="Times New Roman"/>
          <w:lang w:eastAsia="hr-HR"/>
        </w:rPr>
        <w:t>Tt</w:t>
      </w:r>
      <w:proofErr w:type="spellEnd"/>
      <w:r w:rsidRPr="00B47452">
        <w:rPr>
          <w:rFonts w:cs="Times New Roman" w:eastAsia="Times New Roman"/>
          <w:lang w:eastAsia="hr-HR"/>
        </w:rPr>
        <w:t xml:space="preserve">-08/2568; 2) </w:t>
      </w:r>
      <w:proofErr w:type="spellStart"/>
      <w:r w:rsidRPr="00B47452">
        <w:rPr>
          <w:rFonts w:cs="Times New Roman" w:eastAsia="Times New Roman"/>
          <w:lang w:eastAsia="hr-HR"/>
        </w:rPr>
        <w:t>Željana</w:t>
      </w:r>
      <w:proofErr w:type="spellEnd"/>
      <w:r w:rsidRPr="00B47452">
        <w:rPr>
          <w:rFonts w:cs="Times New Roman" w:eastAsia="Times New Roman"/>
          <w:lang w:eastAsia="hr-HR"/>
        </w:rPr>
        <w:t xml:space="preserve"> Mirošević, iz Splita, </w:t>
      </w:r>
      <w:proofErr w:type="spellStart"/>
      <w:r w:rsidRPr="00B47452">
        <w:rPr>
          <w:rFonts w:cs="Times New Roman" w:eastAsia="Times New Roman"/>
          <w:lang w:eastAsia="hr-HR"/>
        </w:rPr>
        <w:t>Šimićeva</w:t>
      </w:r>
      <w:proofErr w:type="spellEnd"/>
      <w:r w:rsidRPr="00B47452">
        <w:rPr>
          <w:rFonts w:cs="Times New Roman" w:eastAsia="Times New Roman"/>
          <w:lang w:eastAsia="hr-HR"/>
        </w:rPr>
        <w:t xml:space="preserve"> 6, kao zamjenik predsjednika Nadzornog odbora, u sudski registar upisan 07. studenog 2008, redni broj upisa (RBU) 10, broj spisa: </w:t>
      </w:r>
      <w:proofErr w:type="spellStart"/>
      <w:r w:rsidRPr="00B47452">
        <w:rPr>
          <w:rFonts w:cs="Times New Roman" w:eastAsia="Times New Roman"/>
          <w:lang w:eastAsia="hr-HR"/>
        </w:rPr>
        <w:t>Tt</w:t>
      </w:r>
      <w:proofErr w:type="spellEnd"/>
      <w:r w:rsidRPr="00B47452">
        <w:rPr>
          <w:rFonts w:cs="Times New Roman" w:eastAsia="Times New Roman"/>
          <w:lang w:eastAsia="hr-HR"/>
        </w:rPr>
        <w:t xml:space="preserve">-08/2568. i 3) Mara Radoš, OIB: 19504391962, iz Splita, Zagrebačka 35/a, kao član Nadzornog odbora, u sudski registar upisan 27. veljače 2003, redni broj upisa (RBU) 5, broj spisa: </w:t>
      </w:r>
      <w:proofErr w:type="spellStart"/>
      <w:r w:rsidRPr="00B47452">
        <w:rPr>
          <w:rFonts w:cs="Times New Roman" w:eastAsia="Times New Roman"/>
          <w:lang w:eastAsia="hr-HR"/>
        </w:rPr>
        <w:t>Tt</w:t>
      </w:r>
      <w:proofErr w:type="spellEnd"/>
      <w:r w:rsidRPr="00B47452">
        <w:rPr>
          <w:rFonts w:cs="Times New Roman" w:eastAsia="Times New Roman"/>
          <w:lang w:eastAsia="hr-HR"/>
        </w:rPr>
        <w:t xml:space="preserve">-03/88. To iz razloga što članovi nadzornog odbora dioničkog društva mogu biti birani, odnosno, imenovani, najviše na mandat od četiri godine, kako je to propisano člankom 258, ZTD-a. Mandatno razdoblje od četiri godine je za sve navedene članove Nadzornog odbora Dužnika isteklo i to za Dražena Krolu i </w:t>
      </w:r>
      <w:proofErr w:type="spellStart"/>
      <w:r w:rsidRPr="00B47452">
        <w:rPr>
          <w:rFonts w:cs="Times New Roman" w:eastAsia="Times New Roman"/>
          <w:lang w:eastAsia="hr-HR"/>
        </w:rPr>
        <w:t>Željanu</w:t>
      </w:r>
      <w:proofErr w:type="spellEnd"/>
      <w:r w:rsidRPr="00B47452">
        <w:rPr>
          <w:rFonts w:cs="Times New Roman" w:eastAsia="Times New Roman"/>
          <w:lang w:eastAsia="hr-HR"/>
        </w:rPr>
        <w:t xml:space="preserve"> Mirošević 07. studenog 2012. a za Mara Radoš 23. veljače 2007. Istekom mandatnog razdoblja za koje su izabrani, odnosno, imenovani, članovi Nadzornog odbora to prestaju biti. Time Sud smatra utvrđenim kako Dužnik nema ni Nadzorni odbor koje bi po zakonu bio ovlašten i dužan imenovati Upravu Dužnika.</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ind w:firstLine="708"/>
        <w:jc w:val="both"/>
        <w:rPr>
          <w:rFonts w:cs="Times New Roman" w:eastAsia="Times New Roman"/>
          <w:lang w:eastAsia="hr-HR"/>
        </w:rPr>
      </w:pPr>
      <w:r w:rsidRPr="00B47452">
        <w:rPr>
          <w:rFonts w:cs="Times New Roman" w:eastAsia="Times New Roman"/>
          <w:lang w:eastAsia="hr-HR"/>
        </w:rPr>
        <w:t xml:space="preserve">Člankom 79, stavkom 1, ZPP-a propisano je kako stranka koja je potpuno poslovna sposobna može sama obavljati radnje u postupku (parnična sposobnost). </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ind w:firstLine="708"/>
        <w:jc w:val="both"/>
        <w:rPr>
          <w:rFonts w:cs="Times New Roman" w:eastAsia="Times New Roman"/>
          <w:lang w:eastAsia="hr-HR"/>
        </w:rPr>
      </w:pPr>
      <w:r w:rsidRPr="00B47452">
        <w:rPr>
          <w:rFonts w:cs="Times New Roman" w:eastAsia="Times New Roman"/>
          <w:lang w:eastAsia="hr-HR"/>
        </w:rPr>
        <w:t>Člankom 18, stavkom 2, Zakona o obveznim odnosima (</w:t>
      </w:r>
      <w:r w:rsidRPr="00B47452">
        <w:rPr>
          <w:rFonts w:cs="Times New Roman" w:eastAsia="Times New Roman"/>
          <w:i/>
          <w:lang w:eastAsia="hr-HR"/>
        </w:rPr>
        <w:t>Narodne novine</w:t>
      </w:r>
      <w:r w:rsidRPr="00B47452">
        <w:rPr>
          <w:rFonts w:cs="Times New Roman" w:eastAsia="Times New Roman"/>
          <w:lang w:eastAsia="hr-HR"/>
        </w:rPr>
        <w:t xml:space="preserve">, br.-i: 38/05, 41/08. i 78/15, ZOO) propisano je kako poslovnu sposobnost pravna osoba stječe danom </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b/>
          <w:lang w:eastAsia="hr-HR"/>
        </w:rPr>
      </w:pPr>
      <w:r w:rsidRPr="00B47452">
        <w:rPr>
          <w:rFonts w:cs="Times New Roman" w:eastAsia="Times New Roman"/>
          <w:lang w:eastAsia="hr-HR"/>
        </w:rPr>
        <w:t xml:space="preserve">                                                                  </w:t>
      </w:r>
      <w:r w:rsidRPr="00B47452">
        <w:rPr>
          <w:rFonts w:cs="Times New Roman" w:eastAsia="Times New Roman"/>
          <w:b/>
          <w:lang w:eastAsia="hr-HR"/>
        </w:rPr>
        <w:t xml:space="preserve"> - 3 -</w:t>
      </w:r>
      <w:r w:rsidRPr="00B47452">
        <w:rPr>
          <w:rFonts w:cs="Times New Roman" w:eastAsia="Times New Roman"/>
          <w:lang w:eastAsia="hr-HR"/>
        </w:rPr>
        <w:t xml:space="preserve">                              </w:t>
      </w:r>
      <w:r w:rsidRPr="00B47452">
        <w:rPr>
          <w:rFonts w:cs="Times New Roman" w:eastAsia="Times New Roman"/>
          <w:b/>
          <w:lang w:eastAsia="hr-HR"/>
        </w:rPr>
        <w:t>Broj: 14. St-907/2016.</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r w:rsidRPr="00B47452">
        <w:rPr>
          <w:rFonts w:cs="Times New Roman" w:eastAsia="Times New Roman"/>
          <w:lang w:eastAsia="hr-HR"/>
        </w:rPr>
        <w:t>nastankom a stavkom 5, istog članka je propisano kako za pravnu osobu volju očituju njezina tijela dok je člankom 4, Zakona o trgovačkim društvima (</w:t>
      </w:r>
      <w:r w:rsidRPr="00B47452">
        <w:rPr>
          <w:rFonts w:cs="Times New Roman" w:eastAsia="Times New Roman"/>
          <w:i/>
          <w:lang w:eastAsia="hr-HR"/>
        </w:rPr>
        <w:t>Narodne novine</w:t>
      </w:r>
      <w:r w:rsidRPr="00B47452">
        <w:rPr>
          <w:rFonts w:cs="Times New Roman" w:eastAsia="Times New Roman"/>
          <w:lang w:eastAsia="hr-HR"/>
        </w:rPr>
        <w:t xml:space="preserve">, br.-i: 111/93–110/15, ZTD) propisano kako trgovačko društvo svojstvo pravne osobe stječe upisom u sudski registar. </w:t>
      </w:r>
    </w:p>
    <w:p w:rsidRDefault="00B47452" w:rsidP="00B47452" w:rsidR="00B47452" w:rsidRPr="00B47452">
      <w:pPr>
        <w:spacing w:after="0"/>
        <w:rPr>
          <w:rFonts w:cs="Times New Roman" w:eastAsia="Times New Roman"/>
          <w:lang w:eastAsia="hr-HR"/>
        </w:rPr>
      </w:pPr>
    </w:p>
    <w:p w:rsidRDefault="00B47452" w:rsidP="00B47452" w:rsidR="00B47452" w:rsidRPr="00B47452">
      <w:pPr>
        <w:spacing w:after="0"/>
        <w:ind w:firstLine="708"/>
        <w:jc w:val="both"/>
        <w:rPr>
          <w:rFonts w:cs="Times New Roman" w:eastAsia="Times New Roman"/>
          <w:lang w:eastAsia="hr-HR"/>
        </w:rPr>
      </w:pPr>
      <w:r w:rsidRPr="00B47452">
        <w:rPr>
          <w:rFonts w:cs="Times New Roman" w:eastAsia="Times New Roman"/>
          <w:lang w:eastAsia="hr-HR"/>
        </w:rPr>
        <w:t>Nadalje, 82, ZPP-a propisano je kako sud u tijeku cijelog postupka po službenoj dužnosti pazi zastupa li (...) stranku njezin zakonski zastupnik a člankom 83, stavkom 2, ZPP-a propisano je kako će sud, u slučaju ako utvrdi da stranka nema zakonskog zastupnika (...) poduzet će (...) mjere koje su potrebne da bi (...) stranka bila pravilno zastupana. Također, člankom 84, stavkom 1. i stavkom 2, točkom 1, propisano je kako će sud postaviti (tuženiku) privremenog zastupnika u slučaju ako se tijekom postupka pokaže kako bi redovan postupak oko postavljanja zakonskog zastupnika (tuženiku) trajao dugo tako da bi zbog toga za (...) stranke mogle nastati štetne posljedice a osobito ako tuženik nije parnično sposoban a nema zakonskog zastupnika.</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ind w:firstLine="708"/>
        <w:jc w:val="both"/>
        <w:rPr>
          <w:rFonts w:cs="Times New Roman" w:eastAsia="Times New Roman"/>
          <w:lang w:eastAsia="hr-HR"/>
        </w:rPr>
      </w:pPr>
      <w:r w:rsidRPr="00B47452">
        <w:rPr>
          <w:rFonts w:cs="Times New Roman" w:eastAsia="Times New Roman"/>
          <w:lang w:eastAsia="hr-HR"/>
        </w:rPr>
        <w:t xml:space="preserve">Člankom 11, stavkom 5, </w:t>
      </w:r>
      <w:proofErr w:type="spellStart"/>
      <w:r w:rsidRPr="00B47452">
        <w:rPr>
          <w:rFonts w:cs="Times New Roman" w:eastAsia="Times New Roman"/>
          <w:lang w:eastAsia="hr-HR"/>
        </w:rPr>
        <w:t>in</w:t>
      </w:r>
      <w:proofErr w:type="spellEnd"/>
      <w:r w:rsidRPr="00B47452">
        <w:rPr>
          <w:rFonts w:cs="Times New Roman" w:eastAsia="Times New Roman"/>
          <w:lang w:eastAsia="hr-HR"/>
        </w:rPr>
        <w:t xml:space="preserve"> fine, SZ, propisano je kako sud (koji vodi stečajni postupak), radi zaštite prava dužnika, može dužniku imenovati privremenog zastupnika.</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ind w:firstLine="708"/>
        <w:jc w:val="both"/>
        <w:rPr>
          <w:rFonts w:cs="Times New Roman" w:eastAsia="Times New Roman"/>
          <w:lang w:eastAsia="hr-HR"/>
        </w:rPr>
      </w:pPr>
      <w:r w:rsidRPr="00B47452">
        <w:rPr>
          <w:rFonts w:cs="Times New Roman" w:eastAsia="Times New Roman"/>
          <w:lang w:eastAsia="hr-HR"/>
        </w:rPr>
        <w:t>Sukladno gore navedenim odredbama pozitivnih propisa, utvrdivši kao Dužnik nema zakonskog zastupnika (Uprave) koja bi ga zastupala u ovome stečajnom postupku (</w:t>
      </w:r>
      <w:proofErr w:type="spellStart"/>
      <w:r w:rsidRPr="00B47452">
        <w:rPr>
          <w:rFonts w:cs="Times New Roman" w:eastAsia="Times New Roman"/>
          <w:lang w:eastAsia="hr-HR"/>
        </w:rPr>
        <w:t>Mia</w:t>
      </w:r>
      <w:proofErr w:type="spellEnd"/>
      <w:r w:rsidRPr="00B47452">
        <w:rPr>
          <w:rFonts w:cs="Times New Roman" w:eastAsia="Times New Roman"/>
          <w:lang w:eastAsia="hr-HR"/>
        </w:rPr>
        <w:t xml:space="preserve"> Krolo koja je u tom svojstvu upisana u sudskom registru je dala ostavku a i po zakonu joj je istekao mandat) a kao dioničko društvo Dužnik nema ni Nadzorni odbor (onima upisanima u sudskom registru je istekao mandat), to je Sud radi zaštite prava i interesa Dužnika u ovome stečajnom postupku istome Dužniku postavio privremenog zastupnika i to baš u osobi Dražena Krolo, koji je bio predsjednik Nadzornog odbora Dužnika do isteka mandata u roku propisanom ZTD-om, koji je kao takav još uvijek i upisan u sudskom registru. Sud smatra kako će upravo on, Dražen Krolo, kao predsjednik Nadzornog odbora Dužnika i unatoč tome što mu je istekao mandat na toj funkciji, na najbolji mogući način zaštiti interese Dužnika u ovome stečajnom postupku.</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ind w:firstLine="708"/>
        <w:jc w:val="both"/>
        <w:rPr>
          <w:rFonts w:cs="Times New Roman" w:eastAsia="Times New Roman"/>
          <w:lang w:eastAsia="hr-HR"/>
        </w:rPr>
      </w:pPr>
      <w:r w:rsidRPr="00B47452">
        <w:rPr>
          <w:rFonts w:cs="Times New Roman" w:eastAsia="Times New Roman"/>
          <w:lang w:eastAsia="hr-HR"/>
        </w:rPr>
        <w:t xml:space="preserve">Sukladno navedenom i temeljem navedenih odredaba pozitivnih propisa, riješeno je kao u izrijeci Rješenja. </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center"/>
        <w:rPr>
          <w:rFonts w:cs="Times New Roman" w:eastAsia="Times New Roman"/>
          <w:lang w:eastAsia="hr-HR"/>
        </w:rPr>
      </w:pPr>
      <w:r w:rsidRPr="00B47452">
        <w:rPr>
          <w:rFonts w:cs="Times New Roman" w:eastAsia="Times New Roman"/>
          <w:lang w:eastAsia="hr-HR"/>
        </w:rPr>
        <w:t>Split, 02. lipnja 2017.</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r w:rsidRPr="00B47452">
        <w:rPr>
          <w:rFonts w:cs="Times New Roman" w:eastAsia="Times New Roman"/>
          <w:lang w:eastAsia="hr-HR"/>
        </w:rPr>
        <w:t xml:space="preserve">                                                                                                                        S U D A C:</w:t>
      </w:r>
    </w:p>
    <w:p w:rsidRDefault="00B47452" w:rsidP="00B47452" w:rsidR="00B47452" w:rsidRPr="00B47452">
      <w:pPr>
        <w:spacing w:after="0"/>
        <w:jc w:val="both"/>
        <w:rPr>
          <w:rFonts w:cs="Times New Roman" w:eastAsia="Times New Roman"/>
          <w:lang w:eastAsia="hr-HR"/>
        </w:rPr>
      </w:pPr>
      <w:r w:rsidRPr="00B47452">
        <w:rPr>
          <w:rFonts w:cs="Times New Roman" w:eastAsia="Times New Roman"/>
          <w:lang w:eastAsia="hr-HR"/>
        </w:rPr>
        <w:t xml:space="preserve">                                                                                                                        Jozo Ćaleta,</w:t>
      </w:r>
    </w:p>
    <w:p w:rsidRDefault="00B47452" w:rsidP="00B47452" w:rsidR="00B47452" w:rsidRPr="00B47452">
      <w:pPr>
        <w:spacing w:after="0"/>
        <w:rPr>
          <w:rFonts w:cs="Times New Roman" w:eastAsia="Times New Roman"/>
          <w:b/>
          <w:lang w:eastAsia="hr-HR"/>
        </w:rPr>
      </w:pPr>
    </w:p>
    <w:p w:rsidRDefault="00B47452" w:rsidP="00B47452" w:rsidR="00B47452" w:rsidRPr="00B47452">
      <w:pPr>
        <w:spacing w:after="0"/>
        <w:rPr>
          <w:rFonts w:cs="Times New Roman" w:eastAsia="Times New Roman"/>
          <w:b/>
          <w:lang w:eastAsia="hr-HR"/>
        </w:rPr>
      </w:pPr>
    </w:p>
    <w:p w:rsidRDefault="00B47452" w:rsidP="00B47452" w:rsidR="00B47452" w:rsidRPr="00B47452">
      <w:pPr>
        <w:spacing w:after="0"/>
        <w:rPr>
          <w:rFonts w:cs="Times New Roman" w:eastAsia="Times New Roman"/>
          <w:b/>
          <w:lang w:eastAsia="hr-HR"/>
        </w:rPr>
      </w:pPr>
    </w:p>
    <w:p w:rsidRDefault="00B47452" w:rsidP="00B47452" w:rsidR="00B47452" w:rsidRPr="00B47452">
      <w:pPr>
        <w:spacing w:after="0"/>
        <w:jc w:val="both"/>
        <w:rPr>
          <w:rFonts w:cs="Times New Roman" w:eastAsia="Times New Roman"/>
          <w:lang w:eastAsia="hr-HR"/>
        </w:rPr>
      </w:pPr>
      <w:r w:rsidRPr="00B47452">
        <w:rPr>
          <w:rFonts w:cs="Times New Roman" w:eastAsia="Times New Roman"/>
          <w:u w:val="single"/>
          <w:lang w:eastAsia="hr-HR"/>
        </w:rPr>
        <w:t>Pravna pouka</w:t>
      </w:r>
      <w:r w:rsidRPr="00B47452">
        <w:rPr>
          <w:rFonts w:cs="Times New Roman" w:eastAsia="Times New Roman"/>
          <w:lang w:eastAsia="hr-HR"/>
        </w:rPr>
        <w:t xml:space="preserve">: Protiv ovog Rješenja može se izjaviti žalba u roku od osam (8) dana. Žalba se podnosi Trgovačkom sudu u Splitu, Split, </w:t>
      </w:r>
      <w:proofErr w:type="spellStart"/>
      <w:r w:rsidRPr="00B47452">
        <w:rPr>
          <w:rFonts w:cs="Times New Roman" w:eastAsia="Times New Roman"/>
          <w:lang w:eastAsia="hr-HR"/>
        </w:rPr>
        <w:t>Sukoišanska</w:t>
      </w:r>
      <w:proofErr w:type="spellEnd"/>
      <w:r w:rsidRPr="00B47452">
        <w:rPr>
          <w:rFonts w:cs="Times New Roman" w:eastAsia="Times New Roman"/>
          <w:lang w:eastAsia="hr-HR"/>
        </w:rPr>
        <w:t xml:space="preserve"> 6, u tri primjerka a o žalbi u drugom stupnju odlučuje Visoki trgovački sud Republike Hrvatske u Zagrebu.</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b/>
          <w:lang w:eastAsia="hr-HR"/>
        </w:rPr>
      </w:pPr>
      <w:r w:rsidRPr="00B47452">
        <w:rPr>
          <w:rFonts w:cs="Times New Roman" w:eastAsia="Times New Roman"/>
          <w:lang w:eastAsia="hr-HR"/>
        </w:rPr>
        <w:t xml:space="preserve">                                                                  </w:t>
      </w:r>
      <w:r w:rsidRPr="00B47452">
        <w:rPr>
          <w:rFonts w:cs="Times New Roman" w:eastAsia="Times New Roman"/>
          <w:b/>
          <w:lang w:eastAsia="hr-HR"/>
        </w:rPr>
        <w:t xml:space="preserve"> - 4 -</w:t>
      </w:r>
      <w:r w:rsidRPr="00B47452">
        <w:rPr>
          <w:rFonts w:cs="Times New Roman" w:eastAsia="Times New Roman"/>
          <w:lang w:eastAsia="hr-HR"/>
        </w:rPr>
        <w:t xml:space="preserve">                              </w:t>
      </w:r>
      <w:r w:rsidRPr="00B47452">
        <w:rPr>
          <w:rFonts w:cs="Times New Roman" w:eastAsia="Times New Roman"/>
          <w:b/>
          <w:lang w:eastAsia="hr-HR"/>
        </w:rPr>
        <w:t>Broj: 14. St-907/2016.</w:t>
      </w: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p>
    <w:p w:rsidRDefault="00B47452" w:rsidP="00B47452" w:rsidR="00B47452" w:rsidRPr="00B47452">
      <w:pPr>
        <w:spacing w:after="0"/>
        <w:jc w:val="both"/>
        <w:rPr>
          <w:rFonts w:cs="Times New Roman" w:eastAsia="Times New Roman"/>
          <w:lang w:eastAsia="hr-HR"/>
        </w:rPr>
      </w:pPr>
      <w:r w:rsidRPr="00B47452">
        <w:rPr>
          <w:rFonts w:cs="Times New Roman" w:eastAsia="Times New Roman"/>
          <w:u w:val="single"/>
          <w:lang w:eastAsia="hr-HR"/>
        </w:rPr>
        <w:t>DNA:</w:t>
      </w:r>
      <w:r w:rsidRPr="00B47452">
        <w:rPr>
          <w:rFonts w:cs="Times New Roman" w:eastAsia="Times New Roman"/>
          <w:lang w:eastAsia="hr-HR"/>
        </w:rPr>
        <w:t xml:space="preserve">    1) Dražen Krolo, iz Splita, </w:t>
      </w:r>
      <w:proofErr w:type="spellStart"/>
      <w:r w:rsidRPr="00B47452">
        <w:rPr>
          <w:rFonts w:cs="Times New Roman" w:eastAsia="Times New Roman"/>
          <w:lang w:eastAsia="hr-HR"/>
        </w:rPr>
        <w:t>Odeska</w:t>
      </w:r>
      <w:proofErr w:type="spellEnd"/>
      <w:r w:rsidRPr="00B47452">
        <w:rPr>
          <w:rFonts w:cs="Times New Roman" w:eastAsia="Times New Roman"/>
          <w:lang w:eastAsia="hr-HR"/>
        </w:rPr>
        <w:t xml:space="preserve"> 2, </w:t>
      </w:r>
    </w:p>
    <w:p w:rsidRDefault="00B47452" w:rsidP="00B47452" w:rsidR="00B47452" w:rsidRPr="00B47452">
      <w:pPr>
        <w:spacing w:after="0"/>
        <w:jc w:val="both"/>
        <w:rPr>
          <w:rFonts w:cs="Times New Roman" w:eastAsia="Times New Roman"/>
          <w:lang w:eastAsia="hr-HR"/>
        </w:rPr>
      </w:pPr>
      <w:r w:rsidRPr="00B47452">
        <w:rPr>
          <w:rFonts w:cs="Times New Roman" w:eastAsia="Times New Roman"/>
          <w:lang w:eastAsia="hr-HR"/>
        </w:rPr>
        <w:t xml:space="preserve">              2) ŠOLTA HT, </w:t>
      </w:r>
      <w:proofErr w:type="spellStart"/>
      <w:r w:rsidRPr="00B47452">
        <w:rPr>
          <w:rFonts w:cs="Times New Roman" w:eastAsia="Times New Roman"/>
          <w:lang w:eastAsia="hr-HR"/>
        </w:rPr>
        <w:t>d.d</w:t>
      </w:r>
      <w:proofErr w:type="spellEnd"/>
      <w:r w:rsidRPr="00B47452">
        <w:rPr>
          <w:rFonts w:cs="Times New Roman" w:eastAsia="Times New Roman"/>
          <w:lang w:eastAsia="hr-HR"/>
        </w:rPr>
        <w:t xml:space="preserve">, </w:t>
      </w:r>
      <w:proofErr w:type="spellStart"/>
      <w:r w:rsidRPr="00B47452">
        <w:rPr>
          <w:rFonts w:cs="Times New Roman" w:eastAsia="Times New Roman"/>
          <w:lang w:eastAsia="hr-HR"/>
        </w:rPr>
        <w:t>Nečujam</w:t>
      </w:r>
      <w:proofErr w:type="spellEnd"/>
      <w:r w:rsidRPr="00B47452">
        <w:rPr>
          <w:rFonts w:cs="Times New Roman" w:eastAsia="Times New Roman"/>
          <w:lang w:eastAsia="hr-HR"/>
        </w:rPr>
        <w:t xml:space="preserve"> (Općina Šolta), Šetalište Marulića 1, </w:t>
      </w:r>
    </w:p>
    <w:p w:rsidRDefault="00B47452" w:rsidP="00B47452" w:rsidR="00B47452" w:rsidRPr="00B47452">
      <w:pPr>
        <w:spacing w:after="0"/>
        <w:jc w:val="both"/>
        <w:rPr>
          <w:rFonts w:cs="Times New Roman" w:eastAsia="Times New Roman"/>
          <w:lang w:eastAsia="hr-HR"/>
        </w:rPr>
      </w:pPr>
      <w:r w:rsidRPr="00B47452">
        <w:rPr>
          <w:rFonts w:cs="Times New Roman" w:eastAsia="Times New Roman"/>
          <w:lang w:eastAsia="hr-HR"/>
        </w:rPr>
        <w:t xml:space="preserve">              3) Mrežna stranica e-Oglasne ploča sudova – rok: 20. dana.</w:t>
      </w:r>
    </w:p>
    <w:p w:rsidRDefault="00B47452" w:rsidP="00B47452" w:rsidR="00B47452" w:rsidRPr="00B47452">
      <w:pPr>
        <w:spacing w:after="0"/>
        <w:rPr>
          <w:rFonts w:cs="Times New Roman" w:eastAsia="Times New Roman"/>
          <w:lang w:eastAsia="hr-HR"/>
        </w:rPr>
      </w:pPr>
    </w:p>
    <w:p w:rsidRDefault="00B47452" w:rsidP="00B47452" w:rsidR="00B47452" w:rsidRPr="00B47452">
      <w:pPr>
        <w:spacing w:after="0"/>
        <w:jc w:val="both"/>
        <w:rPr>
          <w:rFonts w:cs="Times New Roman" w:eastAsia="Times New Roman"/>
          <w:szCs w:val="20"/>
          <w:lang w:eastAsia="hr-HR"/>
        </w:rPr>
      </w:pPr>
    </w:p>
    <w:p w:rsidRDefault="00B47452" w:rsidP="00B47452" w:rsidR="00B47452" w:rsidRPr="00B47452">
      <w:pPr>
        <w:spacing w:after="0"/>
        <w:jc w:val="both"/>
        <w:rPr>
          <w:rFonts w:cs="Times New Roman" w:eastAsia="Times New Roman"/>
          <w:szCs w:val="20"/>
          <w:lang w:eastAsia="hr-HR"/>
        </w:rPr>
      </w:pPr>
    </w:p>
    <w:p w:rsidRDefault="00B47452" w:rsidP="00B47452" w:rsidR="00B47452" w:rsidRPr="00B47452">
      <w:pPr>
        <w:spacing w:after="0"/>
        <w:jc w:val="both"/>
        <w:rPr>
          <w:rFonts w:cs="Times New Roman" w:eastAsia="Times New Roman"/>
          <w:szCs w:val="20"/>
          <w:lang w:eastAsia="hr-HR"/>
        </w:rPr>
      </w:pPr>
      <w:r w:rsidRPr="00B47452">
        <w:rPr>
          <w:rFonts w:cs="Times New Roman" w:eastAsia="Times New Roman"/>
          <w:szCs w:val="20"/>
          <w:lang w:eastAsia="hr-HR"/>
        </w:rPr>
        <w:t>Split, 02. lipnja 2017.                                                  Sudac:</w:t>
      </w:r>
    </w:p>
    <w:p w:rsidRDefault="00B47452" w:rsidP="00B47452" w:rsidR="00B47452" w:rsidRPr="00B47452">
      <w:pPr>
        <w:spacing w:after="0"/>
        <w:jc w:val="both"/>
        <w:rPr>
          <w:rFonts w:cs="Times New Roman" w:eastAsia="Times New Roman"/>
          <w:szCs w:val="20"/>
          <w:lang w:eastAsia="hr-HR"/>
        </w:rPr>
      </w:pPr>
      <w:r w:rsidRPr="00B47452">
        <w:rPr>
          <w:rFonts w:cs="Times New Roman" w:eastAsia="Times New Roman"/>
          <w:szCs w:val="20"/>
          <w:lang w:eastAsia="hr-HR"/>
        </w:rPr>
        <w:t xml:space="preserve">                                                                                 Jozo Ćaleta,</w:t>
      </w:r>
    </w:p>
    <w:p w:rsidRDefault="00B47452" w:rsidP="00B47452" w:rsidR="00B47452" w:rsidRPr="00B47452">
      <w:pPr>
        <w:spacing w:after="0"/>
        <w:jc w:val="both"/>
        <w:rPr>
          <w:rFonts w:cs="Times New Roman" w:eastAsia="Times New Roman"/>
          <w:szCs w:val="20"/>
          <w:lang w:eastAsia="hr-HR"/>
        </w:rPr>
      </w:pPr>
    </w:p>
    <w:p w:rsidRDefault="00B47452" w:rsidP="00B47452" w:rsidR="00B47452" w:rsidRPr="00B47452">
      <w:pPr>
        <w:spacing w:after="0"/>
        <w:rPr>
          <w:rFonts w:cs="Times New Roman" w:eastAsia="Times New Roman"/>
          <w:noProof/>
          <w:lang w:eastAsia="hr-HR"/>
        </w:rPr>
      </w:pPr>
    </w:p>
    <w:p w:rsidRDefault="00B47452" w:rsidP="00B47452" w:rsidR="00B47452" w:rsidRPr="00B47452">
      <w:pPr>
        <w:spacing w:after="0"/>
        <w:rPr>
          <w:rFonts w:cs="Times New Roman" w:eastAsia="Times New Roman"/>
          <w:noProof/>
          <w:lang w:eastAsia="hr-HR"/>
        </w:rPr>
      </w:pPr>
    </w:p>
    <w:p w:rsidRDefault="00B47452" w:rsidP="00B47452" w:rsidR="00B47452" w:rsidRPr="00B47452">
      <w:pPr>
        <w:spacing w:after="0"/>
        <w:rPr>
          <w:rFonts w:cs="Times New Roman" w:eastAsia="Times New Roman"/>
          <w:noProof/>
          <w:lang w:eastAsia="hr-HR"/>
        </w:rPr>
      </w:pPr>
    </w:p>
    <w:p w:rsidRDefault="00B47452" w:rsidP="00B47452" w:rsidR="00B47452" w:rsidRPr="00B47452">
      <w:pPr>
        <w:spacing w:after="0"/>
        <w:rPr>
          <w:rFonts w:cs="Times New Roman" w:eastAsia="Times New Roman"/>
          <w:noProof/>
          <w:lang w:eastAsia="hr-HR"/>
        </w:rPr>
      </w:pPr>
    </w:p>
    <w:p w:rsidRDefault="00B47452" w:rsidP="00B47452" w:rsidR="00B47452" w:rsidRPr="00B47452">
      <w:pPr>
        <w:spacing w:after="0"/>
        <w:rPr>
          <w:rFonts w:cs="Times New Roman" w:eastAsia="Times New Roman"/>
          <w:noProof/>
          <w:lang w:eastAsia="hr-HR"/>
        </w:rPr>
      </w:pPr>
    </w:p>
    <w:p w:rsidRDefault="00B47452" w:rsidP="00B47452" w:rsidR="00B47452" w:rsidRPr="00B47452">
      <w:pPr>
        <w:spacing w:after="0"/>
        <w:rPr>
          <w:rFonts w:cs="Times New Roman" w:eastAsia="Times New Roman"/>
          <w:noProof/>
          <w:lang w:eastAsia="hr-HR"/>
        </w:rPr>
      </w:pPr>
    </w:p>
    <w:p w:rsidRDefault="00B47452" w:rsidP="00B47452" w:rsidR="00B47452" w:rsidRPr="00B47452">
      <w:pPr>
        <w:spacing w:after="0"/>
        <w:rPr>
          <w:rFonts w:cs="Times New Roman" w:eastAsia="Times New Roman"/>
          <w:noProof/>
          <w:lang w:eastAsia="hr-HR"/>
        </w:rPr>
      </w:pPr>
    </w:p>
    <w:p w:rsidRDefault="00B47452" w:rsidP="00B47452" w:rsidR="00B47452" w:rsidRPr="00B47452">
      <w:pPr>
        <w:spacing w:after="0"/>
        <w:rPr>
          <w:rFonts w:cs="Times New Roman" w:eastAsia="Times New Roman"/>
          <w:noProof/>
          <w:lang w:eastAsia="hr-HR"/>
        </w:rPr>
      </w:pPr>
    </w:p>
    <w:p w:rsidRDefault="00B47452" w:rsidP="00B47452" w:rsidR="00B47452" w:rsidRPr="00B47452">
      <w:pPr>
        <w:spacing w:after="0"/>
        <w:rPr>
          <w:rFonts w:cs="Times New Roman" w:eastAsia="Times New Roman"/>
          <w:noProof/>
          <w:lang w:eastAsia="hr-HR"/>
        </w:rPr>
      </w:pPr>
    </w:p>
    <w:p w:rsidRDefault="00B47452" w:rsidP="00B47452" w:rsidR="00B47452" w:rsidRPr="00B47452">
      <w:pPr>
        <w:spacing w:after="0"/>
        <w:rPr>
          <w:rFonts w:cs="Times New Roman" w:eastAsia="Times New Roman"/>
          <w:noProof/>
          <w:lang w:eastAsia="hr-HR"/>
        </w:rPr>
      </w:pPr>
    </w:p>
    <w:p w:rsidRDefault="00B47452" w:rsidP="00B47452" w:rsidR="00B47452" w:rsidRPr="00B47452">
      <w:pPr>
        <w:spacing w:after="0"/>
        <w:rPr>
          <w:rFonts w:cs="Times New Roman" w:eastAsia="Times New Roman"/>
          <w:noProof/>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452"/>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95784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St-907/2016-21</izvorni_sadrzaj>
    <derivirana_varijabla naziv="DomainObject.Oznaka_1">St-907/2016-21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St-907/2016</izvorni_sadrzaj>
    <derivirana_varijabla naziv="DomainObject.Predmet.OznakaBroj_1">St-907/2016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ŠOLTA hotelsko turističko dioničko društvo</izvorni_sadrzaj>
    <derivirana_varijabla naziv="DomainObject.Predmet.ProtustrankaFormated_1">  ŠOLTA hotelsko turističko dioničko društvo</derivirana_varijabla>
  </DomainObject.Predmet.ProtustrankaFormated>
  <DomainObject.Predmet.ProtustrankaFormatedOIB>
    <izvorni_sadrzaj>  ŠOLTA hotelsko turističko dioničko društvo, OIB 44579304568</izvorni_sadrzaj>
    <derivirana_varijabla naziv="DomainObject.Predmet.ProtustrankaFormatedOIB_1">  ŠOLTA hotelsko turističko dioničko društvo, OIB 44579304568</derivirana_varijabla>
  </DomainObject.Predmet.ProtustrankaFormatedOIB>
  <DomainObject.Predmet.ProtustrankaFormatedWithAdress>
    <izvorni_sadrzaj> ŠOLTA hotelsko turističko dioničko društvo, Šetalište Marulića 1, 21430 Nečujam</izvorni_sadrzaj>
    <derivirana_varijabla naziv="DomainObject.Predmet.ProtustrankaFormatedWithAdress_1"> ŠOLTA hotelsko turističko dioničko društvo, Šetalište Marulića 1, 21430 Nečujam</derivirana_varijabla>
  </DomainObject.Predmet.ProtustrankaFormatedWithAdress>
  <DomainObject.Predmet.ProtustrankaFormatedWithAdressOIB>
    <izvorni_sadrzaj> ŠOLTA hotelsko turističko dioničko društvo, OIB 44579304568, Šetalište Marulića 1, 21430 Nečujam</izvorni_sadrzaj>
    <derivirana_varijabla naziv="DomainObject.Predmet.ProtustrankaFormatedWithAdressOIB_1"> ŠOLTA hotelsko turističko dioničko društvo, OIB 44579304568, Šetalište Marulića 1, 21430 Nečujam</derivirana_varijabla>
  </DomainObject.Predmet.ProtustrankaFormatedWithAdressOIB>
  <DomainObject.Predmet.ProtustrankaWithAdress>
    <izvorni_sadrzaj>ŠOLTA hotelsko turističko dioničko društvo Šetalište Marulića 1, 21430 Nečujam</izvorni_sadrzaj>
    <derivirana_varijabla naziv="DomainObject.Predmet.ProtustrankaWithAdress_1">ŠOLTA hotelsko turističko dioničko društvo Šetalište Marulića 1, 21430 Nečujam</derivirana_varijabla>
  </DomainObject.Predmet.ProtustrankaWithAdress>
  <DomainObject.Predmet.ProtustrankaWithAdressOIB>
    <izvorni_sadrzaj>ŠOLTA hotelsko turističko dioničko društvo, OIB 44579304568, Šetalište Marulića 1, 21430 Nečujam</izvorni_sadrzaj>
    <derivirana_varijabla naziv="DomainObject.Predmet.ProtustrankaWithAdressOIB_1">ŠOLTA hotelsko turističko dioničko društvo, OIB 44579304568, Šetalište Marulića 1, 21430 Nečujam</derivirana_varijabla>
  </DomainObject.Predmet.ProtustrankaWithAdressOIB>
  <DomainObject.Predmet.ProtustrankaNazivFormated>
    <izvorni_sadrzaj>ŠOLTA hotelsko turističko dioničko društvo</izvorni_sadrzaj>
    <derivirana_varijabla naziv="DomainObject.Predmet.ProtustrankaNazivFormated_1">ŠOLTA hotelsko turističko dioničko društvo</derivirana_varijabla>
  </DomainObject.Predmet.ProtustrankaNazivFormated>
  <DomainObject.Predmet.ProtustrankaNazivFormatedOIB>
    <izvorni_sadrzaj>ŠOLTA hotelsko turističko dioničko društvo, OIB 44579304568</izvorni_sadrzaj>
    <derivirana_varijabla naziv="DomainObject.Predmet.ProtustrankaNazivFormatedOIB_1">ŠOLTA hotelsko turističko dioničko društvo, OIB 44579304568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1879457.84</izvorni_sadrzaj>
    <derivirana_varijabla naziv="DomainObject.Predmet.TrenutnaVrijednost_1">1879457.84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ŠOLTA hotelsko turističko dioničko društvo</item>
    </izvorni_sadrzaj>
    <derivirana_varijabla naziv="DomainObject.Predmet.ProtuStrankaListFormated_1">
      <item>ŠOLTA hotelsko turističko dioničko društvo</item>
    </derivirana_varijabla>
  </DomainObject.Predmet.ProtuStrankaListFormated>
  <DomainObject.Predmet.ProtuStrankaListFormatedOIB>
    <izvorni_sadrzaj>
      <item>ŠOLTA hotelsko turističko dioničko društvo, OIB 44579304568</item>
    </izvorni_sadrzaj>
    <derivirana_varijabla naziv="DomainObject.Predmet.ProtuStrankaListFormatedOIB_1">
      <item>ŠOLTA hotelsko turističko dioničko društvo, OIB 44579304568</item>
    </derivirana_varijabla>
  </DomainObject.Predmet.ProtuStrankaListFormatedOIB>
  <DomainObject.Predmet.ProtuStrankaListFormatedWithAdress>
    <izvorni_sadrzaj>
      <item>ŠOLTA hotelsko turističko dioničko društvo, Šetalište Marulića 1, 21430 Nečujam</item>
    </izvorni_sadrzaj>
    <derivirana_varijabla naziv="DomainObject.Predmet.ProtuStrankaListFormatedWithAdress_1">
      <item>ŠOLTA hotelsko turističko dioničko društvo, Šetalište Marulića 1, 21430 Nečujam</item>
    </derivirana_varijabla>
  </DomainObject.Predmet.ProtuStrankaListFormatedWithAdress>
  <DomainObject.Predmet.ProtuStrankaListFormatedWithAdressOIB>
    <izvorni_sadrzaj>
      <item>ŠOLTA hotelsko turističko dioničko društvo, OIB 44579304568, Šetalište Marulića 1, 21430 Nečujam</item>
    </izvorni_sadrzaj>
    <derivirana_varijabla naziv="DomainObject.Predmet.ProtuStrankaListFormatedWithAdressOIB_1">
      <item>ŠOLTA hotelsko turističko dioničko društvo, OIB 44579304568, Šetalište Marulića 1, 21430 Nečujam</item>
    </derivirana_varijabla>
  </DomainObject.Predmet.ProtuStrankaListFormatedWithAdressOIB>
  <DomainObject.Predmet.ProtuStrankaListNazivFormated>
    <izvorni_sadrzaj>
      <item>ŠOLTA hotelsko turističko dioničko društvo</item>
    </izvorni_sadrzaj>
    <derivirana_varijabla naziv="DomainObject.Predmet.ProtuStrankaListNazivFormated_1">
      <item>ŠOLTA hotelsko turističko dioničko društvo</item>
    </derivirana_varijabla>
  </DomainObject.Predmet.ProtuStrankaListNazivFormated>
  <DomainObject.Predmet.ProtuStrankaListNazivFormatedOIB>
    <izvorni_sadrzaj>
      <item>ŠOLTA hotelsko turističko dioničko društvo, OIB 44579304568</item>
    </izvorni_sadrzaj>
    <derivirana_varijabla naziv="DomainObject.Predmet.ProtuStrankaListNazivFormatedOIB_1">
      <item>ŠOLTA hotelsko turističko dioničko društvo, OIB 44579304568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St-907/2016-21</izvorni_sadrzaj>
    <derivirana_varijabla naziv="DomainObject.PoslovniBrojDokumenta_1">St-907/2016-21</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ŠOLTA hotelsko turističko dioničko društvo</izvorni_sadrzaj>
    <derivirana_varijabla naziv="DomainObject.Predmet.ProtustrankaIDrugi_1">ŠOLTA hotelsko turističko dioničko društvo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ŠOLTA hotelsko turističko dioničko društvo, OIB 44579304568, Šetalište Marulića 1, 21430 Nečujam</izvorni_sadrzaj>
    <derivirana_varijabla naziv="DomainObject.Predmet.ProtustrankaIDrugiAdressOIB_1">ŠOLTA hotelsko turističko dioničko društvo, OIB 44579304568, Šetalište Marulića 1, 21430 Nečujam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ŠOLTA hotelsko turističko dioničko društvo</item>
      <item>FINANCIJSKA AGENCIJA, RC SPLIT</item>
    </izvorni_sadrzaj>
    <derivirana_varijabla naziv="DomainObject.Predmet.SudioniciListNaziv_1">
      <item>ŠOLTA hotelsko turističko dioničko društvo</item>
      <item>FINANCIJSKA AGENCIJA, RC SPLIT</item>
    </derivirana_varijabla>
  </DomainObject.Predmet.SudioniciListNaziv>
  <DomainObject.Predmet.SudioniciListAdressOIB>
    <izvorni_sadrzaj>
      <item>ŠOLTA hotelsko turističko dioničko društvo, OIB 44579304568, Šetalište Marulića 1,21430 Nečujam</item>
      <item>FINANCIJSKA AGENCIJA, RC SPLIT, OIB 85821130368, Mažuranićevo šetalište 24 b,21000 Split</item>
    </izvorni_sadrzaj>
    <derivirana_varijabla naziv="DomainObject.Predmet.SudioniciListAdressOIB_1">
      <item>ŠOLTA hotelsko turističko dioničko društvo, OIB 44579304568, Šetalište Marulića 1,21430 Nečujam</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5D9C7B-EDD0-4382-BC8F-40F0876673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1294</properties:Words>
  <properties:Characters>6978</properties:Characters>
  <properties:Lines>171</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2017-06-02T06:07:00Z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St-907/2016-21 / Odluka - Rješenje - postavljanje privremenog zastupnika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