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9f1adc" w14:paraId="b9f1adc" w:rsidRDefault="00AE649C" w:rsidP="00FA5B5E" w:rsidR="00AE649C" w:rsidRPr="00B76F3C">
      <w:pPr>
        <w:pStyle w:val="Naslov3"/>
        <w15:collapsed w:val="false"/>
      </w:pPr>
    </w:p>
    <w:p w:rsidRDefault="006B3692"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3C6BD1" w:rsidP="003C6BD1" w:rsidR="003C6BD1" w:rsidRPr="003C6BD1">
      <w:pPr>
        <w:spacing w:after="0"/>
        <w:jc w:val="both"/>
        <w:rPr>
          <w:rFonts w:cs="Times New Roman" w:eastAsia="Times New Roman"/>
          <w:lang w:eastAsia="hr-HR"/>
        </w:rPr>
      </w:pPr>
    </w:p>
    <w:p w:rsidRDefault="006B3692" w:rsidP="006B3692" w:rsidR="006B3692" w:rsidRPr="006B3692">
      <w:pPr>
        <w:spacing w:after="0"/>
        <w:jc w:val="both"/>
        <w:rPr>
          <w:rFonts w:cs="Times New Roman" w:eastAsia="Times New Roman"/>
          <w:lang w:eastAsia="hr-HR"/>
        </w:rPr>
      </w:pPr>
    </w:p>
    <w:p w:rsidRDefault="006B3692" w:rsidP="006B3692" w:rsidR="006B3692" w:rsidRPr="006B3692">
      <w:pPr>
        <w:spacing w:after="0"/>
        <w:ind w:firstLine="708"/>
        <w:jc w:val="both"/>
        <w:rPr>
          <w:rFonts w:cs="Times New Roman" w:eastAsia="Times New Roman"/>
          <w:lang w:eastAsia="hr-HR"/>
        </w:rPr>
      </w:pPr>
      <w:r w:rsidRPr="006B3692">
        <w:rPr>
          <w:rFonts w:cs="Times New Roman" w:eastAsia="Times New Roman"/>
          <w:lang w:eastAsia="hr-HR"/>
        </w:rPr>
        <w:t xml:space="preserve">REPUBLIKA HRVATSKA </w:t>
      </w:r>
      <w:r w:rsidRPr="006B3692">
        <w:rPr>
          <w:rFonts w:cs="Times New Roman" w:eastAsia="Times New Roman"/>
          <w:lang w:eastAsia="hr-HR"/>
        </w:rPr>
        <w:tab/>
      </w:r>
      <w:r w:rsidRPr="006B3692">
        <w:rPr>
          <w:rFonts w:cs="Times New Roman" w:eastAsia="Times New Roman"/>
          <w:lang w:eastAsia="hr-HR"/>
        </w:rPr>
        <w:tab/>
      </w:r>
      <w:r w:rsidRPr="006B3692">
        <w:rPr>
          <w:rFonts w:cs="Times New Roman" w:eastAsia="Times New Roman"/>
          <w:lang w:eastAsia="hr-HR"/>
        </w:rPr>
        <w:tab/>
        <w:t xml:space="preserve">                 Poslovni broj 3. St-573/2016-27</w:t>
      </w:r>
    </w:p>
    <w:p w:rsidRDefault="006B3692" w:rsidP="006B3692" w:rsidR="006B3692" w:rsidRPr="006B3692">
      <w:pPr>
        <w:spacing w:after="0"/>
        <w:ind w:firstLine="708"/>
        <w:rPr>
          <w:rFonts w:cs="Times New Roman" w:eastAsia="Times New Roman"/>
          <w:lang w:eastAsia="hr-HR"/>
        </w:rPr>
      </w:pPr>
      <w:r w:rsidRPr="006B3692">
        <w:rPr>
          <w:rFonts w:cs="Times New Roman" w:eastAsia="Times New Roman"/>
          <w:lang w:eastAsia="hr-HR"/>
        </w:rPr>
        <w:t>TRGOVAČKI SUD U ZADRU</w:t>
      </w:r>
    </w:p>
    <w:p w:rsidRDefault="006B3692" w:rsidP="006B3692" w:rsidR="006B3692" w:rsidRPr="006B3692">
      <w:pPr>
        <w:spacing w:after="0"/>
        <w:ind w:firstLine="708"/>
        <w:rPr>
          <w:rFonts w:cs="Times New Roman" w:eastAsia="Times New Roman"/>
          <w:lang w:eastAsia="hr-HR"/>
        </w:rPr>
      </w:pPr>
      <w:r w:rsidRPr="006B3692">
        <w:rPr>
          <w:rFonts w:cs="Times New Roman" w:eastAsia="Times New Roman"/>
          <w:lang w:eastAsia="hr-HR"/>
        </w:rPr>
        <w:t>Zadar, Dr. Franje Tuđmana 35</w:t>
      </w:r>
    </w:p>
    <w:p w:rsidRDefault="006B3692" w:rsidP="006B3692" w:rsidR="006B3692" w:rsidRPr="006B3692">
      <w:pPr>
        <w:spacing w:after="0"/>
        <w:ind w:firstLine="708"/>
        <w:rPr>
          <w:rFonts w:cs="Times New Roman" w:eastAsia="Times New Roman"/>
          <w:lang w:eastAsia="hr-HR"/>
        </w:rPr>
      </w:pPr>
      <w:r w:rsidRPr="006B3692">
        <w:rPr>
          <w:rFonts w:cs="Times New Roman" w:eastAsia="Times New Roman"/>
          <w:lang w:eastAsia="hr-HR"/>
        </w:rPr>
        <w:t xml:space="preserve">                                                   </w:t>
      </w:r>
    </w:p>
    <w:p w:rsidRDefault="006B3692" w:rsidP="006B3692" w:rsidR="006B3692" w:rsidRPr="006B3692">
      <w:pPr>
        <w:spacing w:after="0"/>
        <w:ind w:firstLine="708"/>
        <w:rPr>
          <w:rFonts w:cs="Times New Roman" w:eastAsia="Times New Roman"/>
          <w:lang w:eastAsia="hr-HR"/>
        </w:rPr>
      </w:pPr>
    </w:p>
    <w:p w:rsidRDefault="006B3692" w:rsidP="006B3692" w:rsidR="006B3692" w:rsidRPr="006B3692">
      <w:pPr>
        <w:spacing w:after="0"/>
        <w:jc w:val="center"/>
        <w:rPr>
          <w:rFonts w:cs="Times New Roman" w:eastAsia="Times New Roman"/>
          <w:lang w:eastAsia="hr-HR"/>
        </w:rPr>
      </w:pPr>
      <w:r w:rsidRPr="006B3692">
        <w:rPr>
          <w:rFonts w:cs="Times New Roman" w:eastAsia="Times New Roman"/>
          <w:lang w:eastAsia="hr-HR"/>
        </w:rPr>
        <w:t>R E P U B L I K A  H R V A T S K A</w:t>
      </w:r>
    </w:p>
    <w:p w:rsidRDefault="006B3692" w:rsidP="006B3692" w:rsidR="006B3692" w:rsidRPr="006B3692">
      <w:pPr>
        <w:spacing w:after="0"/>
        <w:jc w:val="center"/>
        <w:rPr>
          <w:rFonts w:cs="Times New Roman" w:eastAsia="Times New Roman"/>
          <w:lang w:eastAsia="hr-HR"/>
        </w:rPr>
      </w:pPr>
    </w:p>
    <w:p w:rsidRDefault="006B3692" w:rsidP="006B3692" w:rsidR="006B3692" w:rsidRPr="006B3692">
      <w:pPr>
        <w:spacing w:after="0"/>
        <w:jc w:val="center"/>
        <w:rPr>
          <w:rFonts w:cs="Times New Roman" w:eastAsia="Times New Roman"/>
          <w:lang w:eastAsia="hr-HR"/>
        </w:rPr>
      </w:pPr>
      <w:r w:rsidRPr="006B3692">
        <w:rPr>
          <w:rFonts w:cs="Times New Roman" w:eastAsia="Times New Roman"/>
          <w:lang w:eastAsia="hr-HR"/>
        </w:rPr>
        <w:t>R J E Š E NJ E</w:t>
      </w:r>
    </w:p>
    <w:p w:rsidRDefault="006B3692" w:rsidP="006B3692" w:rsidR="006B3692" w:rsidRPr="006B3692">
      <w:pPr>
        <w:spacing w:after="0"/>
        <w:jc w:val="center"/>
        <w:rPr>
          <w:rFonts w:cs="Times New Roman" w:eastAsia="Times New Roman"/>
          <w:lang w:eastAsia="hr-HR"/>
        </w:rPr>
      </w:pPr>
    </w:p>
    <w:p w:rsidRDefault="006B3692" w:rsidP="006B3692" w:rsidR="006B3692" w:rsidRPr="006B3692">
      <w:pPr>
        <w:spacing w:after="0"/>
        <w:ind w:firstLine="705"/>
        <w:jc w:val="both"/>
        <w:rPr>
          <w:rFonts w:cs="Times New Roman" w:eastAsia="Times New Roman"/>
          <w:lang w:eastAsia="hr-HR"/>
        </w:rPr>
      </w:pPr>
      <w:r w:rsidRPr="006B3692">
        <w:rPr>
          <w:rFonts w:cs="Times New Roman" w:eastAsia="Times New Roman"/>
          <w:lang w:eastAsia="hr-HR"/>
        </w:rPr>
        <w:t xml:space="preserve">Trgovački sud u Zadru, OIB: 39670464653, po sutkinji Tini Grgas, u stečajnom postupku nad stečajnim dužnikom ZLATNA UVALA d.o.o. sa sjedištem u Zadru,  Ljudevita Posavskog 6, OIB: 94668976506, zastupanim po stečajnoj upraviteljici Editi </w:t>
      </w:r>
      <w:proofErr w:type="spellStart"/>
      <w:r w:rsidRPr="006B3692">
        <w:rPr>
          <w:rFonts w:cs="Times New Roman" w:eastAsia="Times New Roman"/>
          <w:lang w:eastAsia="hr-HR"/>
        </w:rPr>
        <w:t>Đurkin</w:t>
      </w:r>
      <w:proofErr w:type="spellEnd"/>
      <w:r w:rsidRPr="006B3692">
        <w:rPr>
          <w:rFonts w:cs="Times New Roman" w:eastAsia="Times New Roman"/>
          <w:lang w:eastAsia="hr-HR"/>
        </w:rPr>
        <w:t xml:space="preserve"> iz Osijeka, </w:t>
      </w:r>
      <w:proofErr w:type="spellStart"/>
      <w:r w:rsidRPr="006B3692">
        <w:rPr>
          <w:rFonts w:cs="Times New Roman" w:eastAsia="Times New Roman"/>
          <w:lang w:eastAsia="hr-HR"/>
        </w:rPr>
        <w:t>Donjodravska</w:t>
      </w:r>
      <w:proofErr w:type="spellEnd"/>
      <w:r w:rsidRPr="006B3692">
        <w:rPr>
          <w:rFonts w:cs="Times New Roman" w:eastAsia="Times New Roman"/>
          <w:lang w:eastAsia="hr-HR"/>
        </w:rPr>
        <w:t xml:space="preserve"> obala 16, na temelju sastavljene tablice suda o ispitanim tražbinama s ispitnog ročišta od 16. rujna 2016., 29. rujna 2016.  </w:t>
      </w:r>
    </w:p>
    <w:p w:rsidRDefault="006B3692" w:rsidP="006B3692" w:rsidR="006B3692" w:rsidRPr="006B3692">
      <w:pPr>
        <w:spacing w:after="0"/>
        <w:jc w:val="both"/>
        <w:rPr>
          <w:rFonts w:cs="Times New Roman" w:eastAsia="Times New Roman"/>
          <w:lang w:eastAsia="hr-HR"/>
        </w:rPr>
      </w:pPr>
    </w:p>
    <w:p w:rsidRDefault="006B3692" w:rsidP="006B3692" w:rsidR="006B3692" w:rsidRPr="006B3692">
      <w:pPr>
        <w:spacing w:after="0"/>
        <w:jc w:val="center"/>
        <w:rPr>
          <w:rFonts w:cs="Times New Roman" w:eastAsia="Times New Roman"/>
          <w:lang w:eastAsia="hr-HR"/>
        </w:rPr>
      </w:pPr>
      <w:r w:rsidRPr="006B3692">
        <w:rPr>
          <w:rFonts w:cs="Times New Roman" w:eastAsia="Times New Roman"/>
          <w:lang w:eastAsia="hr-HR"/>
        </w:rPr>
        <w:t>r i j e š i o  j e</w:t>
      </w:r>
    </w:p>
    <w:p w:rsidRDefault="006B3692" w:rsidP="006B3692" w:rsidR="006B3692" w:rsidRPr="006B3692">
      <w:pPr>
        <w:spacing w:after="0"/>
        <w:jc w:val="center"/>
        <w:rPr>
          <w:rFonts w:cs="Times New Roman" w:eastAsia="Times New Roman"/>
          <w:lang w:eastAsia="hr-HR"/>
        </w:rPr>
      </w:pPr>
    </w:p>
    <w:p w:rsidRDefault="006B3692" w:rsidP="006B3692" w:rsidR="006B3692" w:rsidRPr="006B3692">
      <w:pPr>
        <w:spacing w:lineRule="atLeast" w:line="240" w:after="0"/>
        <w:ind w:firstLine="708"/>
        <w:rPr>
          <w:rFonts w:cs="Times New Roman" w:eastAsia="Times New Roman"/>
          <w:lang w:eastAsia="hr-HR"/>
        </w:rPr>
      </w:pPr>
      <w:r w:rsidRPr="006B3692">
        <w:rPr>
          <w:rFonts w:cs="Times New Roman" w:eastAsia="Times New Roman"/>
          <w:lang w:eastAsia="hr-HR"/>
        </w:rPr>
        <w:t xml:space="preserve">I. Utvrđuju se tražbine drugoga višega isplatnog reda:  </w:t>
      </w:r>
    </w:p>
    <w:p w:rsidRDefault="006B3692" w:rsidP="006B3692" w:rsidR="006B3692" w:rsidRPr="006B3692">
      <w:pPr>
        <w:spacing w:lineRule="atLeast" w:line="240" w:after="0"/>
        <w:rPr>
          <w:rFonts w:cs="Times New Roman" w:eastAsia="Times New Roman"/>
          <w:lang w:eastAsia="hr-HR"/>
        </w:rPr>
      </w:pPr>
    </w:p>
    <w:tbl>
      <w:tblPr>
        <w:tblpPr w:tblpY="28" w:tblpXSpec="right" w:horzAnchor="margin" w:vertAnchor="text" w:bottomFromText="200" w:rightFromText="180" w:leftFromText="180"/>
        <w:tblOverlap w:val="never"/>
        <w:tblW w:type="pct" w:w="4462"/>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824"/>
        <w:gridCol w:w="1912"/>
        <w:gridCol w:w="1817"/>
        <w:gridCol w:w="1991"/>
        <w:gridCol w:w="1746"/>
      </w:tblGrid>
      <w:tr w:rsidTr="006B3692" w:rsidR="006B3692" w:rsidRPr="006B3692">
        <w:trPr>
          <w:trHeight w:val="783"/>
        </w:trPr>
        <w:tc>
          <w:tcPr>
            <w:tcW w:type="pct" w:w="497"/>
            <w:tcBorders>
              <w:top w:space="0" w:sz="4" w:color="auto" w:val="single"/>
              <w:left w:space="0" w:sz="4" w:color="auto" w:val="single"/>
              <w:bottom w:space="0" w:sz="4" w:color="auto" w:val="single"/>
              <w:right w:space="0" w:sz="4" w:color="auto" w:val="single"/>
            </w:tcBorders>
            <w:vAlign w:val="center"/>
            <w:hideMark/>
          </w:tcPr>
          <w:p w:rsidRDefault="006B3692" w:rsidP="006B3692" w:rsidR="006B3692" w:rsidRPr="006B3692">
            <w:pPr>
              <w:spacing w:lineRule="auto" w:line="276" w:after="80"/>
              <w:rPr>
                <w:rFonts w:cs="Times New Roman" w:eastAsia="Times New Roman"/>
              </w:rPr>
            </w:pPr>
            <w:r w:rsidRPr="006B3692">
              <w:rPr>
                <w:rFonts w:cs="Times New Roman" w:eastAsia="Times New Roman"/>
              </w:rPr>
              <w:t xml:space="preserve">R.br. prij. </w:t>
            </w:r>
            <w:proofErr w:type="spellStart"/>
            <w:r w:rsidRPr="006B3692">
              <w:rPr>
                <w:rFonts w:cs="Times New Roman" w:eastAsia="Times New Roman"/>
              </w:rPr>
              <w:t>traž</w:t>
            </w:r>
            <w:proofErr w:type="spellEnd"/>
            <w:r w:rsidRPr="006B3692">
              <w:rPr>
                <w:rFonts w:cs="Times New Roman" w:eastAsia="Times New Roman"/>
              </w:rPr>
              <w:t>.</w:t>
            </w:r>
          </w:p>
        </w:tc>
        <w:tc>
          <w:tcPr>
            <w:tcW w:type="pct" w:w="1153"/>
            <w:tcBorders>
              <w:top w:space="0" w:sz="4" w:color="auto" w:val="single"/>
              <w:left w:space="0" w:sz="4" w:color="auto" w:val="single"/>
              <w:bottom w:space="0" w:sz="4" w:color="auto" w:val="single"/>
              <w:right w:space="0" w:sz="4" w:color="auto" w:val="single"/>
            </w:tcBorders>
            <w:vAlign w:val="center"/>
            <w:hideMark/>
          </w:tcPr>
          <w:p w:rsidRDefault="006B3692" w:rsidP="006B3692" w:rsidR="006B3692" w:rsidRPr="006B3692">
            <w:pPr>
              <w:spacing w:lineRule="auto" w:line="276" w:after="80"/>
              <w:rPr>
                <w:rFonts w:cs="Times New Roman" w:eastAsia="Times New Roman"/>
              </w:rPr>
            </w:pPr>
            <w:r w:rsidRPr="006B3692">
              <w:rPr>
                <w:rFonts w:cs="Times New Roman" w:eastAsia="Times New Roman"/>
              </w:rPr>
              <w:t>Ime i prezime/tvrtka  ili naziv vjerovnika</w:t>
            </w:r>
          </w:p>
        </w:tc>
        <w:tc>
          <w:tcPr>
            <w:tcW w:type="pct" w:w="1096"/>
            <w:tcBorders>
              <w:top w:space="0" w:sz="4" w:color="auto" w:val="single"/>
              <w:left w:space="0" w:sz="4" w:color="auto" w:val="single"/>
              <w:bottom w:space="0" w:sz="4" w:color="auto" w:val="single"/>
              <w:right w:space="0" w:sz="4" w:color="auto" w:val="single"/>
            </w:tcBorders>
            <w:vAlign w:val="center"/>
            <w:hideMark/>
          </w:tcPr>
          <w:p w:rsidRDefault="006B3692" w:rsidP="006B3692" w:rsidR="006B3692" w:rsidRPr="006B3692">
            <w:pPr>
              <w:spacing w:lineRule="auto" w:line="276" w:after="80"/>
              <w:rPr>
                <w:rFonts w:cs="Times New Roman" w:eastAsia="Times New Roman"/>
              </w:rPr>
            </w:pPr>
            <w:r w:rsidRPr="006B3692">
              <w:rPr>
                <w:rFonts w:cs="Times New Roman" w:eastAsia="Times New Roman"/>
              </w:rPr>
              <w:t>OIB vjerovnika</w:t>
            </w:r>
          </w:p>
        </w:tc>
        <w:tc>
          <w:tcPr>
            <w:tcW w:type="pct" w:w="1201"/>
            <w:tcBorders>
              <w:top w:space="0" w:sz="4" w:color="auto" w:val="single"/>
              <w:left w:space="0" w:sz="4" w:color="auto" w:val="single"/>
              <w:bottom w:space="0" w:sz="4" w:color="auto" w:val="single"/>
              <w:right w:space="0" w:sz="4" w:color="auto" w:val="single"/>
            </w:tcBorders>
            <w:vAlign w:val="center"/>
            <w:hideMark/>
          </w:tcPr>
          <w:p w:rsidRDefault="006B3692" w:rsidP="006B3692" w:rsidR="006B3692" w:rsidRPr="006B3692">
            <w:pPr>
              <w:spacing w:lineRule="auto" w:line="276" w:after="80"/>
              <w:rPr>
                <w:rFonts w:cs="Times New Roman" w:eastAsia="Times New Roman"/>
              </w:rPr>
            </w:pPr>
            <w:r w:rsidRPr="006B3692">
              <w:rPr>
                <w:rFonts w:cs="Times New Roman" w:eastAsia="Times New Roman"/>
              </w:rPr>
              <w:t>Adresa/sjedište vjerovnika</w:t>
            </w:r>
          </w:p>
        </w:tc>
        <w:tc>
          <w:tcPr>
            <w:tcW w:type="pct" w:w="1053"/>
            <w:tcBorders>
              <w:top w:space="0" w:sz="4" w:color="auto" w:val="single"/>
              <w:left w:space="0" w:sz="4" w:color="auto" w:val="single"/>
              <w:bottom w:space="0" w:sz="4" w:color="auto" w:val="single"/>
              <w:right w:space="0" w:sz="4" w:color="auto" w:val="single"/>
            </w:tcBorders>
            <w:vAlign w:val="center"/>
            <w:hideMark/>
          </w:tcPr>
          <w:p w:rsidRDefault="006B3692" w:rsidP="006B3692" w:rsidR="006B3692" w:rsidRPr="006B3692">
            <w:pPr>
              <w:spacing w:lineRule="auto" w:line="276" w:after="0"/>
              <w:rPr>
                <w:rFonts w:cs="Times New Roman" w:eastAsia="Times New Roman"/>
              </w:rPr>
            </w:pPr>
            <w:r w:rsidRPr="006B3692">
              <w:rPr>
                <w:rFonts w:cs="Times New Roman" w:eastAsia="Times New Roman"/>
              </w:rPr>
              <w:t>Iznos priznate tražbine</w:t>
            </w:r>
          </w:p>
          <w:p w:rsidRDefault="006B3692" w:rsidP="006B3692" w:rsidR="006B3692" w:rsidRPr="006B3692">
            <w:pPr>
              <w:spacing w:lineRule="auto" w:line="276" w:after="0"/>
              <w:rPr>
                <w:rFonts w:cs="Times New Roman" w:eastAsia="Times New Roman"/>
              </w:rPr>
            </w:pPr>
            <w:r w:rsidRPr="006B3692">
              <w:rPr>
                <w:rFonts w:cs="Times New Roman" w:eastAsia="Times New Roman"/>
              </w:rPr>
              <w:t>(kn)</w:t>
            </w:r>
          </w:p>
        </w:tc>
      </w:tr>
      <w:tr w:rsidTr="006B3692" w:rsidR="006B3692" w:rsidRPr="006B3692">
        <w:trPr>
          <w:trHeight w:val="919"/>
        </w:trPr>
        <w:tc>
          <w:tcPr>
            <w:tcW w:type="pct" w:w="497"/>
            <w:tcBorders>
              <w:top w:space="0" w:sz="4" w:color="auto" w:val="single"/>
              <w:left w:space="0" w:sz="4" w:color="auto" w:val="single"/>
              <w:bottom w:space="0" w:sz="4" w:color="auto" w:val="single"/>
              <w:right w:space="0" w:sz="4" w:color="auto" w:val="single"/>
            </w:tcBorders>
          </w:tcPr>
          <w:p w:rsidRDefault="006B3692" w:rsidP="006B3692" w:rsidR="006B3692" w:rsidRPr="006B3692">
            <w:pPr>
              <w:spacing w:lineRule="auto" w:line="276" w:after="80"/>
              <w:rPr>
                <w:rFonts w:cs="Times New Roman" w:eastAsia="Times New Roman"/>
              </w:rPr>
            </w:pPr>
          </w:p>
          <w:p w:rsidRDefault="006B3692" w:rsidP="006B3692" w:rsidR="006B3692" w:rsidRPr="006B3692">
            <w:pPr>
              <w:spacing w:lineRule="auto" w:line="276" w:after="80"/>
              <w:rPr>
                <w:rFonts w:cs="Times New Roman" w:eastAsia="Times New Roman"/>
              </w:rPr>
            </w:pPr>
            <w:r w:rsidRPr="006B3692">
              <w:rPr>
                <w:rFonts w:cs="Times New Roman" w:eastAsia="Times New Roman"/>
              </w:rPr>
              <w:t>1.</w:t>
            </w:r>
          </w:p>
        </w:tc>
        <w:tc>
          <w:tcPr>
            <w:tcW w:type="pct" w:w="1153"/>
            <w:tcBorders>
              <w:top w:space="0" w:sz="4" w:color="auto" w:val="single"/>
              <w:left w:space="0" w:sz="4" w:color="auto" w:val="single"/>
              <w:bottom w:space="0" w:sz="4" w:color="auto" w:val="single"/>
              <w:right w:space="0" w:sz="4" w:color="auto" w:val="single"/>
            </w:tcBorders>
            <w:hideMark/>
          </w:tcPr>
          <w:p w:rsidRDefault="006B3692" w:rsidP="006B3692" w:rsidR="006B3692" w:rsidRPr="006B3692">
            <w:pPr>
              <w:spacing w:lineRule="auto" w:line="276" w:after="0"/>
              <w:rPr>
                <w:rFonts w:cs="Times New Roman" w:eastAsia="Times New Roman"/>
              </w:rPr>
            </w:pPr>
            <w:proofErr w:type="spellStart"/>
            <w:r w:rsidRPr="006B3692">
              <w:rPr>
                <w:rFonts w:cs="Times New Roman" w:eastAsia="Times New Roman"/>
              </w:rPr>
              <w:t>Andrea</w:t>
            </w:r>
            <w:proofErr w:type="spellEnd"/>
            <w:r w:rsidRPr="006B3692">
              <w:rPr>
                <w:rFonts w:cs="Times New Roman" w:eastAsia="Times New Roman"/>
              </w:rPr>
              <w:t xml:space="preserve">  Kapetanović </w:t>
            </w:r>
            <w:proofErr w:type="spellStart"/>
            <w:r w:rsidRPr="006B3692">
              <w:rPr>
                <w:rFonts w:cs="Times New Roman" w:eastAsia="Times New Roman"/>
              </w:rPr>
              <w:t>vl</w:t>
            </w:r>
            <w:proofErr w:type="spellEnd"/>
            <w:r w:rsidRPr="006B3692">
              <w:rPr>
                <w:rFonts w:cs="Times New Roman" w:eastAsia="Times New Roman"/>
              </w:rPr>
              <w:t xml:space="preserve">.  </w:t>
            </w:r>
            <w:proofErr w:type="spellStart"/>
            <w:r w:rsidRPr="006B3692">
              <w:rPr>
                <w:rFonts w:cs="Times New Roman" w:eastAsia="Times New Roman"/>
              </w:rPr>
              <w:t>trg.obrta</w:t>
            </w:r>
            <w:proofErr w:type="spellEnd"/>
            <w:r w:rsidRPr="006B3692">
              <w:rPr>
                <w:rFonts w:cs="Times New Roman" w:eastAsia="Times New Roman"/>
              </w:rPr>
              <w:t xml:space="preserve"> Zara</w:t>
            </w:r>
          </w:p>
        </w:tc>
        <w:tc>
          <w:tcPr>
            <w:tcW w:type="pct" w:w="1096"/>
            <w:tcBorders>
              <w:top w:space="0" w:sz="4" w:color="auto" w:val="single"/>
              <w:left w:space="0" w:sz="4" w:color="auto" w:val="single"/>
              <w:bottom w:space="0" w:sz="4" w:color="auto" w:val="single"/>
              <w:right w:space="0" w:sz="4" w:color="auto" w:val="single"/>
            </w:tcBorders>
            <w:hideMark/>
          </w:tcPr>
          <w:p w:rsidRDefault="006B3692" w:rsidP="006B3692" w:rsidR="006B3692" w:rsidRPr="006B3692">
            <w:pPr>
              <w:spacing w:lineRule="auto" w:line="276" w:after="80"/>
              <w:rPr>
                <w:rFonts w:cs="Times New Roman" w:eastAsia="Times New Roman"/>
              </w:rPr>
            </w:pPr>
            <w:r w:rsidRPr="006B3692">
              <w:rPr>
                <w:rFonts w:cs="Times New Roman" w:eastAsia="Times New Roman"/>
              </w:rPr>
              <w:t>31183079228</w:t>
            </w:r>
          </w:p>
        </w:tc>
        <w:tc>
          <w:tcPr>
            <w:tcW w:type="pct" w:w="1201"/>
            <w:tcBorders>
              <w:top w:space="0" w:sz="4" w:color="auto" w:val="single"/>
              <w:left w:space="0" w:sz="4" w:color="auto" w:val="single"/>
              <w:bottom w:space="0" w:sz="4" w:color="auto" w:val="single"/>
              <w:right w:space="0" w:sz="4" w:color="auto" w:val="single"/>
            </w:tcBorders>
            <w:hideMark/>
          </w:tcPr>
          <w:p w:rsidRDefault="006B3692" w:rsidP="006B3692" w:rsidR="006B3692" w:rsidRPr="006B3692">
            <w:pPr>
              <w:spacing w:lineRule="auto" w:line="276" w:after="80"/>
              <w:rPr>
                <w:rFonts w:cs="Times New Roman" w:eastAsia="Times New Roman"/>
              </w:rPr>
            </w:pPr>
            <w:r w:rsidRPr="006B3692">
              <w:rPr>
                <w:rFonts w:cs="Times New Roman" w:eastAsia="Times New Roman"/>
              </w:rPr>
              <w:t>Antona Barca 7b   Zadar</w:t>
            </w:r>
          </w:p>
        </w:tc>
        <w:tc>
          <w:tcPr>
            <w:tcW w:type="pct" w:w="1053"/>
            <w:tcBorders>
              <w:top w:space="0" w:sz="4" w:color="auto" w:val="single"/>
              <w:left w:space="0" w:sz="4" w:color="auto" w:val="single"/>
              <w:bottom w:space="0" w:sz="4" w:color="auto" w:val="single"/>
              <w:right w:space="0" w:sz="4" w:color="auto" w:val="single"/>
            </w:tcBorders>
            <w:hideMark/>
          </w:tcPr>
          <w:p w:rsidRDefault="006B3692" w:rsidP="006B3692" w:rsidR="006B3692" w:rsidRPr="006B3692">
            <w:pPr>
              <w:spacing w:lineRule="auto" w:line="276" w:after="80"/>
              <w:rPr>
                <w:rFonts w:cs="Times New Roman" w:eastAsia="Times New Roman"/>
              </w:rPr>
            </w:pPr>
            <w:r w:rsidRPr="006B3692">
              <w:rPr>
                <w:rFonts w:cs="Times New Roman" w:eastAsia="Times New Roman"/>
              </w:rPr>
              <w:t>1.099.728,15</w:t>
            </w:r>
          </w:p>
        </w:tc>
      </w:tr>
      <w:tr w:rsidTr="006B3692" w:rsidR="006B3692" w:rsidRPr="006B3692">
        <w:trPr>
          <w:trHeight w:val="692"/>
        </w:trPr>
        <w:tc>
          <w:tcPr>
            <w:tcW w:type="pct" w:w="497"/>
            <w:tcBorders>
              <w:top w:space="0" w:sz="4" w:color="auto" w:val="single"/>
              <w:left w:space="0" w:sz="4" w:color="auto" w:val="single"/>
              <w:bottom w:space="0" w:sz="4" w:color="auto" w:val="single"/>
              <w:right w:space="0" w:sz="4" w:color="auto" w:val="single"/>
            </w:tcBorders>
          </w:tcPr>
          <w:p w:rsidRDefault="006B3692" w:rsidP="006B3692" w:rsidR="006B3692" w:rsidRPr="006B3692">
            <w:pPr>
              <w:spacing w:lineRule="auto" w:line="276" w:after="80"/>
              <w:rPr>
                <w:rFonts w:cs="Times New Roman" w:eastAsia="Times New Roman"/>
              </w:rPr>
            </w:pPr>
          </w:p>
          <w:p w:rsidRDefault="006B3692" w:rsidP="006B3692" w:rsidR="006B3692" w:rsidRPr="006B3692">
            <w:pPr>
              <w:spacing w:lineRule="auto" w:line="276" w:after="80"/>
              <w:rPr>
                <w:rFonts w:cs="Times New Roman" w:eastAsia="Times New Roman"/>
              </w:rPr>
            </w:pPr>
            <w:r w:rsidRPr="006B3692">
              <w:rPr>
                <w:rFonts w:cs="Times New Roman" w:eastAsia="Times New Roman"/>
              </w:rPr>
              <w:t>2.</w:t>
            </w:r>
          </w:p>
        </w:tc>
        <w:tc>
          <w:tcPr>
            <w:tcW w:type="pct" w:w="1153"/>
            <w:tcBorders>
              <w:top w:space="0" w:sz="4" w:color="auto" w:val="single"/>
              <w:left w:space="0" w:sz="4" w:color="auto" w:val="single"/>
              <w:bottom w:space="0" w:sz="4" w:color="auto" w:val="single"/>
              <w:right w:space="0" w:sz="4" w:color="auto" w:val="single"/>
            </w:tcBorders>
            <w:hideMark/>
          </w:tcPr>
          <w:p w:rsidRDefault="006B3692" w:rsidP="006B3692" w:rsidR="006B3692" w:rsidRPr="006B3692">
            <w:pPr>
              <w:spacing w:lineRule="auto" w:line="276" w:after="0"/>
              <w:rPr>
                <w:rFonts w:cs="Times New Roman" w:eastAsia="Times New Roman"/>
              </w:rPr>
            </w:pPr>
            <w:r w:rsidRPr="006B3692">
              <w:rPr>
                <w:rFonts w:cs="Times New Roman" w:eastAsia="Times New Roman"/>
              </w:rPr>
              <w:t>Grad Zadar</w:t>
            </w:r>
          </w:p>
        </w:tc>
        <w:tc>
          <w:tcPr>
            <w:tcW w:type="pct" w:w="1096"/>
            <w:tcBorders>
              <w:top w:space="0" w:sz="4" w:color="auto" w:val="single"/>
              <w:left w:space="0" w:sz="4" w:color="auto" w:val="single"/>
              <w:bottom w:space="0" w:sz="4" w:color="auto" w:val="single"/>
              <w:right w:space="0" w:sz="4" w:color="auto" w:val="single"/>
            </w:tcBorders>
            <w:hideMark/>
          </w:tcPr>
          <w:p w:rsidRDefault="006B3692" w:rsidP="006B3692" w:rsidR="006B3692" w:rsidRPr="006B3692">
            <w:pPr>
              <w:spacing w:lineRule="auto" w:line="276" w:after="80"/>
              <w:rPr>
                <w:rFonts w:cs="Times New Roman" w:eastAsia="Times New Roman"/>
              </w:rPr>
            </w:pPr>
            <w:r w:rsidRPr="006B3692">
              <w:rPr>
                <w:rFonts w:cs="Times New Roman" w:eastAsia="Times New Roman"/>
              </w:rPr>
              <w:t>09933651854</w:t>
            </w:r>
          </w:p>
        </w:tc>
        <w:tc>
          <w:tcPr>
            <w:tcW w:type="pct" w:w="1201"/>
            <w:tcBorders>
              <w:top w:space="0" w:sz="4" w:color="auto" w:val="single"/>
              <w:left w:space="0" w:sz="4" w:color="auto" w:val="single"/>
              <w:bottom w:space="0" w:sz="4" w:color="auto" w:val="single"/>
              <w:right w:space="0" w:sz="4" w:color="auto" w:val="single"/>
            </w:tcBorders>
            <w:hideMark/>
          </w:tcPr>
          <w:p w:rsidRDefault="006B3692" w:rsidP="006B3692" w:rsidR="006B3692" w:rsidRPr="006B3692">
            <w:pPr>
              <w:spacing w:lineRule="auto" w:line="276" w:after="80"/>
              <w:rPr>
                <w:rFonts w:cs="Times New Roman" w:eastAsia="Times New Roman"/>
              </w:rPr>
            </w:pPr>
            <w:proofErr w:type="spellStart"/>
            <w:r w:rsidRPr="006B3692">
              <w:rPr>
                <w:rFonts w:cs="Times New Roman" w:eastAsia="Times New Roman"/>
              </w:rPr>
              <w:t>Nrodni</w:t>
            </w:r>
            <w:proofErr w:type="spellEnd"/>
            <w:r w:rsidRPr="006B3692">
              <w:rPr>
                <w:rFonts w:cs="Times New Roman" w:eastAsia="Times New Roman"/>
              </w:rPr>
              <w:t xml:space="preserve"> trg 1.  Zadar</w:t>
            </w:r>
          </w:p>
        </w:tc>
        <w:tc>
          <w:tcPr>
            <w:tcW w:type="pct" w:w="1053"/>
            <w:tcBorders>
              <w:top w:space="0" w:sz="4" w:color="auto" w:val="single"/>
              <w:left w:space="0" w:sz="4" w:color="auto" w:val="single"/>
              <w:bottom w:space="0" w:sz="4" w:color="auto" w:val="single"/>
              <w:right w:space="0" w:sz="4" w:color="auto" w:val="single"/>
            </w:tcBorders>
            <w:hideMark/>
          </w:tcPr>
          <w:p w:rsidRDefault="006B3692" w:rsidP="006B3692" w:rsidR="006B3692" w:rsidRPr="006B3692">
            <w:pPr>
              <w:spacing w:lineRule="auto" w:line="276" w:after="80"/>
              <w:rPr>
                <w:rFonts w:cs="Times New Roman" w:eastAsia="Times New Roman"/>
              </w:rPr>
            </w:pPr>
            <w:r w:rsidRPr="006B3692">
              <w:rPr>
                <w:rFonts w:cs="Times New Roman" w:eastAsia="Times New Roman"/>
              </w:rPr>
              <w:t>11.482,27</w:t>
            </w:r>
          </w:p>
        </w:tc>
      </w:tr>
      <w:tr w:rsidTr="006B3692" w:rsidR="006B3692" w:rsidRPr="006B3692">
        <w:trPr>
          <w:trHeight w:val="1428"/>
        </w:trPr>
        <w:tc>
          <w:tcPr>
            <w:tcW w:type="pct" w:w="497"/>
            <w:tcBorders>
              <w:top w:space="0" w:sz="4" w:color="auto" w:val="single"/>
              <w:left w:space="0" w:sz="4" w:color="auto" w:val="single"/>
              <w:bottom w:space="0" w:sz="4" w:color="auto" w:val="single"/>
              <w:right w:space="0" w:sz="4" w:color="auto" w:val="single"/>
            </w:tcBorders>
          </w:tcPr>
          <w:p w:rsidRDefault="006B3692" w:rsidP="006B3692" w:rsidR="006B3692" w:rsidRPr="006B3692">
            <w:pPr>
              <w:spacing w:lineRule="auto" w:line="276" w:after="80"/>
              <w:rPr>
                <w:rFonts w:cs="Times New Roman" w:eastAsia="Times New Roman"/>
              </w:rPr>
            </w:pPr>
          </w:p>
          <w:p w:rsidRDefault="006B3692" w:rsidP="006B3692" w:rsidR="006B3692" w:rsidRPr="006B3692">
            <w:pPr>
              <w:spacing w:lineRule="auto" w:line="276" w:after="80"/>
              <w:rPr>
                <w:rFonts w:cs="Times New Roman" w:eastAsia="Times New Roman"/>
              </w:rPr>
            </w:pPr>
          </w:p>
          <w:p w:rsidRDefault="006B3692" w:rsidP="006B3692" w:rsidR="006B3692" w:rsidRPr="006B3692">
            <w:pPr>
              <w:spacing w:lineRule="auto" w:line="276" w:after="80"/>
              <w:rPr>
                <w:rFonts w:cs="Times New Roman" w:eastAsia="Times New Roman"/>
              </w:rPr>
            </w:pPr>
            <w:r w:rsidRPr="006B3692">
              <w:rPr>
                <w:rFonts w:cs="Times New Roman" w:eastAsia="Times New Roman"/>
              </w:rPr>
              <w:t>3.</w:t>
            </w:r>
          </w:p>
        </w:tc>
        <w:tc>
          <w:tcPr>
            <w:tcW w:type="pct" w:w="1153"/>
            <w:tcBorders>
              <w:top w:space="0" w:sz="4" w:color="auto" w:val="single"/>
              <w:left w:space="0" w:sz="4" w:color="auto" w:val="single"/>
              <w:bottom w:space="0" w:sz="4" w:color="auto" w:val="single"/>
              <w:right w:space="0" w:sz="4" w:color="auto" w:val="single"/>
            </w:tcBorders>
            <w:hideMark/>
          </w:tcPr>
          <w:p w:rsidRDefault="006B3692" w:rsidP="006B3692" w:rsidR="006B3692" w:rsidRPr="006B3692">
            <w:pPr>
              <w:spacing w:lineRule="auto" w:line="276" w:after="0"/>
              <w:rPr>
                <w:rFonts w:cs="Times New Roman" w:eastAsia="Times New Roman"/>
              </w:rPr>
            </w:pPr>
            <w:r w:rsidRPr="006B3692">
              <w:rPr>
                <w:rFonts w:cs="Times New Roman" w:eastAsia="Times New Roman"/>
              </w:rPr>
              <w:t>Republika Hrvatska, MF- Porezna uprava, Područni ured Dalmacija</w:t>
            </w:r>
          </w:p>
        </w:tc>
        <w:tc>
          <w:tcPr>
            <w:tcW w:type="pct" w:w="1096"/>
            <w:tcBorders>
              <w:top w:space="0" w:sz="4" w:color="auto" w:val="single"/>
              <w:left w:space="0" w:sz="4" w:color="auto" w:val="single"/>
              <w:bottom w:space="0" w:sz="4" w:color="auto" w:val="single"/>
              <w:right w:space="0" w:sz="4" w:color="auto" w:val="single"/>
            </w:tcBorders>
            <w:hideMark/>
          </w:tcPr>
          <w:p w:rsidRDefault="006B3692" w:rsidP="006B3692" w:rsidR="006B3692" w:rsidRPr="006B3692">
            <w:pPr>
              <w:spacing w:lineRule="auto" w:line="276" w:after="80"/>
              <w:rPr>
                <w:rFonts w:cs="Times New Roman" w:eastAsia="Times New Roman"/>
              </w:rPr>
            </w:pPr>
            <w:r w:rsidRPr="006B3692">
              <w:rPr>
                <w:rFonts w:cs="Times New Roman" w:eastAsia="Times New Roman"/>
              </w:rPr>
              <w:t>18683136487</w:t>
            </w:r>
          </w:p>
        </w:tc>
        <w:tc>
          <w:tcPr>
            <w:tcW w:type="pct" w:w="1201"/>
            <w:tcBorders>
              <w:top w:space="0" w:sz="4" w:color="auto" w:val="single"/>
              <w:left w:space="0" w:sz="4" w:color="auto" w:val="single"/>
              <w:bottom w:space="0" w:sz="4" w:color="auto" w:val="single"/>
              <w:right w:space="0" w:sz="4" w:color="auto" w:val="single"/>
            </w:tcBorders>
            <w:hideMark/>
          </w:tcPr>
          <w:p w:rsidRDefault="006B3692" w:rsidP="006B3692" w:rsidR="006B3692" w:rsidRPr="006B3692">
            <w:pPr>
              <w:spacing w:lineRule="auto" w:line="276" w:after="80"/>
              <w:rPr>
                <w:rFonts w:cs="Times New Roman" w:eastAsia="Times New Roman"/>
              </w:rPr>
            </w:pPr>
            <w:r w:rsidRPr="006B3692">
              <w:rPr>
                <w:rFonts w:cs="Times New Roman" w:eastAsia="Times New Roman"/>
              </w:rPr>
              <w:t>A. Starčevića 9,  Zadar</w:t>
            </w:r>
          </w:p>
        </w:tc>
        <w:tc>
          <w:tcPr>
            <w:tcW w:type="pct" w:w="1053"/>
            <w:tcBorders>
              <w:top w:space="0" w:sz="4" w:color="auto" w:val="single"/>
              <w:left w:space="0" w:sz="4" w:color="auto" w:val="single"/>
              <w:bottom w:space="0" w:sz="4" w:color="auto" w:val="single"/>
              <w:right w:space="0" w:sz="4" w:color="auto" w:val="single"/>
            </w:tcBorders>
            <w:hideMark/>
          </w:tcPr>
          <w:p w:rsidRDefault="006B3692" w:rsidP="006B3692" w:rsidR="006B3692" w:rsidRPr="006B3692">
            <w:pPr>
              <w:spacing w:lineRule="auto" w:line="276" w:after="80"/>
              <w:rPr>
                <w:rFonts w:cs="Times New Roman" w:eastAsia="Times New Roman"/>
              </w:rPr>
            </w:pPr>
            <w:r w:rsidRPr="006B3692">
              <w:rPr>
                <w:rFonts w:cs="Times New Roman" w:eastAsia="Times New Roman"/>
              </w:rPr>
              <w:t>2.833.753,51</w:t>
            </w:r>
          </w:p>
        </w:tc>
      </w:tr>
    </w:tbl>
    <w:p w:rsidRDefault="006B3692" w:rsidP="006B3692" w:rsidR="006B3692" w:rsidRPr="006B3692">
      <w:pPr>
        <w:spacing w:lineRule="atLeast" w:line="240" w:after="0"/>
        <w:rPr>
          <w:rFonts w:cs="Times New Roman" w:eastAsia="Times New Roman"/>
          <w:lang w:eastAsia="hr-HR"/>
        </w:rPr>
      </w:pPr>
    </w:p>
    <w:p w:rsidRDefault="006B3692" w:rsidP="006B3692" w:rsidR="006B3692" w:rsidRPr="006B3692">
      <w:pPr>
        <w:spacing w:after="80"/>
        <w:rPr>
          <w:rFonts w:cs="Times New Roman" w:eastAsia="Times New Roman"/>
          <w:b/>
          <w:sz w:val="16"/>
          <w:szCs w:val="16"/>
        </w:rPr>
      </w:pPr>
    </w:p>
    <w:p w:rsidRDefault="006B3692" w:rsidP="006B3692" w:rsidR="006B3692" w:rsidRPr="006B3692">
      <w:pPr>
        <w:spacing w:after="0"/>
        <w:rPr>
          <w:rFonts w:cs="Times New Roman" w:eastAsia="Times New Roman"/>
          <w:sz w:val="20"/>
          <w:szCs w:val="20"/>
          <w:lang w:eastAsia="hr-HR"/>
        </w:rPr>
      </w:pPr>
    </w:p>
    <w:p w:rsidRDefault="006B3692" w:rsidP="006B3692" w:rsidR="006B3692" w:rsidRPr="006B3692">
      <w:pPr>
        <w:spacing w:after="0"/>
        <w:rPr>
          <w:rFonts w:cs="Times New Roman" w:eastAsia="Times New Roman"/>
          <w:sz w:val="20"/>
          <w:szCs w:val="20"/>
          <w:lang w:eastAsia="hr-HR"/>
        </w:rPr>
      </w:pPr>
    </w:p>
    <w:p w:rsidRDefault="006B3692" w:rsidP="006B3692" w:rsidR="006B3692" w:rsidRPr="006B3692">
      <w:pPr>
        <w:spacing w:after="0"/>
        <w:rPr>
          <w:rFonts w:cs="Times New Roman" w:eastAsia="Times New Roman"/>
          <w:sz w:val="20"/>
          <w:szCs w:val="20"/>
          <w:lang w:eastAsia="hr-HR"/>
        </w:rPr>
      </w:pPr>
    </w:p>
    <w:p w:rsidRDefault="006B3692" w:rsidP="006B3692" w:rsidR="006B3692" w:rsidRPr="006B3692">
      <w:pPr>
        <w:spacing w:after="0"/>
        <w:rPr>
          <w:rFonts w:cs="Times New Roman" w:eastAsia="Times New Roman"/>
          <w:sz w:val="20"/>
          <w:szCs w:val="20"/>
          <w:lang w:eastAsia="hr-HR"/>
        </w:rPr>
      </w:pPr>
    </w:p>
    <w:p w:rsidRDefault="006B3692" w:rsidP="006B3692" w:rsidR="006B3692" w:rsidRPr="006B3692">
      <w:pPr>
        <w:spacing w:after="0"/>
        <w:rPr>
          <w:rFonts w:cs="Times New Roman" w:eastAsia="Times New Roman"/>
          <w:sz w:val="20"/>
          <w:szCs w:val="20"/>
          <w:lang w:eastAsia="hr-HR"/>
        </w:rPr>
      </w:pPr>
    </w:p>
    <w:p w:rsidRDefault="006B3692" w:rsidP="006B3692" w:rsidR="006B3692" w:rsidRPr="006B3692">
      <w:pPr>
        <w:spacing w:after="0"/>
        <w:rPr>
          <w:rFonts w:cs="Times New Roman" w:eastAsia="Times New Roman"/>
          <w:sz w:val="20"/>
          <w:szCs w:val="20"/>
          <w:lang w:eastAsia="hr-HR"/>
        </w:rPr>
      </w:pPr>
    </w:p>
    <w:p w:rsidRDefault="006B3692" w:rsidP="006B3692" w:rsidR="006B3692" w:rsidRPr="006B3692">
      <w:pPr>
        <w:spacing w:after="0"/>
        <w:rPr>
          <w:rFonts w:cs="Times New Roman" w:eastAsia="Times New Roman"/>
          <w:sz w:val="20"/>
          <w:szCs w:val="20"/>
          <w:lang w:eastAsia="hr-HR"/>
        </w:rPr>
      </w:pPr>
    </w:p>
    <w:p w:rsidRDefault="006B3692" w:rsidP="006B3692" w:rsidR="006B3692" w:rsidRPr="006B3692">
      <w:pPr>
        <w:spacing w:after="0"/>
        <w:rPr>
          <w:rFonts w:cs="Times New Roman" w:eastAsia="Times New Roman"/>
          <w:sz w:val="20"/>
          <w:szCs w:val="20"/>
          <w:lang w:eastAsia="hr-HR"/>
        </w:rPr>
      </w:pPr>
    </w:p>
    <w:p w:rsidRDefault="006B3692" w:rsidP="006B3692" w:rsidR="006B3692" w:rsidRPr="006B3692">
      <w:pPr>
        <w:spacing w:after="0"/>
        <w:rPr>
          <w:rFonts w:cs="Times New Roman" w:eastAsia="Times New Roman"/>
          <w:sz w:val="20"/>
          <w:szCs w:val="20"/>
          <w:lang w:eastAsia="hr-HR"/>
        </w:rPr>
      </w:pPr>
    </w:p>
    <w:p w:rsidRDefault="006B3692" w:rsidP="006B3692" w:rsidR="006B3692" w:rsidRPr="006B3692">
      <w:pPr>
        <w:spacing w:after="0"/>
        <w:rPr>
          <w:rFonts w:cs="Times New Roman" w:eastAsia="Times New Roman"/>
          <w:sz w:val="20"/>
          <w:szCs w:val="20"/>
          <w:lang w:eastAsia="hr-HR"/>
        </w:rPr>
      </w:pPr>
    </w:p>
    <w:p w:rsidRDefault="006B3692" w:rsidP="006B3692" w:rsidR="006B3692" w:rsidRPr="006B3692">
      <w:pPr>
        <w:spacing w:after="0"/>
        <w:rPr>
          <w:rFonts w:cs="Times New Roman" w:eastAsia="Times New Roman"/>
          <w:sz w:val="20"/>
          <w:szCs w:val="20"/>
          <w:lang w:eastAsia="hr-HR"/>
        </w:rPr>
      </w:pPr>
    </w:p>
    <w:p w:rsidRDefault="006B3692" w:rsidP="006B3692" w:rsidR="006B3692" w:rsidRPr="006B3692">
      <w:pPr>
        <w:spacing w:after="0"/>
        <w:rPr>
          <w:rFonts w:cs="Times New Roman" w:eastAsia="Times New Roman"/>
          <w:sz w:val="20"/>
          <w:szCs w:val="20"/>
          <w:lang w:eastAsia="hr-HR"/>
        </w:rPr>
      </w:pPr>
    </w:p>
    <w:p w:rsidRDefault="006B3692" w:rsidP="006B3692" w:rsidR="006B3692" w:rsidRPr="006B3692">
      <w:pPr>
        <w:spacing w:after="0"/>
        <w:rPr>
          <w:rFonts w:cs="Times New Roman" w:eastAsia="Times New Roman"/>
          <w:sz w:val="20"/>
          <w:szCs w:val="20"/>
          <w:lang w:eastAsia="hr-HR"/>
        </w:rPr>
      </w:pPr>
    </w:p>
    <w:p w:rsidRDefault="006B3692" w:rsidP="006B3692" w:rsidR="006B3692" w:rsidRPr="006B3692">
      <w:pPr>
        <w:spacing w:after="0"/>
        <w:rPr>
          <w:rFonts w:cs="Times New Roman" w:eastAsia="Times New Roman"/>
          <w:sz w:val="20"/>
          <w:szCs w:val="20"/>
          <w:lang w:eastAsia="hr-HR"/>
        </w:rPr>
      </w:pPr>
    </w:p>
    <w:p w:rsidRDefault="006B3692" w:rsidP="006B3692" w:rsidR="006B3692" w:rsidRPr="006B3692">
      <w:pPr>
        <w:spacing w:after="0"/>
        <w:rPr>
          <w:rFonts w:cs="Times New Roman" w:eastAsia="Times New Roman"/>
          <w:sz w:val="20"/>
          <w:szCs w:val="20"/>
          <w:lang w:eastAsia="hr-HR"/>
        </w:rPr>
      </w:pPr>
    </w:p>
    <w:p w:rsidRDefault="006B3692" w:rsidP="006B3692" w:rsidR="006B3692" w:rsidRPr="006B3692">
      <w:pPr>
        <w:spacing w:after="0"/>
        <w:rPr>
          <w:rFonts w:cs="Times New Roman" w:eastAsia="Times New Roman"/>
          <w:sz w:val="20"/>
          <w:szCs w:val="20"/>
          <w:lang w:eastAsia="hr-HR"/>
        </w:rPr>
      </w:pPr>
    </w:p>
    <w:p w:rsidRDefault="006B3692" w:rsidP="006B3692" w:rsidR="006B3692" w:rsidRPr="006B3692">
      <w:pPr>
        <w:spacing w:after="0"/>
        <w:rPr>
          <w:rFonts w:cs="Times New Roman" w:eastAsia="Times New Roman"/>
          <w:lang w:eastAsia="hr-HR"/>
        </w:rPr>
      </w:pPr>
    </w:p>
    <w:p w:rsidRDefault="006B3692" w:rsidP="006B3692" w:rsidR="006B3692" w:rsidRPr="006B3692">
      <w:pPr>
        <w:spacing w:after="0"/>
        <w:ind w:firstLine="708"/>
        <w:rPr>
          <w:rFonts w:cs="Times New Roman" w:eastAsia="Times New Roman"/>
          <w:lang w:eastAsia="hr-HR"/>
        </w:rPr>
      </w:pPr>
    </w:p>
    <w:p w:rsidRDefault="006B3692" w:rsidP="006B3692" w:rsidR="006B3692" w:rsidRPr="006B3692">
      <w:pPr>
        <w:spacing w:after="0"/>
        <w:ind w:firstLine="708"/>
        <w:rPr>
          <w:rFonts w:cs="Times New Roman" w:eastAsia="Times New Roman"/>
          <w:lang w:eastAsia="hr-HR"/>
        </w:rPr>
      </w:pPr>
      <w:r w:rsidRPr="006B3692">
        <w:rPr>
          <w:rFonts w:cs="Times New Roman" w:eastAsia="Times New Roman"/>
          <w:lang w:eastAsia="hr-HR"/>
        </w:rPr>
        <w:t>II. Osporava se tražbina drugoga višega isplatnog reda:</w:t>
      </w:r>
    </w:p>
    <w:p w:rsidRDefault="006B3692" w:rsidP="006B3692" w:rsidR="006B3692" w:rsidRPr="006B3692">
      <w:pPr>
        <w:spacing w:lineRule="atLeast" w:line="240" w:after="0"/>
        <w:rPr>
          <w:rFonts w:cs="Times New Roman" w:eastAsia="Times New Roman"/>
          <w:lang w:eastAsia="hr-HR"/>
        </w:rPr>
      </w:pPr>
    </w:p>
    <w:tbl>
      <w:tblPr>
        <w:tblpPr w:tblpY="28" w:tblpXSpec="right" w:horzAnchor="margin" w:vertAnchor="text" w:bottomFromText="200" w:rightFromText="180" w:leftFromText="180"/>
        <w:tblOverlap w:val="never"/>
        <w:tblW w:type="pct" w:w="4331"/>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923"/>
        <w:gridCol w:w="1889"/>
        <w:gridCol w:w="1790"/>
        <w:gridCol w:w="1769"/>
        <w:gridCol w:w="1675"/>
      </w:tblGrid>
      <w:tr w:rsidTr="006B3692" w:rsidR="006B3692" w:rsidRPr="006B3692">
        <w:trPr>
          <w:trHeight w:val="783"/>
        </w:trPr>
        <w:tc>
          <w:tcPr>
            <w:tcW w:type="pct" w:w="512"/>
            <w:tcBorders>
              <w:top w:space="0" w:sz="4" w:color="auto" w:val="single"/>
              <w:left w:space="0" w:sz="4" w:color="auto" w:val="single"/>
              <w:bottom w:space="0" w:sz="4" w:color="auto" w:val="single"/>
              <w:right w:space="0" w:sz="4" w:color="auto" w:val="single"/>
            </w:tcBorders>
            <w:vAlign w:val="center"/>
            <w:hideMark/>
          </w:tcPr>
          <w:p w:rsidRDefault="006B3692" w:rsidP="006B3692" w:rsidR="006B3692" w:rsidRPr="006B3692">
            <w:pPr>
              <w:spacing w:lineRule="auto" w:line="276" w:after="80"/>
              <w:rPr>
                <w:rFonts w:cs="Times New Roman" w:eastAsia="Times New Roman"/>
              </w:rPr>
            </w:pPr>
            <w:r w:rsidRPr="006B3692">
              <w:rPr>
                <w:rFonts w:cs="Times New Roman" w:eastAsia="Times New Roman"/>
              </w:rPr>
              <w:t xml:space="preserve">Red.br. </w:t>
            </w:r>
          </w:p>
        </w:tc>
        <w:tc>
          <w:tcPr>
            <w:tcW w:type="pct" w:w="1188"/>
            <w:tcBorders>
              <w:top w:space="0" w:sz="4" w:color="auto" w:val="single"/>
              <w:left w:space="0" w:sz="4" w:color="auto" w:val="single"/>
              <w:bottom w:space="0" w:sz="4" w:color="auto" w:val="single"/>
              <w:right w:space="0" w:sz="4" w:color="auto" w:val="single"/>
            </w:tcBorders>
            <w:vAlign w:val="center"/>
            <w:hideMark/>
          </w:tcPr>
          <w:p w:rsidRDefault="006B3692" w:rsidP="006B3692" w:rsidR="006B3692" w:rsidRPr="006B3692">
            <w:pPr>
              <w:spacing w:lineRule="auto" w:line="276" w:after="80"/>
              <w:rPr>
                <w:rFonts w:cs="Times New Roman" w:eastAsia="Times New Roman"/>
              </w:rPr>
            </w:pPr>
            <w:r w:rsidRPr="006B3692">
              <w:rPr>
                <w:rFonts w:cs="Times New Roman" w:eastAsia="Times New Roman"/>
              </w:rPr>
              <w:t xml:space="preserve">Ime i prezime/tvrtka  ili naziv </w:t>
            </w:r>
            <w:r w:rsidRPr="006B3692">
              <w:rPr>
                <w:rFonts w:cs="Times New Roman" w:eastAsia="Times New Roman"/>
              </w:rPr>
              <w:lastRenderedPageBreak/>
              <w:t>vjerovnika</w:t>
            </w:r>
          </w:p>
        </w:tc>
        <w:tc>
          <w:tcPr>
            <w:tcW w:type="pct" w:w="1129"/>
            <w:tcBorders>
              <w:top w:space="0" w:sz="4" w:color="auto" w:val="single"/>
              <w:left w:space="0" w:sz="4" w:color="auto" w:val="single"/>
              <w:bottom w:space="0" w:sz="4" w:color="auto" w:val="single"/>
              <w:right w:space="0" w:sz="4" w:color="auto" w:val="single"/>
            </w:tcBorders>
            <w:vAlign w:val="center"/>
            <w:hideMark/>
          </w:tcPr>
          <w:p w:rsidRDefault="006B3692" w:rsidP="006B3692" w:rsidR="006B3692" w:rsidRPr="006B3692">
            <w:pPr>
              <w:spacing w:lineRule="auto" w:line="276" w:after="80"/>
              <w:rPr>
                <w:rFonts w:cs="Times New Roman" w:eastAsia="Times New Roman"/>
              </w:rPr>
            </w:pPr>
            <w:r w:rsidRPr="006B3692">
              <w:rPr>
                <w:rFonts w:cs="Times New Roman" w:eastAsia="Times New Roman"/>
              </w:rPr>
              <w:lastRenderedPageBreak/>
              <w:t>OIB vjerovnika</w:t>
            </w:r>
          </w:p>
        </w:tc>
        <w:tc>
          <w:tcPr>
            <w:tcW w:type="pct" w:w="1115"/>
            <w:tcBorders>
              <w:top w:space="0" w:sz="4" w:color="auto" w:val="single"/>
              <w:left w:space="0" w:sz="4" w:color="auto" w:val="single"/>
              <w:bottom w:space="0" w:sz="4" w:color="auto" w:val="single"/>
              <w:right w:space="0" w:sz="4" w:color="auto" w:val="single"/>
            </w:tcBorders>
            <w:vAlign w:val="center"/>
            <w:hideMark/>
          </w:tcPr>
          <w:p w:rsidRDefault="006B3692" w:rsidP="006B3692" w:rsidR="006B3692" w:rsidRPr="006B3692">
            <w:pPr>
              <w:spacing w:lineRule="auto" w:line="276" w:after="80"/>
              <w:rPr>
                <w:rFonts w:cs="Times New Roman" w:eastAsia="Times New Roman"/>
              </w:rPr>
            </w:pPr>
            <w:r w:rsidRPr="006B3692">
              <w:rPr>
                <w:rFonts w:cs="Times New Roman" w:eastAsia="Times New Roman"/>
              </w:rPr>
              <w:t>Adresa/sjedište vjerovnika</w:t>
            </w:r>
          </w:p>
        </w:tc>
        <w:tc>
          <w:tcPr>
            <w:tcW w:type="pct" w:w="1056"/>
            <w:tcBorders>
              <w:top w:space="0" w:sz="4" w:color="auto" w:val="single"/>
              <w:left w:space="0" w:sz="4" w:color="auto" w:val="single"/>
              <w:bottom w:space="0" w:sz="4" w:color="auto" w:val="single"/>
              <w:right w:space="0" w:sz="4" w:color="auto" w:val="single"/>
            </w:tcBorders>
            <w:vAlign w:val="center"/>
            <w:hideMark/>
          </w:tcPr>
          <w:p w:rsidRDefault="006B3692" w:rsidP="006B3692" w:rsidR="006B3692" w:rsidRPr="006B3692">
            <w:pPr>
              <w:spacing w:lineRule="auto" w:line="276" w:after="0"/>
              <w:rPr>
                <w:rFonts w:cs="Times New Roman" w:eastAsia="Times New Roman"/>
              </w:rPr>
            </w:pPr>
            <w:r w:rsidRPr="006B3692">
              <w:rPr>
                <w:rFonts w:cs="Times New Roman" w:eastAsia="Times New Roman"/>
              </w:rPr>
              <w:t>Iznos tražbine osporene od stečajne uprav.</w:t>
            </w:r>
          </w:p>
          <w:p w:rsidRDefault="006B3692" w:rsidP="006B3692" w:rsidR="006B3692" w:rsidRPr="006B3692">
            <w:pPr>
              <w:spacing w:lineRule="auto" w:line="276" w:after="0"/>
              <w:rPr>
                <w:rFonts w:cs="Times New Roman" w:eastAsia="Times New Roman"/>
              </w:rPr>
            </w:pPr>
            <w:r w:rsidRPr="006B3692">
              <w:rPr>
                <w:rFonts w:cs="Times New Roman" w:eastAsia="Times New Roman"/>
              </w:rPr>
              <w:lastRenderedPageBreak/>
              <w:t>(kn)</w:t>
            </w:r>
          </w:p>
        </w:tc>
      </w:tr>
      <w:tr w:rsidTr="006B3692" w:rsidR="006B3692" w:rsidRPr="006B3692">
        <w:trPr>
          <w:trHeight w:val="1202"/>
        </w:trPr>
        <w:tc>
          <w:tcPr>
            <w:tcW w:type="pct" w:w="512"/>
            <w:tcBorders>
              <w:top w:space="0" w:sz="4" w:color="auto" w:val="single"/>
              <w:left w:space="0" w:sz="4" w:color="auto" w:val="single"/>
              <w:bottom w:space="0" w:sz="4" w:color="auto" w:val="single"/>
              <w:right w:space="0" w:sz="4" w:color="auto" w:val="single"/>
            </w:tcBorders>
          </w:tcPr>
          <w:p w:rsidRDefault="006B3692" w:rsidP="006B3692" w:rsidR="006B3692" w:rsidRPr="006B3692">
            <w:pPr>
              <w:spacing w:lineRule="auto" w:line="276" w:after="80"/>
              <w:rPr>
                <w:rFonts w:cs="Times New Roman" w:eastAsia="Times New Roman"/>
              </w:rPr>
            </w:pPr>
          </w:p>
          <w:p w:rsidRDefault="006B3692" w:rsidP="006B3692" w:rsidR="006B3692" w:rsidRPr="006B3692">
            <w:pPr>
              <w:spacing w:lineRule="auto" w:line="276" w:after="80"/>
              <w:rPr>
                <w:rFonts w:cs="Times New Roman" w:eastAsia="Times New Roman"/>
              </w:rPr>
            </w:pPr>
          </w:p>
          <w:p w:rsidRDefault="006B3692" w:rsidP="006B3692" w:rsidR="006B3692" w:rsidRPr="006B3692">
            <w:pPr>
              <w:spacing w:lineRule="auto" w:line="276" w:after="80"/>
              <w:rPr>
                <w:rFonts w:cs="Times New Roman" w:eastAsia="Times New Roman"/>
              </w:rPr>
            </w:pPr>
            <w:r w:rsidRPr="006B3692">
              <w:rPr>
                <w:rFonts w:cs="Times New Roman" w:eastAsia="Times New Roman"/>
              </w:rPr>
              <w:t>1.</w:t>
            </w:r>
          </w:p>
        </w:tc>
        <w:tc>
          <w:tcPr>
            <w:tcW w:type="pct" w:w="1188"/>
            <w:tcBorders>
              <w:top w:space="0" w:sz="4" w:color="auto" w:val="single"/>
              <w:left w:space="0" w:sz="4" w:color="auto" w:val="single"/>
              <w:bottom w:space="0" w:sz="4" w:color="auto" w:val="single"/>
              <w:right w:space="0" w:sz="4" w:color="auto" w:val="single"/>
            </w:tcBorders>
            <w:hideMark/>
          </w:tcPr>
          <w:p w:rsidRDefault="006B3692" w:rsidP="006B3692" w:rsidR="006B3692" w:rsidRPr="006B3692">
            <w:pPr>
              <w:spacing w:lineRule="auto" w:line="276" w:after="0"/>
              <w:rPr>
                <w:rFonts w:cs="Times New Roman" w:eastAsia="Times New Roman"/>
              </w:rPr>
            </w:pPr>
            <w:r w:rsidRPr="006B3692">
              <w:rPr>
                <w:rFonts w:cs="Times New Roman" w:eastAsia="Times New Roman"/>
              </w:rPr>
              <w:t>RH, Ministarstvo financija,Porezna uprava Područni ured  Dalmacija</w:t>
            </w:r>
          </w:p>
        </w:tc>
        <w:tc>
          <w:tcPr>
            <w:tcW w:type="pct" w:w="1129"/>
            <w:tcBorders>
              <w:top w:space="0" w:sz="4" w:color="auto" w:val="single"/>
              <w:left w:space="0" w:sz="4" w:color="auto" w:val="single"/>
              <w:bottom w:space="0" w:sz="4" w:color="auto" w:val="single"/>
              <w:right w:space="0" w:sz="4" w:color="auto" w:val="single"/>
            </w:tcBorders>
            <w:hideMark/>
          </w:tcPr>
          <w:p w:rsidRDefault="006B3692" w:rsidP="006B3692" w:rsidR="006B3692" w:rsidRPr="006B3692">
            <w:pPr>
              <w:spacing w:lineRule="auto" w:line="276" w:after="80"/>
              <w:rPr>
                <w:rFonts w:cs="Times New Roman" w:eastAsia="Times New Roman"/>
              </w:rPr>
            </w:pPr>
            <w:r w:rsidRPr="006B3692">
              <w:rPr>
                <w:rFonts w:cs="Times New Roman" w:eastAsia="Times New Roman"/>
              </w:rPr>
              <w:t>18683136487</w:t>
            </w:r>
          </w:p>
        </w:tc>
        <w:tc>
          <w:tcPr>
            <w:tcW w:type="pct" w:w="1115"/>
            <w:tcBorders>
              <w:top w:space="0" w:sz="4" w:color="auto" w:val="single"/>
              <w:left w:space="0" w:sz="4" w:color="auto" w:val="single"/>
              <w:bottom w:space="0" w:sz="4" w:color="auto" w:val="single"/>
              <w:right w:space="0" w:sz="4" w:color="auto" w:val="single"/>
            </w:tcBorders>
            <w:hideMark/>
          </w:tcPr>
          <w:p w:rsidRDefault="006B3692" w:rsidP="006B3692" w:rsidR="006B3692" w:rsidRPr="006B3692">
            <w:pPr>
              <w:spacing w:lineRule="auto" w:line="276" w:after="80"/>
              <w:rPr>
                <w:rFonts w:cs="Times New Roman" w:eastAsia="Times New Roman"/>
              </w:rPr>
            </w:pPr>
            <w:r w:rsidRPr="006B3692">
              <w:rPr>
                <w:rFonts w:cs="Times New Roman" w:eastAsia="Times New Roman"/>
              </w:rPr>
              <w:t>A. Starčevića 9,  Zadar</w:t>
            </w:r>
          </w:p>
        </w:tc>
        <w:tc>
          <w:tcPr>
            <w:tcW w:type="pct" w:w="1056"/>
            <w:tcBorders>
              <w:top w:space="0" w:sz="4" w:color="auto" w:val="single"/>
              <w:left w:space="0" w:sz="4" w:color="auto" w:val="single"/>
              <w:bottom w:space="0" w:sz="4" w:color="auto" w:val="single"/>
              <w:right w:space="0" w:sz="4" w:color="auto" w:val="single"/>
            </w:tcBorders>
            <w:hideMark/>
          </w:tcPr>
          <w:p w:rsidRDefault="006B3692" w:rsidP="006B3692" w:rsidR="006B3692" w:rsidRPr="006B3692">
            <w:pPr>
              <w:spacing w:lineRule="auto" w:line="276" w:after="80"/>
              <w:rPr>
                <w:rFonts w:cs="Times New Roman" w:eastAsia="Times New Roman"/>
              </w:rPr>
            </w:pPr>
            <w:r w:rsidRPr="006B3692">
              <w:rPr>
                <w:rFonts w:cs="Times New Roman" w:eastAsia="Times New Roman"/>
              </w:rPr>
              <w:t>2.077.368,00</w:t>
            </w:r>
          </w:p>
        </w:tc>
      </w:tr>
    </w:tbl>
    <w:p w:rsidRDefault="006B3692" w:rsidP="006B3692" w:rsidR="006B3692" w:rsidRPr="006B3692">
      <w:pPr>
        <w:spacing w:after="0"/>
        <w:ind w:firstLine="708"/>
        <w:rPr>
          <w:rFonts w:cs="Times New Roman" w:eastAsia="Times New Roman"/>
          <w:lang w:eastAsia="hr-HR"/>
        </w:rPr>
      </w:pPr>
    </w:p>
    <w:p w:rsidRDefault="006B3692" w:rsidP="006B3692" w:rsidR="006B3692" w:rsidRPr="006B3692">
      <w:pPr>
        <w:spacing w:after="0"/>
        <w:ind w:firstLine="708"/>
        <w:rPr>
          <w:rFonts w:cs="Times New Roman" w:eastAsia="Times New Roman"/>
          <w:lang w:eastAsia="hr-HR"/>
        </w:rPr>
      </w:pPr>
    </w:p>
    <w:p w:rsidRDefault="006B3692" w:rsidP="006B3692" w:rsidR="006B3692" w:rsidRPr="006B3692">
      <w:pPr>
        <w:spacing w:lineRule="atLeast" w:line="240" w:after="0"/>
        <w:rPr>
          <w:rFonts w:cs="Times New Roman" w:eastAsia="Times New Roman"/>
          <w:szCs w:val="22"/>
        </w:rPr>
      </w:pPr>
    </w:p>
    <w:p w:rsidRDefault="006B3692" w:rsidP="006B3692" w:rsidR="006B3692" w:rsidRPr="006B3692">
      <w:pPr>
        <w:spacing w:lineRule="atLeast" w:line="240" w:after="0"/>
        <w:rPr>
          <w:rFonts w:cs="Times New Roman" w:eastAsia="Times New Roman"/>
          <w:lang w:eastAsia="hr-HR"/>
        </w:rPr>
      </w:pPr>
    </w:p>
    <w:p w:rsidRDefault="006B3692" w:rsidP="006B3692" w:rsidR="006B3692" w:rsidRPr="006B3692">
      <w:pPr>
        <w:spacing w:lineRule="atLeast" w:line="240" w:after="0"/>
        <w:jc w:val="center"/>
        <w:rPr>
          <w:rFonts w:cs="Times New Roman" w:eastAsia="Times New Roman"/>
          <w:lang w:eastAsia="hr-HR"/>
        </w:rPr>
      </w:pPr>
    </w:p>
    <w:p w:rsidRDefault="006B3692" w:rsidP="006B3692" w:rsidR="006B3692" w:rsidRPr="006B3692">
      <w:pPr>
        <w:spacing w:lineRule="atLeast" w:line="240" w:after="0"/>
        <w:jc w:val="both"/>
        <w:rPr>
          <w:rFonts w:cs="Times New Roman" w:eastAsia="Times New Roman"/>
          <w:lang w:eastAsia="hr-HR"/>
        </w:rPr>
      </w:pPr>
    </w:p>
    <w:p w:rsidRDefault="006B3692" w:rsidP="006B3692" w:rsidR="006B3692" w:rsidRPr="006B3692">
      <w:pPr>
        <w:spacing w:lineRule="atLeast" w:line="240" w:after="0"/>
        <w:jc w:val="both"/>
        <w:rPr>
          <w:rFonts w:cs="Times New Roman" w:eastAsia="Times New Roman"/>
          <w:lang w:eastAsia="hr-HR"/>
        </w:rPr>
      </w:pPr>
    </w:p>
    <w:p w:rsidRDefault="006B3692" w:rsidP="006B3692" w:rsidR="006B3692" w:rsidRPr="006B3692">
      <w:pPr>
        <w:spacing w:after="0"/>
        <w:ind w:firstLine="708"/>
        <w:jc w:val="both"/>
        <w:rPr>
          <w:rFonts w:cs="Times New Roman" w:eastAsia="Times New Roman"/>
          <w:lang w:eastAsia="hr-HR"/>
        </w:rPr>
      </w:pPr>
    </w:p>
    <w:p w:rsidRDefault="006B3692" w:rsidP="006B3692" w:rsidR="006B3692" w:rsidRPr="006B3692">
      <w:pPr>
        <w:spacing w:after="0"/>
        <w:jc w:val="both"/>
        <w:rPr>
          <w:rFonts w:cs="Times New Roman" w:eastAsia="Times New Roman"/>
          <w:lang w:eastAsia="hr-HR"/>
        </w:rPr>
      </w:pPr>
    </w:p>
    <w:p w:rsidRDefault="006B3692" w:rsidP="006B3692" w:rsidR="006B3692" w:rsidRPr="006B3692">
      <w:pPr>
        <w:spacing w:after="0"/>
        <w:ind w:firstLine="708"/>
        <w:jc w:val="both"/>
        <w:rPr>
          <w:rFonts w:cs="Times New Roman" w:eastAsia="Times New Roman"/>
          <w:lang w:eastAsia="hr-HR"/>
        </w:rPr>
      </w:pPr>
      <w:r w:rsidRPr="006B3692">
        <w:rPr>
          <w:rFonts w:cs="Times New Roman" w:eastAsia="Times New Roman"/>
          <w:lang w:eastAsia="hr-HR"/>
        </w:rPr>
        <w:t xml:space="preserve">III. Stečajni vjerovnik Republika Hrvatska, Ministarstvo financija- Porezna uprava, Područni ured Dalmacija upućuje se na pokretanje parnice protiv stečajnoga dužnika radi utvrđivanja osporene tražbine drugoga višega isplatnog reda iz točke II. izreke ovog rješenja u roku od osam dana od pravomoćnosti rješenja o upućivanju u parnicu, odnosno primitka drugostupanjske odluke jer će se u protivnom smatrati da je odustala od prava na vođenje parnice. </w:t>
      </w:r>
    </w:p>
    <w:p w:rsidRDefault="006B3692" w:rsidP="006B3692" w:rsidR="006B3692" w:rsidRPr="006B3692">
      <w:pPr>
        <w:spacing w:lineRule="atLeast" w:line="240" w:after="0"/>
        <w:jc w:val="both"/>
        <w:rPr>
          <w:rFonts w:cs="Times New Roman" w:eastAsia="Times New Roman"/>
          <w:lang w:eastAsia="hr-HR"/>
        </w:rPr>
      </w:pPr>
    </w:p>
    <w:p w:rsidRDefault="006B3692" w:rsidP="006B3692" w:rsidR="006B3692" w:rsidRPr="006B3692">
      <w:pPr>
        <w:spacing w:lineRule="atLeast" w:line="240" w:after="0"/>
        <w:ind w:firstLine="708"/>
        <w:jc w:val="both"/>
        <w:rPr>
          <w:rFonts w:cs="Times New Roman" w:eastAsia="Times New Roman"/>
          <w:lang w:eastAsia="hr-HR"/>
        </w:rPr>
      </w:pPr>
      <w:r w:rsidRPr="006B3692">
        <w:rPr>
          <w:rFonts w:cs="Times New Roman" w:eastAsia="Times New Roman"/>
          <w:lang w:eastAsia="hr-HR"/>
        </w:rPr>
        <w:t xml:space="preserve">IV. Ovo rješenje će se objaviti na mrežnoj stranici e-Oglasna ploča sudova. </w:t>
      </w:r>
    </w:p>
    <w:p w:rsidRDefault="006B3692" w:rsidP="006B3692" w:rsidR="006B3692" w:rsidRPr="006B3692">
      <w:pPr>
        <w:spacing w:lineRule="atLeast" w:line="240" w:after="0"/>
        <w:jc w:val="both"/>
        <w:rPr>
          <w:rFonts w:cs="Times New Roman" w:eastAsia="Times New Roman"/>
          <w:lang w:eastAsia="hr-HR"/>
        </w:rPr>
      </w:pPr>
    </w:p>
    <w:p w:rsidRDefault="006B3692" w:rsidP="006B3692" w:rsidR="006B3692" w:rsidRPr="006B3692">
      <w:pPr>
        <w:spacing w:lineRule="atLeast" w:line="240" w:after="0"/>
        <w:jc w:val="center"/>
        <w:rPr>
          <w:rFonts w:cs="Times New Roman" w:eastAsia="Times New Roman"/>
          <w:lang w:eastAsia="hr-HR"/>
        </w:rPr>
      </w:pPr>
      <w:r w:rsidRPr="006B3692">
        <w:rPr>
          <w:rFonts w:cs="Times New Roman" w:eastAsia="Times New Roman"/>
          <w:lang w:eastAsia="hr-HR"/>
        </w:rPr>
        <w:t>Obrazloženje</w:t>
      </w:r>
    </w:p>
    <w:p w:rsidRDefault="006B3692" w:rsidP="006B3692" w:rsidR="006B3692" w:rsidRPr="006B3692">
      <w:pPr>
        <w:spacing w:lineRule="atLeast" w:line="240" w:after="0"/>
        <w:jc w:val="center"/>
        <w:rPr>
          <w:rFonts w:cs="Times New Roman" w:eastAsia="Times New Roman"/>
          <w:lang w:eastAsia="hr-HR"/>
        </w:rPr>
      </w:pPr>
    </w:p>
    <w:p w:rsidRDefault="006B3692" w:rsidP="006B3692" w:rsidR="006B3692" w:rsidRPr="006B3692">
      <w:pPr>
        <w:spacing w:lineRule="atLeast" w:line="240" w:after="0"/>
        <w:ind w:firstLine="708"/>
        <w:jc w:val="both"/>
        <w:rPr>
          <w:rFonts w:cs="Times New Roman" w:eastAsia="Times New Roman"/>
          <w:lang w:eastAsia="hr-HR"/>
        </w:rPr>
      </w:pPr>
      <w:r w:rsidRPr="006B3692">
        <w:rPr>
          <w:rFonts w:cs="Times New Roman" w:eastAsia="Times New Roman"/>
          <w:lang w:eastAsia="hr-HR"/>
        </w:rPr>
        <w:t xml:space="preserve">Rješenjem ovog suda poslovni broj gornji od 29. lipnja 2016. otvoren je stečajni postupak nad uvodno označenim stečajnim dužnikom te je zakazano ispitno ročište za 16. rujna 2016. na koje su pozvani vjerovnici i stečajna upraviteljica dužnika. </w:t>
      </w:r>
    </w:p>
    <w:p w:rsidRDefault="006B3692" w:rsidP="006B3692" w:rsidR="006B3692" w:rsidRPr="006B3692">
      <w:pPr>
        <w:spacing w:lineRule="atLeast" w:line="240" w:after="0"/>
        <w:ind w:firstLine="708"/>
        <w:jc w:val="both"/>
        <w:rPr>
          <w:rFonts w:cs="Times New Roman" w:eastAsia="Times New Roman"/>
          <w:lang w:eastAsia="hr-HR"/>
        </w:rPr>
      </w:pPr>
      <w:r w:rsidRPr="006B3692">
        <w:rPr>
          <w:rFonts w:cs="Times New Roman" w:eastAsia="Times New Roman"/>
          <w:lang w:eastAsia="hr-HR"/>
        </w:rPr>
        <w:t xml:space="preserve">Na ispitnom ročištu ispitane su prijavljene tražbine vjerovnika pobliže označene u točki I. izreke ovog rješenja po svom iznosu i isplatnom redu. </w:t>
      </w:r>
    </w:p>
    <w:p w:rsidRDefault="006B3692" w:rsidP="006B3692" w:rsidR="006B3692" w:rsidRPr="006B3692">
      <w:pPr>
        <w:spacing w:lineRule="atLeast" w:line="240" w:after="0"/>
        <w:ind w:firstLine="708"/>
        <w:jc w:val="both"/>
        <w:rPr>
          <w:rFonts w:cs="Times New Roman" w:eastAsia="Times New Roman"/>
          <w:lang w:eastAsia="hr-HR"/>
        </w:rPr>
      </w:pPr>
      <w:r w:rsidRPr="006B3692">
        <w:rPr>
          <w:rFonts w:cs="Times New Roman" w:eastAsia="Times New Roman"/>
          <w:lang w:eastAsia="hr-HR"/>
        </w:rPr>
        <w:t xml:space="preserve">S obzirom da je stečajna upraviteljica dužnika na ispitnom ročištu priznala sve navedene tražbine iz točke I. izreke ovog rješenja te da iste nije osporio nitko od stečajnih vjerovnika, to se iste smatraju utvrđenima u smislu odredbe čl. 263. Stečajnog zakona (Narodne novine broj 71/15, u nastavku teksta: SZ). </w:t>
      </w:r>
    </w:p>
    <w:p w:rsidRDefault="006B3692" w:rsidP="006B3692" w:rsidR="006B3692" w:rsidRPr="006B3692">
      <w:pPr>
        <w:spacing w:lineRule="atLeast" w:line="240" w:after="0"/>
        <w:ind w:firstLine="708"/>
        <w:jc w:val="both"/>
        <w:rPr>
          <w:rFonts w:cs="Times New Roman" w:eastAsia="Times New Roman"/>
          <w:lang w:eastAsia="hr-HR"/>
        </w:rPr>
      </w:pPr>
      <w:r w:rsidRPr="006B3692">
        <w:rPr>
          <w:rFonts w:cs="Times New Roman" w:eastAsia="Times New Roman"/>
          <w:lang w:eastAsia="hr-HR"/>
        </w:rPr>
        <w:t>Stečajna upraviteljica dužnika je na ispitnom ročištu osporila tražbinu drugoga višega isplatnog reda iz točke II. izreke ovog rješenja zbog nastupa apsolutne zastare, a budući izjavljeno osporavanje nije otklonjeno, to je Republiku Hrvatsku kao vjerovnicu navedene tražbine, a temeljem odredbe čl. 266. st. 1. SZ-a, trebalo uputiti na parnicu radi utvrđivanja osnovanosti iste.</w:t>
      </w:r>
    </w:p>
    <w:p w:rsidRDefault="006B3692" w:rsidP="006B3692" w:rsidR="006B3692" w:rsidRPr="006B3692">
      <w:pPr>
        <w:spacing w:lineRule="atLeast" w:line="240" w:after="0"/>
        <w:ind w:firstLine="708"/>
        <w:jc w:val="both"/>
        <w:rPr>
          <w:rFonts w:cs="Times New Roman" w:eastAsia="Times New Roman"/>
          <w:lang w:eastAsia="hr-HR"/>
        </w:rPr>
      </w:pPr>
      <w:r w:rsidRPr="006B3692">
        <w:rPr>
          <w:rFonts w:cs="Times New Roman" w:eastAsia="Times New Roman"/>
          <w:lang w:eastAsia="hr-HR"/>
        </w:rPr>
        <w:t xml:space="preserve">Slijedom svega navedenog, a postupajući sukladno odredbi čl. 264. SZ-a, ovaj sud je sastavio tablicu ispitanih tražbina u koju je za svaku prijavljenu tražbinu unio podatke u kojoj je mjeri tražbina utvrđena prema svom iznosu i redu odnosno tko je tražbinu osporio, zbog čega je temeljem odredbi čl. 263., čl. 265. st. 1. i 2.,  čl. 266. i čl. 267. SZ-a, donesena odluka kao u izreci ovog rješenja. </w:t>
      </w:r>
    </w:p>
    <w:p w:rsidRDefault="006B3692" w:rsidP="006B3692" w:rsidR="006B3692" w:rsidRPr="006B3692">
      <w:pPr>
        <w:spacing w:lineRule="atLeast" w:line="240" w:after="0"/>
        <w:jc w:val="center"/>
        <w:rPr>
          <w:rFonts w:cs="Times New Roman" w:eastAsia="Times New Roman"/>
          <w:lang w:eastAsia="hr-HR"/>
        </w:rPr>
      </w:pPr>
    </w:p>
    <w:p w:rsidRDefault="006B3692" w:rsidP="006B3692" w:rsidR="006B3692" w:rsidRPr="006B3692">
      <w:pPr>
        <w:spacing w:lineRule="atLeast" w:line="240" w:after="0"/>
        <w:jc w:val="center"/>
        <w:rPr>
          <w:rFonts w:cs="Times New Roman" w:eastAsia="Times New Roman"/>
          <w:lang w:eastAsia="hr-HR"/>
        </w:rPr>
      </w:pPr>
    </w:p>
    <w:p w:rsidRDefault="006B3692" w:rsidP="006B3692" w:rsidR="006B3692" w:rsidRPr="006B3692">
      <w:pPr>
        <w:spacing w:lineRule="atLeast" w:line="240" w:after="0"/>
        <w:jc w:val="center"/>
        <w:rPr>
          <w:rFonts w:cs="Times New Roman" w:eastAsia="Times New Roman"/>
          <w:lang w:eastAsia="hr-HR"/>
        </w:rPr>
      </w:pPr>
      <w:r w:rsidRPr="006B3692">
        <w:rPr>
          <w:rFonts w:cs="Times New Roman" w:eastAsia="Times New Roman"/>
          <w:lang w:eastAsia="hr-HR"/>
        </w:rPr>
        <w:t xml:space="preserve">U Zadru 29. rujna 2016. </w:t>
      </w:r>
    </w:p>
    <w:p w:rsidRDefault="006B3692" w:rsidP="006B3692" w:rsidR="006B3692" w:rsidRPr="006B3692">
      <w:pPr>
        <w:spacing w:lineRule="atLeast" w:line="240" w:after="0"/>
        <w:jc w:val="center"/>
        <w:rPr>
          <w:rFonts w:cs="Times New Roman" w:eastAsia="Times New Roman"/>
          <w:lang w:eastAsia="hr-HR"/>
        </w:rPr>
      </w:pPr>
    </w:p>
    <w:p w:rsidRDefault="006B3692" w:rsidP="006B3692" w:rsidR="006B3692" w:rsidRPr="006B3692">
      <w:pPr>
        <w:spacing w:lineRule="atLeast" w:line="240" w:after="0"/>
        <w:ind w:firstLine="708" w:left="7080"/>
        <w:jc w:val="center"/>
        <w:rPr>
          <w:rFonts w:cs="Times New Roman" w:eastAsia="Times New Roman"/>
          <w:lang w:eastAsia="hr-HR"/>
        </w:rPr>
      </w:pPr>
      <w:r w:rsidRPr="006B3692">
        <w:rPr>
          <w:rFonts w:cs="Times New Roman" w:eastAsia="Times New Roman"/>
          <w:lang w:eastAsia="hr-HR"/>
        </w:rPr>
        <w:t>Sutkinja</w:t>
      </w:r>
    </w:p>
    <w:p w:rsidRDefault="006B3692" w:rsidP="006B3692" w:rsidR="006B3692" w:rsidRPr="006B3692">
      <w:pPr>
        <w:spacing w:lineRule="atLeast" w:line="240" w:after="0"/>
        <w:ind w:firstLine="708" w:left="7080"/>
        <w:jc w:val="center"/>
        <w:rPr>
          <w:rFonts w:cs="Times New Roman" w:eastAsia="Times New Roman"/>
          <w:lang w:eastAsia="hr-HR"/>
        </w:rPr>
      </w:pPr>
      <w:r w:rsidRPr="006B3692">
        <w:rPr>
          <w:rFonts w:cs="Times New Roman" w:eastAsia="Times New Roman"/>
          <w:lang w:eastAsia="hr-HR"/>
        </w:rPr>
        <w:t>Tina Grgas</w:t>
      </w:r>
    </w:p>
    <w:p w:rsidRDefault="006B3692" w:rsidP="006B3692" w:rsidR="006B3692" w:rsidRPr="006B3692">
      <w:pPr>
        <w:spacing w:lineRule="atLeast" w:line="240" w:after="0"/>
        <w:jc w:val="center"/>
        <w:rPr>
          <w:rFonts w:cs="Times New Roman" w:eastAsia="Times New Roman"/>
          <w:lang w:eastAsia="hr-HR"/>
        </w:rPr>
      </w:pPr>
    </w:p>
    <w:p w:rsidRDefault="006B3692" w:rsidP="006B3692" w:rsidR="006B3692" w:rsidRPr="006B3692">
      <w:pPr>
        <w:spacing w:lineRule="atLeast" w:line="240" w:after="0"/>
        <w:jc w:val="center"/>
        <w:rPr>
          <w:rFonts w:cs="Times New Roman" w:eastAsia="Times New Roman"/>
          <w:lang w:eastAsia="hr-HR"/>
        </w:rPr>
      </w:pPr>
    </w:p>
    <w:p w:rsidRDefault="006B3692" w:rsidP="006B3692" w:rsidR="006B3692" w:rsidRPr="006B3692">
      <w:pPr>
        <w:spacing w:lineRule="atLeast" w:line="240" w:after="0"/>
        <w:ind w:firstLine="708"/>
        <w:rPr>
          <w:rFonts w:cs="Times New Roman" w:eastAsia="Times New Roman"/>
          <w:lang w:eastAsia="hr-HR"/>
        </w:rPr>
      </w:pPr>
      <w:r w:rsidRPr="006B3692">
        <w:rPr>
          <w:rFonts w:cs="Times New Roman" w:eastAsia="Times New Roman"/>
          <w:lang w:eastAsia="hr-HR"/>
        </w:rPr>
        <w:t xml:space="preserve">UPUTA O PRAVNOM LIJEKU: </w:t>
      </w:r>
    </w:p>
    <w:p w:rsidRDefault="006B3692" w:rsidP="006B3692" w:rsidR="006B3692" w:rsidRPr="006B3692">
      <w:pPr>
        <w:tabs>
          <w:tab w:pos="0" w:val="left"/>
        </w:tabs>
        <w:spacing w:after="0"/>
        <w:jc w:val="both"/>
        <w:rPr>
          <w:rFonts w:cs="Times New Roman" w:eastAsia="Times New Roman"/>
          <w:lang w:eastAsia="hr-HR"/>
        </w:rPr>
      </w:pPr>
      <w:r w:rsidRPr="006B3692">
        <w:rPr>
          <w:rFonts w:cs="Times New Roman" w:eastAsia="Times New Roman"/>
          <w:bCs/>
          <w:lang w:eastAsia="hr-HR"/>
        </w:rPr>
        <w:lastRenderedPageBreak/>
        <w:tab/>
      </w:r>
      <w:r w:rsidRPr="006B3692">
        <w:rPr>
          <w:rFonts w:cs="Times New Roman" w:eastAsia="Times New Roman"/>
          <w:lang w:eastAsia="hr-HR"/>
        </w:rPr>
        <w:t xml:space="preserve">Protiv ovog rješenja pravo na žalbu ima svaki vjerovnik u dijelu koji se tiče njegove prijavljene tražbine, odnosno tražbine koju je osporila stečajna upraviteljica. Žalba se izjavljuje u roku od 8 dana od dostave ovog rješenja, a dostava se smatra obavljenom istekom osmog dana od dana objave istog na mrežnoj stranici e-Oglasna ploča sudova (čl. 12. st. 1. i čl. 19. st. 1. i 2. SZ-a).  Žalba se podnosi ovom sudu u tri istovjetna primjerka, a o istoj odlučuje Visoki trgovački sud Republike Hrvatske u Zagrebu. </w:t>
      </w:r>
    </w:p>
    <w:p w:rsidRDefault="006B3692" w:rsidP="006B3692" w:rsidR="006B3692" w:rsidRPr="006B3692">
      <w:pPr>
        <w:spacing w:lineRule="atLeast" w:line="240" w:after="0"/>
        <w:ind w:firstLine="708"/>
        <w:rPr>
          <w:rFonts w:cs="Times New Roman" w:eastAsia="Times New Roman"/>
          <w:lang w:eastAsia="hr-HR"/>
        </w:rPr>
      </w:pPr>
    </w:p>
    <w:p w:rsidRDefault="006B3692" w:rsidP="006B3692" w:rsidR="006B3692" w:rsidRPr="006B3692">
      <w:pPr>
        <w:spacing w:lineRule="atLeast" w:line="240" w:after="0"/>
        <w:ind w:firstLine="708"/>
        <w:rPr>
          <w:rFonts w:cs="Times New Roman" w:eastAsia="Times New Roman"/>
          <w:lang w:eastAsia="hr-HR"/>
        </w:rPr>
      </w:pPr>
      <w:r w:rsidRPr="006B3692">
        <w:rPr>
          <w:rFonts w:cs="Times New Roman" w:eastAsia="Times New Roman"/>
          <w:lang w:eastAsia="hr-HR"/>
        </w:rPr>
        <w:t>Dostaviti:</w:t>
      </w:r>
    </w:p>
    <w:p w:rsidRDefault="006B3692" w:rsidP="006B3692" w:rsidR="006B3692" w:rsidRPr="006B3692">
      <w:pPr>
        <w:spacing w:lineRule="atLeast" w:line="240" w:after="0"/>
        <w:ind w:firstLine="708"/>
        <w:rPr>
          <w:rFonts w:cs="Times New Roman" w:eastAsia="Times New Roman"/>
          <w:lang w:eastAsia="hr-HR"/>
        </w:rPr>
      </w:pPr>
      <w:r w:rsidRPr="006B3692">
        <w:rPr>
          <w:rFonts w:cs="Times New Roman" w:eastAsia="Times New Roman"/>
          <w:lang w:eastAsia="hr-HR"/>
        </w:rPr>
        <w:t xml:space="preserve">- Dužniku po stečajnoj upraviteljici Editi </w:t>
      </w:r>
      <w:proofErr w:type="spellStart"/>
      <w:r w:rsidRPr="006B3692">
        <w:rPr>
          <w:rFonts w:cs="Times New Roman" w:eastAsia="Times New Roman"/>
          <w:lang w:eastAsia="hr-HR"/>
        </w:rPr>
        <w:t>Đurkin</w:t>
      </w:r>
      <w:proofErr w:type="spellEnd"/>
      <w:r w:rsidRPr="006B3692">
        <w:rPr>
          <w:rFonts w:cs="Times New Roman" w:eastAsia="Times New Roman"/>
          <w:lang w:eastAsia="hr-HR"/>
        </w:rPr>
        <w:t xml:space="preserve"> iz Osijeka</w:t>
      </w:r>
    </w:p>
    <w:p w:rsidRDefault="006B3692" w:rsidP="006B3692" w:rsidR="006B3692" w:rsidRPr="006B3692">
      <w:pPr>
        <w:spacing w:lineRule="atLeast" w:line="240" w:after="0"/>
        <w:ind w:firstLine="708"/>
        <w:rPr>
          <w:rFonts w:cs="Times New Roman" w:eastAsia="Times New Roman"/>
          <w:lang w:eastAsia="hr-HR"/>
        </w:rPr>
      </w:pPr>
      <w:r w:rsidRPr="006B3692">
        <w:rPr>
          <w:rFonts w:cs="Times New Roman" w:eastAsia="Times New Roman"/>
          <w:lang w:eastAsia="hr-HR"/>
        </w:rPr>
        <w:t>- Vjerovnicima, svima putem mrežne stranice e-Oglasna ploča sudova</w:t>
      </w:r>
    </w:p>
    <w:p w:rsidRDefault="006B3692" w:rsidP="006B3692" w:rsidR="006B3692" w:rsidRPr="006B3692">
      <w:pPr>
        <w:spacing w:lineRule="atLeast" w:line="240" w:after="0"/>
        <w:ind w:firstLine="708"/>
        <w:rPr>
          <w:rFonts w:cs="Times New Roman" w:eastAsia="Times New Roman"/>
          <w:sz w:val="20"/>
          <w:szCs w:val="20"/>
          <w:lang w:eastAsia="hr-HR"/>
        </w:rPr>
      </w:pPr>
      <w:r w:rsidRPr="006B3692">
        <w:rPr>
          <w:rFonts w:cs="Times New Roman" w:eastAsia="Times New Roman"/>
          <w:lang w:eastAsia="hr-HR"/>
        </w:rPr>
        <w:t xml:space="preserve">- Vjerovnici RH, MF-Poreznoj upravi, PU Dalmacija po ŽDO-u </w:t>
      </w:r>
      <w:proofErr w:type="spellStart"/>
      <w:r w:rsidRPr="006B3692">
        <w:rPr>
          <w:rFonts w:cs="Times New Roman" w:eastAsia="Times New Roman"/>
          <w:lang w:eastAsia="hr-HR"/>
        </w:rPr>
        <w:t>u</w:t>
      </w:r>
      <w:proofErr w:type="spellEnd"/>
      <w:r w:rsidRPr="006B3692">
        <w:rPr>
          <w:rFonts w:cs="Times New Roman" w:eastAsia="Times New Roman"/>
          <w:lang w:eastAsia="hr-HR"/>
        </w:rPr>
        <w:t xml:space="preserve"> Zadru, osobno </w:t>
      </w:r>
    </w:p>
    <w:p w:rsidRDefault="00DA0242" w:rsidP="00DA0242" w:rsidR="00DA0242">
      <w:pPr>
        <w:pStyle w:val="ZapisniarPotpis"/>
      </w:pPr>
      <w:bookmarkStart w:name="_GoBack" w:id="0"/>
      <w:bookmarkEnd w:id="0"/>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5"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6BD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3692"/>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85278516">
      <w:bodyDiv w:val="true"/>
      <w:marLeft w:val="0"/>
      <w:marRight w:val="0"/>
      <w:marTop w:val="0"/>
      <w:marBottom w:val="0"/>
      <w:divBdr>
        <w:top w:space="0" w:sz="0" w:color="auto" w:val="none"/>
        <w:left w:space="0" w:sz="0" w:color="auto" w:val="none"/>
        <w:bottom w:space="0" w:sz="0" w:color="auto" w:val="none"/>
        <w:right w:space="0" w:sz="0" w:color="auto" w:val="none"/>
      </w:divBdr>
    </w:div>
    <w:div w:id="147845507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rujna 2016.</izvorni_sadrzaj>
    <derivirana_varijabla naziv="DomainObject.DatumDonosenjaOdluke_1">29.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St-573/2016-23</izvorni_sadrzaj>
    <derivirana_varijabla naziv="DomainObject.Oznaka_1">St-573/2016-23</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573</izvorni_sadrzaj>
    <derivirana_varijabla naziv="DomainObject.Predmet.Broj_1">573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travnja 2016.</izvorni_sadrzaj>
    <derivirana_varijabla naziv="DomainObject.Predmet.DatumOsnivanja_1">19.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St-573/2016</izvorni_sadrzaj>
    <derivirana_varijabla naziv="DomainObject.Predmet.OznakaBroj_1">St-573/2016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ZLATNA UVALA d.o.o. za poslovne usluge i trgovinu</izvorni_sadrzaj>
    <derivirana_varijabla naziv="DomainObject.Predmet.ProtustrankaFormated_1">  ZLATNA UVALA d.o.o. za poslovne usluge i trgovinu</derivirana_varijabla>
  </DomainObject.Predmet.ProtustrankaFormated>
  <DomainObject.Predmet.ProtustrankaFormatedOIB>
    <izvorni_sadrzaj>  ZLATNA UVALA d.o.o. za poslovne usluge i trgovinu, OIB 94668976506</izvorni_sadrzaj>
    <derivirana_varijabla naziv="DomainObject.Predmet.ProtustrankaFormatedOIB_1">  ZLATNA UVALA d.o.o. za poslovne usluge i trgovinu, OIB 94668976506</derivirana_varijabla>
  </DomainObject.Predmet.ProtustrankaFormatedOIB>
  <DomainObject.Predmet.ProtustrankaFormatedWithAdress>
    <izvorni_sadrzaj> ZLATNA UVALA d.o.o. za poslovne usluge i trgovinu, Ljudevita Posavskog 6, 23000 Zadar</izvorni_sadrzaj>
    <derivirana_varijabla naziv="DomainObject.Predmet.ProtustrankaFormatedWithAdress_1"> ZLATNA UVALA d.o.o. za poslovne usluge i trgovinu, Ljudevita Posavskog 6, 23000 Zadar</derivirana_varijabla>
  </DomainObject.Predmet.ProtustrankaFormatedWithAdress>
  <DomainObject.Predmet.ProtustrankaFormatedWithAdressOIB>
    <izvorni_sadrzaj> ZLATNA UVALA d.o.o. za poslovne usluge i trgovinu, OIB 94668976506, Ljudevita Posavskog 6, 23000 Zadar</izvorni_sadrzaj>
    <derivirana_varijabla naziv="DomainObject.Predmet.ProtustrankaFormatedWithAdressOIB_1"> ZLATNA UVALA d.o.o. za poslovne usluge i trgovinu, OIB 94668976506, Ljudevita Posavskog 6, 23000 Zadar</derivirana_varijabla>
  </DomainObject.Predmet.ProtustrankaFormatedWithAdressOIB>
  <DomainObject.Predmet.ProtustrankaWithAdress>
    <izvorni_sadrzaj>ZLATNA UVALA d.o.o. za poslovne usluge i trgovinu Ljudevita Posavskog 6, 23000 Zadar</izvorni_sadrzaj>
    <derivirana_varijabla naziv="DomainObject.Predmet.ProtustrankaWithAdress_1">ZLATNA UVALA d.o.o. za poslovne usluge i trgovinu Ljudevita Posavskog 6, 23000 Zadar</derivirana_varijabla>
  </DomainObject.Predmet.ProtustrankaWithAdress>
  <DomainObject.Predmet.ProtustrankaWithAdressOIB>
    <izvorni_sadrzaj>ZLATNA UVALA d.o.o. za poslovne usluge i trgovinu, OIB 94668976506, Ljudevita Posavskog 6, 23000 Zadar</izvorni_sadrzaj>
    <derivirana_varijabla naziv="DomainObject.Predmet.ProtustrankaWithAdressOIB_1">ZLATNA UVALA d.o.o. za poslovne usluge i trgovinu, OIB 94668976506, Ljudevita Posavskog 6, 23000 Zadar</derivirana_varijabla>
  </DomainObject.Predmet.ProtustrankaWithAdressOIB>
  <DomainObject.Predmet.ProtustrankaNazivFormated>
    <izvorni_sadrzaj>ZLATNA UVALA d.o.o. za poslovne usluge i trgovinu</izvorni_sadrzaj>
    <derivirana_varijabla naziv="DomainObject.Predmet.ProtustrankaNazivFormated_1">ZLATNA UVALA d.o.o. za poslovne usluge i trgovinu</derivirana_varijabla>
  </DomainObject.Predmet.ProtustrankaNazivFormated>
  <DomainObject.Predmet.ProtustrankaNazivFormatedOIB>
    <izvorni_sadrzaj>ZLATNA UVALA d.o.o. za poslovne usluge i trgovinu, OIB 94668976506</izvorni_sadrzaj>
    <derivirana_varijabla naziv="DomainObject.Predmet.ProtustrankaNazivFormatedOIB_1">ZLATNA UVALA d.o.o. za poslovne usluge i trgovinu, OIB 94668976506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ZLATNA UVALA d.o.o. za poslovne usluge i trgovinu</item>
    </izvorni_sadrzaj>
    <derivirana_varijabla naziv="DomainObject.Predmet.ProtuStrankaListFormated_1">
      <item>ZLATNA UVALA d.o.o. za poslovne usluge i trgovinu</item>
    </derivirana_varijabla>
  </DomainObject.Predmet.ProtuStrankaListFormated>
  <DomainObject.Predmet.ProtuStrankaListFormatedOIB>
    <izvorni_sadrzaj>
      <item>ZLATNA UVALA d.o.o. za poslovne usluge i trgovinu, OIB 94668976506</item>
    </izvorni_sadrzaj>
    <derivirana_varijabla naziv="DomainObject.Predmet.ProtuStrankaListFormatedOIB_1">
      <item>ZLATNA UVALA d.o.o. za poslovne usluge i trgovinu, OIB 94668976506</item>
    </derivirana_varijabla>
  </DomainObject.Predmet.ProtuStrankaListFormatedOIB>
  <DomainObject.Predmet.ProtuStrankaListFormatedWithAdress>
    <izvorni_sadrzaj>
      <item>ZLATNA UVALA d.o.o. za poslovne usluge i trgovinu, Ljudevita Posavskog 6, 23000 Zadar</item>
    </izvorni_sadrzaj>
    <derivirana_varijabla naziv="DomainObject.Predmet.ProtuStrankaListFormatedWithAdress_1">
      <item>ZLATNA UVALA d.o.o. za poslovne usluge i trgovinu, Ljudevita Posavskog 6, 23000 Zadar</item>
    </derivirana_varijabla>
  </DomainObject.Predmet.ProtuStrankaListFormatedWithAdress>
  <DomainObject.Predmet.ProtuStrankaListFormatedWithAdressOIB>
    <izvorni_sadrzaj>
      <item>ZLATNA UVALA d.o.o. za poslovne usluge i trgovinu, OIB 94668976506, Ljudevita Posavskog 6, 23000 Zadar</item>
    </izvorni_sadrzaj>
    <derivirana_varijabla naziv="DomainObject.Predmet.ProtuStrankaListFormatedWithAdressOIB_1">
      <item>ZLATNA UVALA d.o.o. za poslovne usluge i trgovinu, OIB 94668976506, Ljudevita Posavskog 6, 23000 Zadar</item>
    </derivirana_varijabla>
  </DomainObject.Predmet.ProtuStrankaListFormatedWithAdressOIB>
  <DomainObject.Predmet.ProtuStrankaListNazivFormated>
    <izvorni_sadrzaj>
      <item>ZLATNA UVALA d.o.o. za poslovne usluge i trgovinu</item>
    </izvorni_sadrzaj>
    <derivirana_varijabla naziv="DomainObject.Predmet.ProtuStrankaListNazivFormated_1">
      <item>ZLATNA UVALA d.o.o. za poslovne usluge i trgovinu</item>
    </derivirana_varijabla>
  </DomainObject.Predmet.ProtuStrankaListNazivFormated>
  <DomainObject.Predmet.ProtuStrankaListNazivFormatedOIB>
    <izvorni_sadrzaj>
      <item>ZLATNA UVALA d.o.o. za poslovne usluge i trgovinu, OIB 94668976506</item>
    </izvorni_sadrzaj>
    <derivirana_varijabla naziv="DomainObject.Predmet.ProtuStrankaListNazivFormatedOIB_1">
      <item>ZLATNA UVALA d.o.o. za poslovne usluge i trgovinu, OIB 94668976506</item>
    </derivirana_varijabla>
  </DomainObject.Predmet.ProtuStrankaListNazivFormatedOIB>
  <DomainObject.Predmet.OstaliListFormated>
    <izvorni_sadrzaj>
      <item>Miroslav Fuzul</item>
    </izvorni_sadrzaj>
    <derivirana_varijabla naziv="DomainObject.Predmet.OstaliListFormated_1">
      <item>Miroslav Fuzul</item>
    </derivirana_varijabla>
  </DomainObject.Predmet.OstaliListFormated>
  <DomainObject.Predmet.OstaliListFormatedOIB>
    <izvorni_sadrzaj>
      <item>Miroslav Fuzul, OIB 92461856137</item>
    </izvorni_sadrzaj>
    <derivirana_varijabla naziv="DomainObject.Predmet.OstaliListFormatedOIB_1">
      <item>Miroslav Fuzul, OIB 92461856137</item>
    </derivirana_varijabla>
  </DomainObject.Predmet.OstaliListFormatedOIB>
  <DomainObject.Predmet.OstaliListFormatedWithAdress>
    <izvorni_sadrzaj>
      <item>Miroslav Fuzul, Obala Kneza Branimira 8, 23000 Zadar</item>
    </izvorni_sadrzaj>
    <derivirana_varijabla naziv="DomainObject.Predmet.OstaliListFormatedWithAdress_1">
      <item>Miroslav Fuzul, Obala Kneza Branimira 8, 23000 Zadar</item>
    </derivirana_varijabla>
  </DomainObject.Predmet.OstaliListFormatedWithAdress>
  <DomainObject.Predmet.OstaliListFormatedWithAdressOIB>
    <izvorni_sadrzaj>
      <item>Miroslav Fuzul, OIB 92461856137, Obala Kneza Branimira 8, 23000 Zadar</item>
    </izvorni_sadrzaj>
    <derivirana_varijabla naziv="DomainObject.Predmet.OstaliListFormatedWithAdressOIB_1">
      <item>Miroslav Fuzul, OIB 92461856137, Obala Kneza Branimira 8, 23000 Zadar</item>
    </derivirana_varijabla>
  </DomainObject.Predmet.OstaliListFormatedWithAdressOIB>
  <DomainObject.Predmet.OstaliListNazivFormated>
    <izvorni_sadrzaj>
      <item>Miroslav Fuzul</item>
    </izvorni_sadrzaj>
    <derivirana_varijabla naziv="DomainObject.Predmet.OstaliListNazivFormated_1">
      <item>Miroslav Fuzul</item>
    </derivirana_varijabla>
  </DomainObject.Predmet.OstaliListNazivFormated>
  <DomainObject.Predmet.OstaliListNazivFormatedOIB>
    <izvorni_sadrzaj>
      <item>Miroslav Fuzul, OIB 92461856137</item>
    </izvorni_sadrzaj>
    <derivirana_varijabla naziv="DomainObject.Predmet.OstaliListNazivFormatedOIB_1">
      <item>Miroslav Fuzul, OIB 92461856137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listopada 2016.</izvorni_sadrzaj>
    <derivirana_varijabla naziv="DomainObject.Datum_1">4. listopada 2016.</derivirana_varijabla>
  </DomainObject.Datum>
  <DomainObject.PoslovniBrojDokumenta>
    <izvorni_sadrzaj>St-573/2016-23</izvorni_sadrzaj>
    <derivirana_varijabla naziv="DomainObject.PoslovniBrojDokumenta_1">St-573/2016-23</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ZLATNA UVALA d.o.o. za poslovne usluge i trgovinu</izvorni_sadrzaj>
    <derivirana_varijabla naziv="DomainObject.Predmet.ProtustrankaIDrugi_1">ZLATNA UVALA d.o.o. za poslovne usluge i trgovinu</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ZLATNA UVALA d.o.o. za poslovne usluge i trgovinu, OIB 94668976506, Ljudevita Posavskog 6, 23000 Zadar</izvorni_sadrzaj>
    <derivirana_varijabla naziv="DomainObject.Predmet.ProtustrankaIDrugiAdressOIB_1">ZLATNA UVALA d.o.o. za poslovne usluge i trgovinu, OIB 94668976506, Ljudevita Posavskog 6,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ZLATNA UVALA d.o.o. za poslovne usluge i trgovinu</item>
      <item>FINA</item>
      <item>Miroslav Fuzul</item>
    </izvorni_sadrzaj>
    <derivirana_varijabla naziv="DomainObject.Predmet.SudioniciListNaziv_1">
      <item>ZLATNA UVALA d.o.o. za poslovne usluge i trgovinu</item>
      <item>FINA</item>
      <item>Miroslav Fuzul</item>
    </derivirana_varijabla>
  </DomainObject.Predmet.SudioniciListNaziv>
  <DomainObject.Predmet.SudioniciListAdressOIB>
    <izvorni_sadrzaj>
      <item>ZLATNA UVALA d.o.o. za poslovne usluge i trgovinu, OIB 94668976506, Ljudevita Posavskog 6,23000 Zadar</item>
      <item>FINA, OIB 85821130368</item>
      <item>Miroslav Fuzul, OIB 92461856137, Obala Kneza Branimira 8,23000 Zadar</item>
    </izvorni_sadrzaj>
    <derivirana_varijabla naziv="DomainObject.Predmet.SudioniciListAdressOIB_1">
      <item>ZLATNA UVALA d.o.o. za poslovne usluge i trgovinu, OIB 94668976506, Ljudevita Posavskog 6,23000 Zadar</item>
      <item>FINA, OIB 85821130368</item>
      <item>Miroslav Fuzul, OIB 92461856137, Obala Kneza Branimira 8,23000 Zadar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0DC08E3-265B-41D4-960C-DD3165B667C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641</properties:Words>
  <properties:Characters>3492</properties:Characters>
  <properties:Lines>168</properties:Lines>
  <properties:Paragraphs>58</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4177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Tina Grgas</cp:lastModifiedBy>
  <dcterms:modified xmlns:xsi="http://www.w3.org/2001/XMLSchema-instance" xsi:type="dcterms:W3CDTF">2016-10-04T07:10:00Z</dcterms:modified>
  <cp:revision>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St-573/2016-23 / Odluka - Rješenje - utvrđene i osporene tražbine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