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a647" w14:paraId="5c6a647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227F09">
        <w:tc>
          <w:tcPr>
            <w:tcW w:type="dxa" w:w="3060"/>
          </w:tcPr>
          <w:p w:rsidRDefault="00227F09" w:rsidP="00180F6A" w:rsidR="00227F09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605927" w:rsidR="003F59D7" w:rsidRPr="003F59D7">
      <w:pPr>
        <w:tabs>
          <w:tab w:pos="6525" w:val="left"/>
        </w:tabs>
        <w:rPr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r w:rsidR="003F59D7" w:rsidRPr="003F59D7">
        <w:rPr>
          <w:b/>
          <w:sz w:val="24"/>
          <w:szCs w:val="24"/>
        </w:rPr>
        <w:t xml:space="preserve">  </w:t>
      </w:r>
      <w:r w:rsidR="003F59D7" w:rsidRPr="003F59D7">
        <w:rPr>
          <w:sz w:val="24"/>
          <w:szCs w:val="24"/>
        </w:rPr>
        <w:t>40.</w:t>
      </w:r>
      <w:r w:rsidR="003F59D7" w:rsidRPr="003F59D7">
        <w:rPr>
          <w:b/>
          <w:sz w:val="24"/>
          <w:szCs w:val="24"/>
        </w:rPr>
        <w:t xml:space="preserve"> </w:t>
      </w:r>
      <w:r w:rsidR="003F59D7" w:rsidRPr="003F59D7">
        <w:rPr>
          <w:sz w:val="24"/>
          <w:szCs w:val="24"/>
        </w:rPr>
        <w:t>St-1</w:t>
      </w:r>
      <w:r w:rsidR="005B215C">
        <w:rPr>
          <w:sz w:val="24"/>
          <w:szCs w:val="24"/>
        </w:rPr>
        <w:t>547</w:t>
      </w:r>
      <w:r w:rsidR="003F59D7" w:rsidRPr="003F59D7">
        <w:rPr>
          <w:sz w:val="24"/>
          <w:szCs w:val="24"/>
        </w:rPr>
        <w:t>/1</w:t>
      </w:r>
      <w:r w:rsidR="005B215C">
        <w:rPr>
          <w:sz w:val="24"/>
          <w:szCs w:val="24"/>
        </w:rPr>
        <w:t>1</w:t>
      </w:r>
      <w:r w:rsidR="003F59D7" w:rsidRPr="003F59D7">
        <w:rPr>
          <w:sz w:val="24"/>
          <w:szCs w:val="24"/>
        </w:rPr>
        <w:t xml:space="preserve">    </w:t>
      </w:r>
    </w:p>
    <w:p w:rsidRDefault="00794E8C" w:rsidP="00564AFE" w:rsidR="00794E8C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794E8C" w:rsidP="00794E8C" w:rsidR="00794E8C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>
        <w:rPr>
          <w:sz w:val="24"/>
        </w:rPr>
        <w:t xml:space="preserve"> </w:t>
      </w:r>
      <w:r w:rsidR="00605927">
        <w:rPr>
          <w:sz w:val="24"/>
        </w:rPr>
        <w:t xml:space="preserve">A </w:t>
      </w:r>
      <w:r w:rsidR="0069406A">
        <w:rPr>
          <w:sz w:val="24"/>
        </w:rPr>
        <w:t>T N A</w:t>
      </w:r>
      <w:r>
        <w:rPr>
          <w:sz w:val="24"/>
        </w:rPr>
        <w:t xml:space="preserve">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E34EF9" w:rsidP="00E34EF9" w:rsidR="00E34EF9" w:rsidRPr="007E7A8B">
      <w:pPr>
        <w:rPr>
          <w:sz w:val="24"/>
          <w:szCs w:val="24"/>
        </w:rPr>
      </w:pP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b/>
          <w:sz w:val="24"/>
          <w:szCs w:val="24"/>
        </w:rPr>
        <w:tab/>
      </w:r>
      <w:r w:rsidRPr="007E7A8B">
        <w:rPr>
          <w:sz w:val="24"/>
          <w:szCs w:val="24"/>
        </w:rPr>
        <w:t xml:space="preserve">               </w:t>
      </w:r>
    </w:p>
    <w:p w:rsidRDefault="005E52AC" w:rsidP="005E52AC" w:rsidR="00E34EF9" w:rsidRPr="003F59D7">
      <w:pPr>
        <w:tabs>
          <w:tab w:pos="851" w:val="left"/>
          <w:tab w:pos="993" w:val="left"/>
          <w:tab w:pos="6525" w:val="left"/>
        </w:tabs>
        <w:jc w:val="both"/>
        <w:rPr>
          <w:sz w:val="24"/>
          <w:szCs w:val="24"/>
        </w:rPr>
      </w:pPr>
      <w:r w:rsidRPr="003F59D7">
        <w:rPr>
          <w:sz w:val="24"/>
          <w:szCs w:val="24"/>
        </w:rPr>
        <w:tab/>
      </w:r>
      <w:r w:rsidR="006314FE" w:rsidRPr="00C10C07">
        <w:rPr>
          <w:sz w:val="24"/>
          <w:szCs w:val="24"/>
        </w:rPr>
        <w:t xml:space="preserve">TRGOVAČKI SUD U ZAGREBU, po sucu Anti Galiću, kao stečajnom sucu, u stečajnom postupku nad dužnikom INTER RB d.o.o. u stečaju Sesvete, Dugoselska bb, (OIB: 39860221737),  </w:t>
      </w:r>
      <w:r w:rsidR="003F59D7" w:rsidRPr="003F59D7">
        <w:rPr>
          <w:sz w:val="24"/>
          <w:szCs w:val="24"/>
        </w:rPr>
        <w:t xml:space="preserve">dana </w:t>
      </w:r>
      <w:r w:rsidR="0049032F">
        <w:rPr>
          <w:sz w:val="24"/>
          <w:szCs w:val="24"/>
        </w:rPr>
        <w:t>24.kolovoza</w:t>
      </w:r>
      <w:r w:rsidR="003F59D7" w:rsidRPr="003F59D7">
        <w:rPr>
          <w:sz w:val="24"/>
          <w:szCs w:val="24"/>
        </w:rPr>
        <w:t xml:space="preserve"> 201</w:t>
      </w:r>
      <w:r w:rsidR="000A187F">
        <w:rPr>
          <w:sz w:val="24"/>
          <w:szCs w:val="24"/>
        </w:rPr>
        <w:t>8</w:t>
      </w:r>
      <w:r w:rsidR="006262B5">
        <w:rPr>
          <w:sz w:val="24"/>
          <w:szCs w:val="24"/>
        </w:rPr>
        <w:t>.</w:t>
      </w:r>
    </w:p>
    <w:p w:rsidRDefault="00564AFE" w:rsidP="0069406A" w:rsidR="00564AFE">
      <w:pPr>
        <w:jc w:val="center"/>
        <w:rPr>
          <w:b/>
          <w:sz w:val="24"/>
        </w:rPr>
      </w:pPr>
    </w:p>
    <w:p w:rsidRDefault="0069406A" w:rsidP="0069406A" w:rsidR="0069406A" w:rsidRPr="000B3B96">
      <w:pPr>
        <w:jc w:val="center"/>
        <w:rPr>
          <w:sz w:val="40"/>
          <w:szCs w:val="40"/>
        </w:rPr>
      </w:pPr>
      <w:r w:rsidRPr="005937AA">
        <w:rPr>
          <w:b/>
          <w:sz w:val="24"/>
        </w:rPr>
        <w:t xml:space="preserve">u p u t i o   j e 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0A187F" w:rsidP="000A187F" w:rsidR="00B2594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69406A">
        <w:rPr>
          <w:sz w:val="24"/>
          <w:szCs w:val="24"/>
        </w:rPr>
        <w:t xml:space="preserve">Upućuje se stečajni upravitelja </w:t>
      </w:r>
      <w:r w:rsidR="00B25945">
        <w:rPr>
          <w:sz w:val="24"/>
          <w:szCs w:val="24"/>
        </w:rPr>
        <w:t xml:space="preserve">Jozo Jelavić iz Zagreba kako </w:t>
      </w:r>
      <w:r w:rsidR="00D21BB2">
        <w:rPr>
          <w:sz w:val="24"/>
          <w:szCs w:val="24"/>
        </w:rPr>
        <w:t>nagradu stečajnom upravitelju određuje stečajni sudac posebnim rješenjem</w:t>
      </w:r>
      <w:r w:rsidR="00CB5DFC">
        <w:rPr>
          <w:sz w:val="24"/>
          <w:szCs w:val="24"/>
        </w:rPr>
        <w:t xml:space="preserve"> na temelju </w:t>
      </w:r>
      <w:r w:rsidR="00DF06D7">
        <w:rPr>
          <w:sz w:val="24"/>
          <w:szCs w:val="24"/>
        </w:rPr>
        <w:t xml:space="preserve">obrazloženog </w:t>
      </w:r>
      <w:r w:rsidR="00564AFE">
        <w:rPr>
          <w:sz w:val="24"/>
          <w:szCs w:val="24"/>
        </w:rPr>
        <w:t>zahtjeva</w:t>
      </w:r>
      <w:r w:rsidR="00CB5DFC">
        <w:rPr>
          <w:sz w:val="24"/>
          <w:szCs w:val="24"/>
        </w:rPr>
        <w:t xml:space="preserve"> stečajnog upravitelja za određivanje nagrade,</w:t>
      </w:r>
      <w:r w:rsidR="00D21BB2">
        <w:rPr>
          <w:sz w:val="24"/>
          <w:szCs w:val="24"/>
        </w:rPr>
        <w:t xml:space="preserve"> te da </w:t>
      </w:r>
      <w:r w:rsidR="0049032F">
        <w:rPr>
          <w:sz w:val="24"/>
          <w:szCs w:val="24"/>
        </w:rPr>
        <w:t xml:space="preserve">se rješenje o određivanju nagrade stečajnom upravitelju objavljuje na e-Oglasna ploča suda, a vjerovnici protiv tog rješenja imaju pravo na posebnu žalbu, kao i da je </w:t>
      </w:r>
      <w:r w:rsidR="00D21BB2">
        <w:rPr>
          <w:sz w:val="24"/>
          <w:szCs w:val="24"/>
        </w:rPr>
        <w:t xml:space="preserve">stečajni upravitelj ovlašten </w:t>
      </w:r>
      <w:r w:rsidR="008C31AF">
        <w:rPr>
          <w:sz w:val="24"/>
          <w:szCs w:val="24"/>
        </w:rPr>
        <w:t xml:space="preserve">(sebi) </w:t>
      </w:r>
      <w:r w:rsidR="00D21BB2">
        <w:rPr>
          <w:sz w:val="24"/>
          <w:szCs w:val="24"/>
        </w:rPr>
        <w:t>isplatiti  nagradu tek nakon što posebno rješenje o određivanju nagrade stečajnom upravitelju stekne svojstvo pravomoćnosti.</w:t>
      </w:r>
      <w:r w:rsidR="00B25945">
        <w:rPr>
          <w:sz w:val="24"/>
          <w:szCs w:val="24"/>
        </w:rPr>
        <w:t xml:space="preserve"> </w:t>
      </w:r>
    </w:p>
    <w:p w:rsidRDefault="00B25945" w:rsidP="000A187F" w:rsidR="00B25945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D21BB2" w:rsidP="00D21BB2" w:rsidR="00D21BB2">
      <w:pPr>
        <w:widowControl/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D21BB2" w:rsidP="00D21BB2" w:rsidR="00D21BB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center"/>
        <w:rPr>
          <w:sz w:val="24"/>
          <w:szCs w:val="24"/>
        </w:rPr>
      </w:pPr>
    </w:p>
    <w:p w:rsidRDefault="00D21BB2" w:rsidP="00D21BB2" w:rsidR="00DF06D7" w:rsidRPr="008C31AF">
      <w:pPr>
        <w:ind w:firstLine="720"/>
        <w:jc w:val="both"/>
        <w:rPr>
          <w:sz w:val="24"/>
          <w:szCs w:val="24"/>
        </w:rPr>
      </w:pPr>
      <w:r w:rsidRPr="00DF06D7">
        <w:rPr>
          <w:sz w:val="24"/>
          <w:szCs w:val="24"/>
        </w:rPr>
        <w:t>Prema članku 94. stavak 1. Stečajnog zakona (N.N. br.71/15 i 104/17</w:t>
      </w:r>
      <w:r w:rsidR="0021073C" w:rsidRPr="00DF06D7">
        <w:rPr>
          <w:sz w:val="24"/>
          <w:szCs w:val="24"/>
        </w:rPr>
        <w:t>, dalje SZ</w:t>
      </w:r>
      <w:r w:rsidRPr="00DF06D7">
        <w:rPr>
          <w:sz w:val="24"/>
          <w:szCs w:val="24"/>
        </w:rPr>
        <w:t>)</w:t>
      </w:r>
      <w:r w:rsidR="0021073C" w:rsidRPr="00DF06D7">
        <w:rPr>
          <w:sz w:val="24"/>
          <w:szCs w:val="24"/>
        </w:rPr>
        <w:t xml:space="preserve">, koja odredba se primjenjuje na postupke započete prije stupanja na snagu tog </w:t>
      </w:r>
      <w:r w:rsidR="008C31AF">
        <w:rPr>
          <w:sz w:val="24"/>
          <w:szCs w:val="24"/>
        </w:rPr>
        <w:t>Z</w:t>
      </w:r>
      <w:r w:rsidR="0021073C" w:rsidRPr="00DF06D7">
        <w:rPr>
          <w:sz w:val="24"/>
          <w:szCs w:val="24"/>
        </w:rPr>
        <w:t xml:space="preserve">akona (1.rujna 2015.) temeljem članka 441. stavak 2. SZ-a </w:t>
      </w:r>
      <w:r w:rsidRPr="00DF06D7">
        <w:rPr>
          <w:sz w:val="24"/>
          <w:szCs w:val="24"/>
        </w:rPr>
        <w:t xml:space="preserve"> stečajni upravitelj</w:t>
      </w:r>
      <w:r w:rsidRPr="008C31AF">
        <w:rPr>
          <w:sz w:val="24"/>
          <w:szCs w:val="24"/>
        </w:rPr>
        <w:t xml:space="preserve"> ima pravo na nagradu za svoj rad, te na naknadu stvarnih troškova</w:t>
      </w:r>
      <w:r w:rsidR="0021073C" w:rsidRPr="008C31AF">
        <w:rPr>
          <w:sz w:val="24"/>
          <w:szCs w:val="24"/>
        </w:rPr>
        <w:t xml:space="preserve">, a prema stavku 2. istog članka </w:t>
      </w:r>
      <w:r w:rsidR="0021073C" w:rsidRPr="00FD7775">
        <w:rPr>
          <w:sz w:val="24"/>
          <w:szCs w:val="24"/>
          <w:u w:val="single"/>
        </w:rPr>
        <w:t>n</w:t>
      </w:r>
      <w:r w:rsidRPr="00FD7775">
        <w:rPr>
          <w:sz w:val="24"/>
          <w:szCs w:val="24"/>
          <w:u w:val="single"/>
        </w:rPr>
        <w:t xml:space="preserve">agradu </w:t>
      </w:r>
      <w:r w:rsidR="00DF06D7" w:rsidRPr="00FD7775">
        <w:rPr>
          <w:sz w:val="24"/>
          <w:szCs w:val="24"/>
          <w:u w:val="single"/>
        </w:rPr>
        <w:t xml:space="preserve">stečajnom upravitelju </w:t>
      </w:r>
      <w:r w:rsidRPr="00FD7775">
        <w:rPr>
          <w:sz w:val="24"/>
          <w:szCs w:val="24"/>
          <w:u w:val="single"/>
        </w:rPr>
        <w:t>rješenjem određuje sud prema uredbi</w:t>
      </w:r>
      <w:r w:rsidRPr="008C31AF">
        <w:rPr>
          <w:sz w:val="24"/>
          <w:szCs w:val="24"/>
        </w:rPr>
        <w:t xml:space="preserve"> </w:t>
      </w:r>
      <w:r w:rsidR="008C31AF" w:rsidRPr="008C31AF">
        <w:rPr>
          <w:sz w:val="24"/>
          <w:szCs w:val="24"/>
        </w:rPr>
        <w:t xml:space="preserve">(Uredba o kriterijima i načinu obračuna i plaćanja nagrada stečajnim upraviteljima, N.N. br. 105/15) </w:t>
      </w:r>
      <w:r w:rsidRPr="008C31AF">
        <w:rPr>
          <w:sz w:val="24"/>
          <w:szCs w:val="24"/>
        </w:rPr>
        <w:t xml:space="preserve">kojom Vlada Republike Hrvatske utvrđuje kriterije i način obračuna i plaćanja nagrade stečajnom upravitelju </w:t>
      </w:r>
    </w:p>
    <w:p w:rsidRDefault="00DA163F" w:rsidP="00D21BB2" w:rsidR="00DF06D7">
      <w:pPr>
        <w:ind w:firstLine="720"/>
        <w:jc w:val="both"/>
        <w:rPr>
          <w:sz w:val="24"/>
          <w:szCs w:val="24"/>
        </w:rPr>
      </w:pPr>
      <w:r w:rsidRPr="00DA163F">
        <w:rPr>
          <w:sz w:val="24"/>
          <w:szCs w:val="24"/>
        </w:rPr>
        <w:t>Rješenje o određ</w:t>
      </w:r>
      <w:r>
        <w:rPr>
          <w:sz w:val="24"/>
          <w:szCs w:val="24"/>
        </w:rPr>
        <w:t xml:space="preserve">ivanju </w:t>
      </w:r>
      <w:r w:rsidRPr="00DA163F">
        <w:rPr>
          <w:sz w:val="24"/>
          <w:szCs w:val="24"/>
        </w:rPr>
        <w:t xml:space="preserve"> nagrade obja</w:t>
      </w:r>
      <w:r>
        <w:rPr>
          <w:sz w:val="24"/>
          <w:szCs w:val="24"/>
        </w:rPr>
        <w:t>vljuje se na na mrežnoj stranici e-Oglasna ploča sudova (članak 94. stavak 4. SZ-a)</w:t>
      </w:r>
    </w:p>
    <w:p w:rsidRDefault="00533D2B" w:rsidP="00D21BB2" w:rsidR="00DA16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Protiv rješenja o određivanju nagrade stečajnom upravitelju pravo na</w:t>
      </w:r>
      <w:r w:rsidR="00644CC1">
        <w:rPr>
          <w:sz w:val="24"/>
          <w:szCs w:val="24"/>
        </w:rPr>
        <w:t xml:space="preserve"> </w:t>
      </w:r>
      <w:r>
        <w:rPr>
          <w:sz w:val="24"/>
          <w:szCs w:val="24"/>
        </w:rPr>
        <w:t>žalbu imaju stečajni upravitelj, dužnik pojedinac i svaki stečajni vjer</w:t>
      </w:r>
      <w:r w:rsidR="00605927">
        <w:rPr>
          <w:sz w:val="24"/>
          <w:szCs w:val="24"/>
        </w:rPr>
        <w:t>o</w:t>
      </w:r>
      <w:r>
        <w:rPr>
          <w:sz w:val="24"/>
          <w:szCs w:val="24"/>
        </w:rPr>
        <w:t>vnik</w:t>
      </w:r>
      <w:r w:rsidR="00605927">
        <w:rPr>
          <w:sz w:val="24"/>
          <w:szCs w:val="24"/>
        </w:rPr>
        <w:t xml:space="preserve"> (članak 94. stavak 5. SZ-a)</w:t>
      </w:r>
      <w:r w:rsidR="00644CC1">
        <w:rPr>
          <w:sz w:val="24"/>
          <w:szCs w:val="24"/>
        </w:rPr>
        <w:t>.</w:t>
      </w:r>
    </w:p>
    <w:p w:rsidRDefault="00FD7775" w:rsidP="00FD7775" w:rsidR="00FD7775" w:rsidRPr="00DA163F">
      <w:pPr>
        <w:ind w:firstLine="680"/>
        <w:jc w:val="both"/>
        <w:rPr>
          <w:sz w:val="24"/>
          <w:szCs w:val="24"/>
        </w:rPr>
      </w:pPr>
    </w:p>
    <w:p w:rsidRDefault="00FD7775" w:rsidP="00FD7775" w:rsidR="00A73061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Ova obvezatna uputa u utemeljena je na odredbi člank</w:t>
      </w:r>
      <w:r w:rsidR="00A73061">
        <w:rPr>
          <w:sz w:val="24"/>
          <w:szCs w:val="24"/>
        </w:rPr>
        <w:t>17. stavak 1. toč. 3. Stečajnog zakona (</w:t>
      </w:r>
      <w:r w:rsidR="00605927">
        <w:rPr>
          <w:sz w:val="24"/>
          <w:szCs w:val="24"/>
        </w:rPr>
        <w:t>N</w:t>
      </w:r>
      <w:r w:rsidR="00A73061">
        <w:rPr>
          <w:sz w:val="24"/>
          <w:szCs w:val="24"/>
        </w:rPr>
        <w:t xml:space="preserve">.N.br. 44/96 do 133712) </w:t>
      </w:r>
    </w:p>
    <w:p w:rsidRDefault="00E34EF9" w:rsidR="00E34EF9" w:rsidRPr="007E7A8B">
      <w:pPr>
        <w:widowControl/>
        <w:jc w:val="center"/>
        <w:rPr>
          <w:sz w:val="24"/>
          <w:szCs w:val="24"/>
        </w:rPr>
      </w:pPr>
    </w:p>
    <w:p w:rsidRDefault="004C13A2" w:rsidR="002B61AE" w:rsidRPr="007E7A8B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 </w:t>
      </w:r>
      <w:r w:rsidR="00897A89">
        <w:rPr>
          <w:sz w:val="24"/>
          <w:szCs w:val="24"/>
        </w:rPr>
        <w:t>2</w:t>
      </w:r>
      <w:r w:rsidR="00564AFE">
        <w:rPr>
          <w:sz w:val="24"/>
          <w:szCs w:val="24"/>
        </w:rPr>
        <w:t>4. kolovoza</w:t>
      </w:r>
      <w:r w:rsidR="002E24A2" w:rsidRPr="007E7A8B">
        <w:rPr>
          <w:sz w:val="24"/>
          <w:szCs w:val="24"/>
        </w:rPr>
        <w:t xml:space="preserve"> 201</w:t>
      </w:r>
      <w:r w:rsidR="00897A89">
        <w:rPr>
          <w:sz w:val="24"/>
          <w:szCs w:val="24"/>
        </w:rPr>
        <w:t>8</w:t>
      </w:r>
      <w:r w:rsidR="002E24A2" w:rsidRPr="007E7A8B">
        <w:rPr>
          <w:sz w:val="24"/>
          <w:szCs w:val="24"/>
        </w:rPr>
        <w:t>.</w:t>
      </w: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354038" w:rsidR="007F2821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D309B0">
        <w:rPr>
          <w:sz w:val="24"/>
          <w:szCs w:val="24"/>
        </w:rPr>
        <w:t>v.r.</w:t>
      </w:r>
    </w:p>
    <w:p w:rsidRDefault="00D309B0" w:rsidP="00D309B0" w:rsidR="00D309B0">
      <w:pPr>
        <w:ind w:firstLine="720" w:left="3600"/>
        <w:jc w:val="both"/>
      </w:pPr>
      <w:r>
        <w:t>Za točnost otpravka, ovlašteni službenik:</w:t>
      </w:r>
    </w:p>
    <w:p w:rsidRDefault="00D309B0" w:rsidP="00422EE0" w:rsidR="00D309B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309B0" w:rsidP="00354038" w:rsidR="00D309B0" w:rsidRPr="007E7A8B">
      <w:pPr>
        <w:widowControl/>
        <w:ind w:firstLine="720" w:left="5040"/>
        <w:jc w:val="both"/>
        <w:rPr>
          <w:sz w:val="24"/>
          <w:szCs w:val="24"/>
        </w:rPr>
      </w:pPr>
    </w:p>
    <w:p w:rsidRDefault="007F2821" w:rsidP="00227F09" w:rsidR="007F2821" w:rsidRPr="007E7A8B">
      <w:pPr>
        <w:widowControl/>
        <w:ind w:firstLine="720" w:left="5040"/>
        <w:jc w:val="both"/>
        <w:rPr>
          <w:sz w:val="24"/>
          <w:szCs w:val="24"/>
        </w:rPr>
      </w:pPr>
    </w:p>
    <w:p w:rsidRDefault="0011315F" w:rsidR="0011315F" w:rsidRPr="007E7A8B">
      <w:pPr>
        <w:widowControl/>
        <w:jc w:val="both"/>
        <w:rPr>
          <w:sz w:val="24"/>
          <w:szCs w:val="24"/>
        </w:rPr>
      </w:pP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ab/>
      </w:r>
      <w:r w:rsidRPr="007E7A8B">
        <w:rPr>
          <w:sz w:val="24"/>
          <w:szCs w:val="24"/>
        </w:rPr>
        <w:tab/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</w:p>
    <w:sectPr w:rsidR="002B61AE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309B0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3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54538"/>
    <w:rsid w:val="00065FC3"/>
    <w:rsid w:val="000A187F"/>
    <w:rsid w:val="000F6B66"/>
    <w:rsid w:val="0011315F"/>
    <w:rsid w:val="00121974"/>
    <w:rsid w:val="001359B2"/>
    <w:rsid w:val="001372CB"/>
    <w:rsid w:val="00157313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C7539"/>
    <w:rsid w:val="001D5E9B"/>
    <w:rsid w:val="001F2272"/>
    <w:rsid w:val="001F334A"/>
    <w:rsid w:val="001F5D8E"/>
    <w:rsid w:val="0021073C"/>
    <w:rsid w:val="00216A36"/>
    <w:rsid w:val="002176DA"/>
    <w:rsid w:val="002246E7"/>
    <w:rsid w:val="00227F09"/>
    <w:rsid w:val="00251A31"/>
    <w:rsid w:val="00276F25"/>
    <w:rsid w:val="00291ECB"/>
    <w:rsid w:val="002B61AE"/>
    <w:rsid w:val="002D25C9"/>
    <w:rsid w:val="002E24A2"/>
    <w:rsid w:val="002F422D"/>
    <w:rsid w:val="003132BC"/>
    <w:rsid w:val="00347F99"/>
    <w:rsid w:val="00354038"/>
    <w:rsid w:val="00367D00"/>
    <w:rsid w:val="003767EB"/>
    <w:rsid w:val="003966B4"/>
    <w:rsid w:val="00396B4F"/>
    <w:rsid w:val="003F59D7"/>
    <w:rsid w:val="003F5CB4"/>
    <w:rsid w:val="00434BD4"/>
    <w:rsid w:val="004576D9"/>
    <w:rsid w:val="0049032F"/>
    <w:rsid w:val="004A6A9D"/>
    <w:rsid w:val="004C13A2"/>
    <w:rsid w:val="005223BA"/>
    <w:rsid w:val="00533D2B"/>
    <w:rsid w:val="00534495"/>
    <w:rsid w:val="00535D95"/>
    <w:rsid w:val="00545C8A"/>
    <w:rsid w:val="00556E45"/>
    <w:rsid w:val="00564AFE"/>
    <w:rsid w:val="005B215C"/>
    <w:rsid w:val="005E52AC"/>
    <w:rsid w:val="00602063"/>
    <w:rsid w:val="00605927"/>
    <w:rsid w:val="006262B5"/>
    <w:rsid w:val="006314FE"/>
    <w:rsid w:val="00644CC1"/>
    <w:rsid w:val="0067796F"/>
    <w:rsid w:val="0069406A"/>
    <w:rsid w:val="006A299C"/>
    <w:rsid w:val="006C158D"/>
    <w:rsid w:val="00701843"/>
    <w:rsid w:val="00794E8C"/>
    <w:rsid w:val="007C05F7"/>
    <w:rsid w:val="007D6576"/>
    <w:rsid w:val="007E7323"/>
    <w:rsid w:val="007E7A8B"/>
    <w:rsid w:val="007F2821"/>
    <w:rsid w:val="008040BC"/>
    <w:rsid w:val="008219D9"/>
    <w:rsid w:val="00840C48"/>
    <w:rsid w:val="008564A3"/>
    <w:rsid w:val="00866D0A"/>
    <w:rsid w:val="0088083E"/>
    <w:rsid w:val="00895D3D"/>
    <w:rsid w:val="00897A89"/>
    <w:rsid w:val="008A3585"/>
    <w:rsid w:val="008C31AF"/>
    <w:rsid w:val="008D2E54"/>
    <w:rsid w:val="0091564A"/>
    <w:rsid w:val="009544A4"/>
    <w:rsid w:val="009553CF"/>
    <w:rsid w:val="0097473A"/>
    <w:rsid w:val="00997BF9"/>
    <w:rsid w:val="009A1D74"/>
    <w:rsid w:val="009B0EB3"/>
    <w:rsid w:val="009E412C"/>
    <w:rsid w:val="009E757B"/>
    <w:rsid w:val="00A73061"/>
    <w:rsid w:val="00A85C02"/>
    <w:rsid w:val="00A941D2"/>
    <w:rsid w:val="00AA3943"/>
    <w:rsid w:val="00B22C3A"/>
    <w:rsid w:val="00B25366"/>
    <w:rsid w:val="00B25945"/>
    <w:rsid w:val="00B27088"/>
    <w:rsid w:val="00B5249D"/>
    <w:rsid w:val="00B84EA9"/>
    <w:rsid w:val="00BD1DEE"/>
    <w:rsid w:val="00BD54C8"/>
    <w:rsid w:val="00BE28B0"/>
    <w:rsid w:val="00C11A3D"/>
    <w:rsid w:val="00C5126E"/>
    <w:rsid w:val="00C84367"/>
    <w:rsid w:val="00CA4CB9"/>
    <w:rsid w:val="00CB5DFC"/>
    <w:rsid w:val="00CD5698"/>
    <w:rsid w:val="00CE2A5B"/>
    <w:rsid w:val="00CF6F18"/>
    <w:rsid w:val="00D13D0E"/>
    <w:rsid w:val="00D21BB2"/>
    <w:rsid w:val="00D309B0"/>
    <w:rsid w:val="00D61AC7"/>
    <w:rsid w:val="00D81DFF"/>
    <w:rsid w:val="00DA062E"/>
    <w:rsid w:val="00DA163F"/>
    <w:rsid w:val="00DD02AA"/>
    <w:rsid w:val="00DD30F0"/>
    <w:rsid w:val="00DE7EBC"/>
    <w:rsid w:val="00DF06D7"/>
    <w:rsid w:val="00E34EF9"/>
    <w:rsid w:val="00E609D8"/>
    <w:rsid w:val="00E9460E"/>
    <w:rsid w:val="00E95C0A"/>
    <w:rsid w:val="00EB1F2E"/>
    <w:rsid w:val="00EC16B9"/>
    <w:rsid w:val="00F3022F"/>
    <w:rsid w:val="00F408BD"/>
    <w:rsid w:val="00FB5E90"/>
    <w:rsid w:val="00FD3D2B"/>
    <w:rsid w:val="00FD7775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9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0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9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2</properties:Pages>
  <properties:Words>319</properties:Words>
  <properties:Characters>1719</properties:Characters>
  <properties:Lines>51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2018-08-24T10:51:00Z</dcterms:created>
  <dc:creator>agalic</dc:creator>
  <cp:lastModifiedBy>Valentina Delač</cp:lastModifiedBy>
  <cp:lastPrinted>2018-08-24T10:52:00Z</cp:lastPrinted>
  <dcterms:modified xmlns:xsi="http://www.w3.org/2001/XMLSchema-instance" xsi:type="dcterms:W3CDTF">2018-08-24T10:52:00Z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(Inter RB obvezna uputa.docx)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