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431a" w14:paraId="0fe431a" w:rsidRDefault="00C37EF9"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2ml21qgIAAKg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wKKEfFWVI+gXClAWSBPGHdgNEJ+x2iA0ZFh9W1PJMWofc9B/WbOzIacje1sEF7C1QxrjCZzrad5tO8l2zWAPL0vLm7ghdTMqvcpi+O7gnFgSRxHl5k35//W62nArn4B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dppdtaoCAACoBQAADgAAAAAAAAAAAAAAAAAuAgAAZHJzL2Uyb0RvYy54bWxQSwECLQAUAAYACAAAACEAnVYN2t4AAAAKAQAADwAAAAAAAAAA">
            <v:textbox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REPUBLIKA HRVATSKA</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TRGOVAČKI SUD U ZAGREBU</w:t>
      </w:r>
    </w:p>
    <w:p w:rsidRDefault="00F30D6C" w:rsidP="005D3DBD" w:rsidR="005D3DBD" w:rsidRPr="005D3DBD">
      <w:pPr>
        <w:spacing w:after="0"/>
        <w:rPr>
          <w:rFonts w:cs="Times New Roman" w:eastAsia="Times New Roman"/>
          <w:lang w:eastAsia="hr-HR"/>
        </w:rPr>
      </w:pPr>
      <w:r>
        <w:rPr>
          <w:rFonts w:cs="Times New Roman" w:eastAsia="Times New Roman"/>
          <w:lang w:eastAsia="hr-HR"/>
        </w:rPr>
        <w:t>Zagreb, Amruševa 2/II</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R E P U B L I K A   H R V A T S K A</w:t>
      </w: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A K</w:t>
      </w:r>
    </w:p>
    <w:p w:rsidRDefault="005D3DBD" w:rsidP="005D3DBD" w:rsidR="005D3DBD" w:rsidRPr="005D3DBD">
      <w:pPr>
        <w:spacing w:after="0"/>
        <w:jc w:val="center"/>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TRGOVAČKI SUD U ZAGREBU, po sucu </w:t>
      </w:r>
      <w:r w:rsidR="00F30D6C">
        <w:rPr>
          <w:rFonts w:cs="Times New Roman" w:eastAsia="Times New Roman"/>
          <w:lang w:eastAsia="hr-HR"/>
        </w:rPr>
        <w:t>Vesni Sremac Šoštar,</w:t>
      </w:r>
      <w:r w:rsidRPr="005D3DBD">
        <w:rPr>
          <w:rFonts w:cs="Times New Roman" w:eastAsia="Times New Roman"/>
          <w:lang w:eastAsia="hr-HR"/>
        </w:rPr>
        <w:t xml:space="preserve"> kao stečajnom sucu, u stečajnom postupku otvorenim nad dužnikom MADIG d.o.o. u stečaju Ogulin, Prapućanska ulica 22, MBS: 020001</w:t>
      </w:r>
      <w:r w:rsidR="0038300F">
        <w:rPr>
          <w:rFonts w:cs="Times New Roman" w:eastAsia="Times New Roman"/>
          <w:lang w:eastAsia="hr-HR"/>
        </w:rPr>
        <w:t xml:space="preserve">945, OIB: 40909371570,  dana </w:t>
      </w:r>
      <w:r w:rsidR="00C70409">
        <w:rPr>
          <w:rFonts w:cs="Times New Roman" w:eastAsia="Times New Roman"/>
          <w:lang w:eastAsia="hr-HR"/>
        </w:rPr>
        <w:t>24</w:t>
      </w:r>
      <w:r w:rsidR="006E1B11">
        <w:rPr>
          <w:rFonts w:cs="Times New Roman" w:eastAsia="Times New Roman"/>
          <w:lang w:eastAsia="hr-HR"/>
        </w:rPr>
        <w:t xml:space="preserve">. </w:t>
      </w:r>
      <w:r w:rsidR="00335E57">
        <w:rPr>
          <w:rFonts w:cs="Times New Roman" w:eastAsia="Times New Roman"/>
          <w:lang w:eastAsia="hr-HR"/>
        </w:rPr>
        <w:t>svibnja</w:t>
      </w:r>
      <w:r w:rsidR="006E1B11">
        <w:rPr>
          <w:rFonts w:cs="Times New Roman" w:eastAsia="Times New Roman"/>
          <w:lang w:eastAsia="hr-HR"/>
        </w:rPr>
        <w:t xml:space="preserve"> 2018</w:t>
      </w:r>
      <w:r w:rsidRPr="005D3DBD">
        <w:rPr>
          <w:rFonts w:cs="Times New Roman" w:eastAsia="Times New Roman"/>
          <w:lang w:eastAsia="hr-HR"/>
        </w:rPr>
        <w:t>.  godine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i o    j 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  Rješenjem o prodaji St-329/12 od 31. ožujka 2015.g. određena je prodaja nekretnina u vlasništvu stečajnog dužnika MADIG d.o.o. u stečaju Ogulin, Prapućanska ulica 22, uz odgovarajuću primjenu pravila o ovrsi na nekretninama i to:</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numPr>
          <w:ilvl w:val="0"/>
          <w:numId w:val="47"/>
        </w:numPr>
        <w:spacing w:after="0"/>
        <w:ind w:left="720"/>
        <w:jc w:val="both"/>
        <w:rPr>
          <w:rFonts w:cs="Times New Roman" w:eastAsia="Times New Roman"/>
          <w:lang w:eastAsia="hr-HR"/>
        </w:rPr>
      </w:pPr>
      <w:r w:rsidRPr="005D3DBD">
        <w:rPr>
          <w:rFonts w:cs="Times New Roman" w:eastAsia="Times New Roman"/>
          <w:lang w:eastAsia="hr-HR"/>
        </w:rPr>
        <w:t>kčbr. 4173 – Tvorničke zgrade, tvorničko dvorište u površini od 18 427 m2, upisana u z.k.ul.2276 k.o.Otočac, kod Općinskog suda u Gospiću, Zemljišno-knjižni odjel u Otočcu</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Na navedenoj nekretnini upisana su razlučna prava u korist razlučnih vjerovnika PRIVREDNE BANKE ZAGREB d.d. Zagreb, RH Ministarstvo financija, ŽITOPROIZVODA d.d. Karlovac, BADEL 1862 d.d. Zagreb, PA-VIN d.o.o. Jastrebarsko, KIM MLJEKARE KARLOVAC d.o.o. Karlovac  i Zorice Tretinjak.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II    UTVRĐENA VRIJEDNOST nekretnine iz točke I ovog zaključka za kčbr. 4173 – Tvorničke zgrade, tvorničko dvorište u površini od 18 427 m2, upisana u z.k.ul.2276 k.o.Otočac upisane kod Općinskog suda u Gospiću, Zemljišno-knjižni odjel u Otočcu, iznosi 13.286.000,00 kn.</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Za nekretninu iz </w:t>
      </w:r>
      <w:r w:rsidR="00F30D6C">
        <w:rPr>
          <w:rFonts w:cs="Times New Roman" w:eastAsia="Times New Roman"/>
          <w:lang w:eastAsia="hr-HR"/>
        </w:rPr>
        <w:t>točke I. ovog zaključka izvršena su</w:t>
      </w:r>
      <w:r w:rsidRPr="005D3DBD">
        <w:rPr>
          <w:rFonts w:cs="Times New Roman" w:eastAsia="Times New Roman"/>
          <w:lang w:eastAsia="hr-HR"/>
        </w:rPr>
        <w:t xml:space="preserve"> </w:t>
      </w:r>
      <w:r w:rsidR="00335E57">
        <w:rPr>
          <w:rFonts w:cs="Times New Roman" w:eastAsia="Times New Roman"/>
          <w:lang w:eastAsia="hr-HR"/>
        </w:rPr>
        <w:t xml:space="preserve">četiri </w:t>
      </w:r>
      <w:r w:rsidR="00F30D6C">
        <w:rPr>
          <w:rFonts w:cs="Times New Roman" w:eastAsia="Times New Roman"/>
          <w:lang w:eastAsia="hr-HR"/>
        </w:rPr>
        <w:t>oglašavanja</w:t>
      </w:r>
      <w:r w:rsidRPr="005D3DBD">
        <w:rPr>
          <w:rFonts w:cs="Times New Roman" w:eastAsia="Times New Roman"/>
          <w:lang w:eastAsia="hr-HR"/>
        </w:rPr>
        <w:t xml:space="preserve"> i </w:t>
      </w:r>
      <w:r w:rsidR="00335E57">
        <w:rPr>
          <w:rFonts w:cs="Times New Roman" w:eastAsia="Times New Roman"/>
          <w:lang w:eastAsia="hr-HR"/>
        </w:rPr>
        <w:t>četiri</w:t>
      </w:r>
      <w:r w:rsidR="00F30D6C">
        <w:rPr>
          <w:rFonts w:cs="Times New Roman" w:eastAsia="Times New Roman"/>
          <w:lang w:eastAsia="hr-HR"/>
        </w:rPr>
        <w:t xml:space="preserve"> prodaje koje nisu uspjele</w:t>
      </w:r>
      <w:r>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III   NAČIN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Nekretnina iz točke I ovog zaključka prodavat će se u stečajnom postupku usmenom javnom dražbom.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 xml:space="preserve">Ročište za prodaju održat će se pred stečajnim sucem u zgradi Trgovačkog suda u Zagrebu, </w:t>
      </w:r>
      <w:r w:rsidR="00F30D6C">
        <w:rPr>
          <w:rFonts w:cs="Times New Roman" w:eastAsia="Times New Roman"/>
          <w:lang w:eastAsia="hr-HR"/>
        </w:rPr>
        <w:t>Amruševa 2/II, dvorišna zgrada, soba broj 55</w:t>
      </w:r>
      <w:r w:rsidRPr="005D3DBD">
        <w:rPr>
          <w:rFonts w:cs="Times New Roman" w:eastAsia="Times New Roman"/>
          <w:lang w:eastAsia="hr-HR"/>
        </w:rPr>
        <w:t xml:space="preserve">/III, </w:t>
      </w:r>
      <w:r w:rsidR="0038300F">
        <w:rPr>
          <w:rFonts w:cs="Times New Roman" w:eastAsia="Times New Roman"/>
          <w:lang w:eastAsia="hr-HR"/>
        </w:rPr>
        <w:t xml:space="preserve">dana </w:t>
      </w:r>
      <w:r w:rsidR="00BB0731">
        <w:rPr>
          <w:rFonts w:cs="Times New Roman" w:eastAsia="Times New Roman"/>
          <w:lang w:eastAsia="hr-HR"/>
        </w:rPr>
        <w:t>13</w:t>
      </w:r>
      <w:r w:rsidR="006E1B11">
        <w:rPr>
          <w:rFonts w:cs="Times New Roman" w:eastAsia="Times New Roman"/>
          <w:lang w:eastAsia="hr-HR"/>
        </w:rPr>
        <w:t xml:space="preserve">. </w:t>
      </w:r>
      <w:r w:rsidR="006F752F">
        <w:rPr>
          <w:rFonts w:cs="Times New Roman" w:eastAsia="Times New Roman"/>
          <w:lang w:eastAsia="hr-HR"/>
        </w:rPr>
        <w:t>lipnja</w:t>
      </w:r>
      <w:r w:rsidR="006E1B11">
        <w:rPr>
          <w:rFonts w:cs="Times New Roman" w:eastAsia="Times New Roman"/>
          <w:lang w:eastAsia="hr-HR"/>
        </w:rPr>
        <w:t xml:space="preserve"> 2018.</w:t>
      </w:r>
      <w:r w:rsidR="0038300F">
        <w:rPr>
          <w:rFonts w:cs="Times New Roman" w:eastAsia="Times New Roman"/>
          <w:lang w:eastAsia="hr-HR"/>
        </w:rPr>
        <w:t xml:space="preserve"> u </w:t>
      </w:r>
      <w:r w:rsidR="006F752F">
        <w:rPr>
          <w:rFonts w:cs="Times New Roman" w:eastAsia="Times New Roman"/>
          <w:lang w:eastAsia="hr-HR"/>
        </w:rPr>
        <w:t>10</w:t>
      </w:r>
      <w:r w:rsidR="00BB0731">
        <w:rPr>
          <w:rFonts w:cs="Times New Roman" w:eastAsia="Times New Roman"/>
          <w:lang w:eastAsia="hr-HR"/>
        </w:rPr>
        <w:t>,00</w:t>
      </w:r>
      <w:r w:rsidRPr="005D3DBD">
        <w:rPr>
          <w:rFonts w:cs="Times New Roman" w:eastAsia="Times New Roman"/>
          <w:lang w:eastAsia="hr-HR"/>
        </w:rPr>
        <w:t xml:space="preserve"> sati.</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će se održati i ako na njemu sudjeluje samo jedan ponuditelj.</w:t>
      </w:r>
    </w:p>
    <w:p w:rsidRDefault="00CD0C40" w:rsidP="00CD0C40" w:rsidR="00CD0C40" w:rsidRPr="005D3DBD">
      <w:pPr>
        <w:spacing w:after="0"/>
        <w:jc w:val="both"/>
        <w:rPr>
          <w:rFonts w:cs="Times New Roman" w:eastAsia="Times New Roman"/>
          <w:lang w:eastAsia="hr-HR"/>
        </w:rPr>
      </w:pPr>
    </w:p>
    <w:p w:rsidRDefault="005D3DBD" w:rsidP="005D3DBD" w:rsidR="005D3DBD">
      <w:pPr>
        <w:spacing w:after="0"/>
        <w:ind w:firstLine="708"/>
        <w:jc w:val="both"/>
        <w:rPr>
          <w:rFonts w:cs="Times New Roman" w:eastAsia="Times New Roman"/>
          <w:lang w:eastAsia="hr-HR"/>
        </w:rPr>
      </w:pPr>
      <w:r w:rsidRPr="005D3DBD">
        <w:rPr>
          <w:rFonts w:cs="Times New Roman" w:eastAsia="Times New Roman"/>
          <w:lang w:eastAsia="hr-HR"/>
        </w:rPr>
        <w:t>IV   Ovaj zaključak o prodaji objavit će se na oglasnoj p</w:t>
      </w:r>
      <w:r w:rsidR="00F30D6C">
        <w:rPr>
          <w:rFonts w:cs="Times New Roman" w:eastAsia="Times New Roman"/>
          <w:lang w:eastAsia="hr-HR"/>
        </w:rPr>
        <w:t xml:space="preserve">loči Trgovačkog suda u Zagrebu </w:t>
      </w:r>
      <w:r w:rsidRPr="005D3DBD">
        <w:rPr>
          <w:rFonts w:cs="Times New Roman" w:eastAsia="Times New Roman"/>
          <w:lang w:eastAsia="hr-HR"/>
        </w:rPr>
        <w:t>i pri Hrvatskoj gospodarskoj komori te na internet stranicama Visokog trgovačkog suda u Zagrebu.</w:t>
      </w:r>
    </w:p>
    <w:p w:rsidRDefault="00066C8D" w:rsidP="005D3DBD" w:rsidR="00066C8D">
      <w:pPr>
        <w:spacing w:after="0"/>
        <w:ind w:firstLine="708"/>
        <w:jc w:val="both"/>
        <w:rPr>
          <w:rFonts w:cs="Times New Roman" w:eastAsia="Times New Roman"/>
          <w:lang w:eastAsia="hr-HR"/>
        </w:rPr>
      </w:pPr>
    </w:p>
    <w:p w:rsidRDefault="00066C8D" w:rsidP="005D3DBD" w:rsidR="00066C8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ab/>
        <w:t xml:space="preserve"> Rok od objave zaključka o prodaji nekretnina na oglasnoj ploči do prodaje iznosi najmanje 15 dana.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V       UVJETI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 Prodaju se nekretnina navedene u točki I ovog zaključka.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2. Vrijednost nekretnine utvrđena je u iznosu od 13.286.000,00 kn.</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3.Nekretnina iz točke I ovog zaključka prodavat će se na </w:t>
      </w:r>
      <w:r w:rsidR="00BB0731">
        <w:rPr>
          <w:rFonts w:cs="Times New Roman" w:eastAsia="Times New Roman"/>
          <w:lang w:eastAsia="hr-HR"/>
        </w:rPr>
        <w:t>petom</w:t>
      </w:r>
      <w:r w:rsidRPr="005D3DBD">
        <w:rPr>
          <w:rFonts w:cs="Times New Roman" w:eastAsia="Times New Roman"/>
          <w:lang w:eastAsia="hr-HR"/>
        </w:rPr>
        <w:t xml:space="preserve"> ročištu za dražbu po početnoj cijeni </w:t>
      </w:r>
      <w:r w:rsidR="0038300F">
        <w:rPr>
          <w:rFonts w:cs="Times New Roman" w:eastAsia="Times New Roman"/>
          <w:lang w:eastAsia="hr-HR"/>
        </w:rPr>
        <w:t xml:space="preserve">u </w:t>
      </w:r>
      <w:r w:rsidR="00CD0C40">
        <w:rPr>
          <w:rFonts w:cs="Times New Roman" w:eastAsia="Times New Roman"/>
          <w:lang w:eastAsia="hr-HR"/>
        </w:rPr>
        <w:t>iznos</w:t>
      </w:r>
      <w:r w:rsidR="0038300F">
        <w:rPr>
          <w:rFonts w:cs="Times New Roman" w:eastAsia="Times New Roman"/>
          <w:lang w:eastAsia="hr-HR"/>
        </w:rPr>
        <w:t>u</w:t>
      </w:r>
      <w:r w:rsidR="00CD0C40">
        <w:rPr>
          <w:rFonts w:cs="Times New Roman" w:eastAsia="Times New Roman"/>
          <w:lang w:eastAsia="hr-HR"/>
        </w:rPr>
        <w:t xml:space="preserve"> od </w:t>
      </w:r>
      <w:r w:rsidR="00BB0731">
        <w:rPr>
          <w:rFonts w:cs="Times New Roman" w:eastAsia="Times New Roman"/>
          <w:lang w:eastAsia="hr-HR"/>
        </w:rPr>
        <w:t>6.802.432,00</w:t>
      </w:r>
      <w:r w:rsidRPr="005D3DBD">
        <w:rPr>
          <w:rFonts w:cs="Times New Roman" w:eastAsia="Times New Roman"/>
          <w:lang w:eastAsia="hr-HR"/>
        </w:rPr>
        <w:t xml:space="preserve"> kn i ispod te cijene ne može se prodati na </w:t>
      </w:r>
      <w:r w:rsidR="009B2F27">
        <w:rPr>
          <w:rFonts w:cs="Times New Roman" w:eastAsia="Times New Roman"/>
          <w:lang w:eastAsia="hr-HR"/>
        </w:rPr>
        <w:t xml:space="preserve">petom </w:t>
      </w:r>
      <w:r w:rsidRPr="005D3DBD">
        <w:rPr>
          <w:rFonts w:cs="Times New Roman" w:eastAsia="Times New Roman"/>
          <w:lang w:eastAsia="hr-HR"/>
        </w:rPr>
        <w:t>ročištu.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4. Sve poreze i pristojbe u svezi s prodajom nekretnine snosi kupac.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5. Kao kupci mogu sudjelovati samo osobe koje su najkasnije pet dana prije dana održavanja ročišta za dražbu uplatile os</w:t>
      </w:r>
      <w:r w:rsidR="00CD0C40">
        <w:rPr>
          <w:rFonts w:cs="Times New Roman" w:eastAsia="Times New Roman"/>
          <w:lang w:eastAsia="hr-HR"/>
        </w:rPr>
        <w:t xml:space="preserve">iguranje u iznosu od </w:t>
      </w:r>
      <w:r w:rsidR="00CD0C40" w:rsidRPr="00CD0C40">
        <w:rPr>
          <w:rFonts w:cs="Times New Roman" w:eastAsia="Times New Roman"/>
          <w:lang w:eastAsia="hr-HR"/>
        </w:rPr>
        <w:t xml:space="preserve">10% od utvrđene vrijednosti nekretnine </w:t>
      </w:r>
      <w:r w:rsidRPr="005D3DBD">
        <w:rPr>
          <w:rFonts w:cs="Times New Roman" w:eastAsia="Times New Roman"/>
          <w:lang w:eastAsia="hr-HR"/>
        </w:rPr>
        <w:t xml:space="preserve">na račun sudskog depozita Trgovačkog suda u Zagrebu  (OIB:37388188772), kod Hrvatske poštanske banke d.d. Zagreb, Jurišićeva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Punomoćnici ponuditelja mogu sudjelovati na dražbi samo uz ovjerenu specijalnu punomoć.</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Osiguranje nisu dužni položiti razlučni vjerovnici kojima je to pravo upisano u zemljišnim knjigama.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11. Nakon pravomoćnosti rješenja o dosudi i nakon što kupac položi kupovninu sud će donijeti zaključak o predaju nekretnina kupcu, čime kupac stupa u posjed istih.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12. Ako kupac radi plaćanja kupovnine treba uzeti kredit, sud će na prijedlog kupca već u rješenju o dosudi odrediti da će se nakon pravomoćnosti rješenja o dosudi, te nakon što </w:t>
      </w:r>
      <w:r w:rsidRPr="005D3DBD">
        <w:rPr>
          <w:rFonts w:cs="Times New Roman" w:eastAsia="Times New Roman"/>
          <w:lang w:eastAsia="hr-HR"/>
        </w:rPr>
        <w:lastRenderedPageBreak/>
        <w:t>kupovnina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13. Prodaja se obavlja po načelu „viđeno-kupljeno“, što isključuje svake naknadne prigovore kupca.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Razgledati nekretnine i dokumentaciju vezane uz iste, zainteresirane osobe mogu u vrijeme dogovoreno sa stečajnim upraviteljem </w:t>
      </w:r>
      <w:r w:rsidR="00CD0C40" w:rsidRPr="00CD0C40">
        <w:rPr>
          <w:rFonts w:cs="Times New Roman" w:eastAsia="Times New Roman"/>
          <w:lang w:eastAsia="hr-HR"/>
        </w:rPr>
        <w:t>Milan Bariša Obradović iz Svete Nedjelje, Srebrnjak 20b, OIB: 45619494339</w:t>
      </w:r>
      <w:r w:rsidR="00CD0C40">
        <w:rPr>
          <w:rFonts w:cs="Times New Roman" w:eastAsia="Times New Roman"/>
          <w:lang w:eastAsia="hr-HR"/>
        </w:rPr>
        <w:t xml:space="preserve">, </w:t>
      </w:r>
      <w:r w:rsidRPr="005D3DBD">
        <w:rPr>
          <w:rFonts w:cs="Times New Roman" w:eastAsia="Times New Roman"/>
          <w:lang w:eastAsia="hr-HR"/>
        </w:rPr>
        <w:t>na broj</w:t>
      </w:r>
      <w:r w:rsidR="00CD0C40">
        <w:rPr>
          <w:rFonts w:cs="Times New Roman" w:eastAsia="Times New Roman"/>
          <w:lang w:eastAsia="hr-HR"/>
        </w:rPr>
        <w:t xml:space="preserve"> 091/3733-365.</w:t>
      </w:r>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CA1244" w:rsidP="00CA1244" w:rsidR="005D3DBD" w:rsidRPr="005D3DBD">
      <w:pPr>
        <w:spacing w:after="0"/>
        <w:ind w:firstLine="708"/>
        <w:rPr>
          <w:rFonts w:cs="Times New Roman" w:eastAsia="Times New Roman"/>
          <w:lang w:eastAsia="hr-HR"/>
        </w:rPr>
      </w:pPr>
      <w:r>
        <w:rPr>
          <w:rFonts w:cs="Times New Roman" w:eastAsia="Times New Roman"/>
          <w:lang w:eastAsia="hr-HR"/>
        </w:rPr>
        <w:t xml:space="preserve">                                                 </w:t>
      </w:r>
      <w:r w:rsidR="005D3DBD" w:rsidRPr="005D3DBD">
        <w:rPr>
          <w:rFonts w:cs="Times New Roman" w:eastAsia="Times New Roman"/>
          <w:lang w:eastAsia="hr-HR"/>
        </w:rPr>
        <w:t>Obrazloženje</w:t>
      </w:r>
    </w:p>
    <w:p w:rsidRDefault="005D3DBD" w:rsidP="005D3DBD" w:rsidR="005D3DBD" w:rsidRPr="005D3DBD">
      <w:pPr>
        <w:spacing w:after="0"/>
        <w:ind w:firstLine="708"/>
        <w:jc w:val="both"/>
        <w:rPr>
          <w:rFonts w:cs="Times New Roman" w:eastAsia="Times New Roman"/>
          <w:lang w:eastAsia="hr-HR"/>
        </w:rPr>
      </w:pPr>
    </w:p>
    <w:p w:rsidRDefault="005D3DBD" w:rsidP="0038300F"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5D3DBD">
          <w:rPr>
            <w:rFonts w:cs="Times New Roman" w:eastAsia="Times New Roman"/>
            <w:lang w:eastAsia="hr-HR"/>
          </w:rPr>
          <w:t>22, a</w:t>
        </w:r>
      </w:smartTag>
      <w:r w:rsidRPr="005D3DBD">
        <w:rPr>
          <w:rFonts w:cs="Times New Roman" w:eastAsia="Times New Roman"/>
          <w:lang w:eastAsia="hr-HR"/>
        </w:rPr>
        <w:t xml:space="preserve"> stečajnu masu čini i nekretnina koja je predmet ove prodaje, a na kojoj je upisano razlučno pravo u korist  PRIVREDNE BANKE ZAGREB d.d. Zagreb, RH Ministarstvo financija, ŽITOPROIZVODA d.d. Karlovac, BADEL 1862 d.d. Zagreb, PA-VIN d.o.o. Jastrebarsko, KIM MLJEKARE KARLOVAC </w:t>
      </w:r>
      <w:r>
        <w:rPr>
          <w:rFonts w:cs="Times New Roman" w:eastAsia="Times New Roman"/>
          <w:lang w:eastAsia="hr-HR"/>
        </w:rPr>
        <w:t>d.o.o.</w:t>
      </w:r>
      <w:r w:rsidRPr="005D3DBD">
        <w:rPr>
          <w:rFonts w:cs="Times New Roman" w:eastAsia="Times New Roman"/>
          <w:lang w:eastAsia="hr-HR"/>
        </w:rPr>
        <w:t xml:space="preserve"> Karlovac  i Zorice Tretinjak.</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Stečajni upravitelj je podnio prijedlog da se nekretnina upisana u točki I. ovog zaključka, a na kojoj postoji razlučno pravo, prodaje u stečajnom postupku uz odgovarajuću primjenu pravila o ovrsi na nekretninama, sukladno čl.164.st.1. Stečajnog zakona (NN 44/96 do 82/06: dalje SZ).</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Razlučni vjerovnici nisu pokrenuli postupak ovrhe na navedenim nekretninama radi prisilnog namirenja svojih tražbina.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Temeljem čl.87. Ovršnog zakona utvrđena je vrijednost nekretnina koje su predmet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 uvjetima i načinu prodaje odlučeno je temeljem odredbe čl.92.,93., 94., 95., 98., 100., 100a, 101. i 101a OZ-a a u svezi s čl.164. Stečajnog zakona.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CD0C40" w:rsidP="005D3DBD" w:rsidR="005D3DBD" w:rsidRPr="005D3DBD">
      <w:pPr>
        <w:spacing w:after="0"/>
        <w:ind w:firstLine="708"/>
        <w:jc w:val="center"/>
        <w:rPr>
          <w:rFonts w:cs="Times New Roman" w:eastAsia="Times New Roman"/>
          <w:lang w:eastAsia="hr-HR"/>
        </w:rPr>
      </w:pPr>
      <w:r>
        <w:rPr>
          <w:rFonts w:cs="Times New Roman" w:eastAsia="Times New Roman"/>
          <w:lang w:eastAsia="hr-HR"/>
        </w:rPr>
        <w:t xml:space="preserve">U </w:t>
      </w:r>
      <w:r w:rsidR="00CA1244">
        <w:rPr>
          <w:rFonts w:cs="Times New Roman" w:eastAsia="Times New Roman"/>
          <w:lang w:eastAsia="hr-HR"/>
        </w:rPr>
        <w:t>Zagrebu,</w:t>
      </w:r>
      <w:r>
        <w:rPr>
          <w:rFonts w:cs="Times New Roman" w:eastAsia="Times New Roman"/>
          <w:lang w:eastAsia="hr-HR"/>
        </w:rPr>
        <w:t xml:space="preserve"> </w:t>
      </w:r>
      <w:r w:rsidR="00C70409">
        <w:rPr>
          <w:rFonts w:cs="Times New Roman" w:eastAsia="Times New Roman"/>
          <w:lang w:eastAsia="hr-HR"/>
        </w:rPr>
        <w:t>24</w:t>
      </w:r>
      <w:r w:rsidR="009B2F27">
        <w:rPr>
          <w:rFonts w:cs="Times New Roman" w:eastAsia="Times New Roman"/>
          <w:lang w:eastAsia="hr-HR"/>
        </w:rPr>
        <w:t>. svib</w:t>
      </w:r>
      <w:r w:rsidR="006E1B11">
        <w:rPr>
          <w:rFonts w:cs="Times New Roman" w:eastAsia="Times New Roman"/>
          <w:lang w:eastAsia="hr-HR"/>
        </w:rPr>
        <w:t>nja 2018</w:t>
      </w:r>
      <w:r w:rsidR="005D3DBD" w:rsidRPr="005D3DBD">
        <w:rPr>
          <w:rFonts w:cs="Times New Roman" w:eastAsia="Times New Roman"/>
          <w:lang w:eastAsia="hr-HR"/>
        </w:rPr>
        <w:t>. godine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w:t>
      </w:r>
      <w:r w:rsidR="00C70409">
        <w:rPr>
          <w:rFonts w:cs="Times New Roman" w:eastAsia="Times New Roman"/>
          <w:lang w:eastAsia="hr-HR"/>
        </w:rPr>
        <w:t>S</w:t>
      </w:r>
      <w:r w:rsidRPr="005D3DBD">
        <w:rPr>
          <w:rFonts w:cs="Times New Roman" w:eastAsia="Times New Roman"/>
          <w:lang w:eastAsia="hr-HR"/>
        </w:rPr>
        <w:t>udac:</w:t>
      </w:r>
    </w:p>
    <w:p w:rsidRDefault="009C7086" w:rsidP="00C37EF9" w:rsidR="00C37EF9">
      <w:pPr>
        <w:pStyle w:val="Bezproreda"/>
        <w:jc w:val="right"/>
      </w:pPr>
      <w:r>
        <w:tab/>
      </w:r>
      <w:r>
        <w:tab/>
      </w:r>
      <w:r>
        <w:tab/>
      </w:r>
      <w:r>
        <w:tab/>
      </w:r>
      <w:r>
        <w:tab/>
      </w:r>
      <w:r>
        <w:tab/>
      </w:r>
      <w:r w:rsidR="00CD0C40">
        <w:t>Vesna Sremac Šoštar</w:t>
      </w:r>
      <w:r w:rsidR="00C37EF9">
        <w:t>,v.r.</w:t>
      </w:r>
    </w:p>
    <w:p w:rsidRDefault="00C37EF9" w:rsidP="00C37EF9" w:rsidR="00C37EF9">
      <w:pPr>
        <w:pStyle w:val="Bezproreda"/>
        <w:jc w:val="right"/>
      </w:pPr>
      <w:r>
        <w:t>Za točnost otpravka</w:t>
      </w:r>
    </w:p>
    <w:p w:rsidRDefault="00C37EF9" w:rsidP="00C37EF9" w:rsidR="005D3DBD" w:rsidRPr="005D3DBD">
      <w:pPr>
        <w:pStyle w:val="Bezproreda"/>
        <w:jc w:val="right"/>
      </w:pPr>
      <w:r>
        <w:t>Matea Bizjak</w:t>
      </w:r>
    </w:p>
    <w:p w:rsidRDefault="00CD0C40" w:rsidP="00066C8D" w:rsidR="00CD0C40">
      <w:pPr>
        <w:spacing w:after="0"/>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UPUTA O PRAVNOM LIJEKU:</w:t>
      </w: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Protiv ovog zaključka nije dopuštena žalba čl.11.st.9. SZ-a.</w:t>
      </w:r>
    </w:p>
    <w:p w:rsidRDefault="005D3DBD" w:rsidP="00C70409" w:rsidR="005D3DBD">
      <w:pPr>
        <w:spacing w:after="0"/>
        <w:jc w:val="both"/>
        <w:rPr>
          <w:rFonts w:cs="Times New Roman" w:eastAsia="Times New Roman" w:hAnsi="Verdana" w:ascii="Verdana"/>
          <w:color w:val="000080"/>
          <w:lang w:eastAsia="hr-HR"/>
        </w:rPr>
      </w:pPr>
    </w:p>
    <w:p w:rsidRDefault="00C70409" w:rsidP="00C37EF9" w:rsidR="00C70409" w:rsidRPr="00066C8D">
      <w:pPr>
        <w:pStyle w:val="Odlomakpopisa"/>
        <w:spacing w:after="0"/>
        <w:ind w:firstLine="0" w:left="360"/>
        <w:rPr>
          <w:rFonts w:cs="Times New Roman"/>
        </w:rPr>
      </w:pPr>
    </w:p>
    <w:sectPr w:rsidSect="00066C8D" w:rsidR="00C70409" w:rsidRPr="00066C8D">
      <w:headerReference w:type="default" r:id="rId11"/>
      <w:headerReference w:type="first" r:id="rId12"/>
      <w:pgSz w:code="9" w:h="16839" w:w="11907"/>
      <w:pgMar w:gutter="0" w:footer="1134" w:header="1134" w:left="1701" w:bottom="993"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784" w:rsidP="00537B78" w:rsidR="00891784">
      <w:r>
        <w:separator/>
      </w:r>
    </w:p>
  </w:endnote>
  <w:endnote w:id="0" w:type="continuationSeparator">
    <w:p w:rsidRDefault="00891784" w:rsidP="00537B78" w:rsidR="008917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784" w:rsidP="00537B78" w:rsidR="00891784">
      <w:r>
        <w:separator/>
      </w:r>
    </w:p>
  </w:footnote>
  <w:footnote w:id="0" w:type="continuationSeparator">
    <w:p w:rsidRDefault="00891784" w:rsidP="00537B78" w:rsidR="008917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8405179"/>
      <w:docPartObj>
        <w:docPartGallery w:val="Page Numbers (Top of Page)"/>
        <w:docPartUnique/>
      </w:docPartObj>
    </w:sdtPr>
    <w:sdtEndPr/>
    <w:sdtContent>
      <w:p w:rsidRDefault="00066C8D" w:rsidP="00066C8D" w:rsidR="00066C8D">
        <w:pPr>
          <w:pStyle w:val="Bezproreda"/>
          <w:jc w:val="right"/>
        </w:pPr>
        <w:r>
          <w:t>48.St-329/12</w:t>
        </w:r>
      </w:p>
      <w:p w:rsidRDefault="00066C8D" w:rsidP="00066C8D" w:rsidR="008333A9">
        <w:pPr>
          <w:pStyle w:val="Bezproreda"/>
          <w:jc w:val="center"/>
        </w:pPr>
        <w:r>
          <w:fldChar w:fldCharType="begin"/>
        </w:r>
        <w:r>
          <w:instrText>PAGE   \* MERGEFORMAT</w:instrText>
        </w:r>
        <w:r>
          <w:fldChar w:fldCharType="separate"/>
        </w:r>
        <w:r w:rsidR="00C37EF9">
          <w:rPr>
            <w:noProof/>
          </w:rPr>
          <w:t>3</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C8D" w:rsidR="00066C8D">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C8D"/>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8E2"/>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D8A"/>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996"/>
    <w:rsid w:val="00262D2E"/>
    <w:rsid w:val="0026351E"/>
    <w:rsid w:val="00263722"/>
    <w:rsid w:val="002650D7"/>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E57"/>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00F"/>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393"/>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B1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52F"/>
    <w:rsid w:val="00700D7E"/>
    <w:rsid w:val="0070473D"/>
    <w:rsid w:val="00704ED0"/>
    <w:rsid w:val="007053A9"/>
    <w:rsid w:val="007059EC"/>
    <w:rsid w:val="00705FB3"/>
    <w:rsid w:val="007061AA"/>
    <w:rsid w:val="007069A6"/>
    <w:rsid w:val="007076E0"/>
    <w:rsid w:val="00707BE6"/>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893"/>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784"/>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5A7E"/>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F27"/>
    <w:rsid w:val="009B4065"/>
    <w:rsid w:val="009B4118"/>
    <w:rsid w:val="009B43B8"/>
    <w:rsid w:val="009B5EB3"/>
    <w:rsid w:val="009B60F8"/>
    <w:rsid w:val="009B7EDD"/>
    <w:rsid w:val="009C1AE3"/>
    <w:rsid w:val="009C3970"/>
    <w:rsid w:val="009C3D49"/>
    <w:rsid w:val="009C7086"/>
    <w:rsid w:val="009D200C"/>
    <w:rsid w:val="009D21AD"/>
    <w:rsid w:val="009D31C0"/>
    <w:rsid w:val="009D38A4"/>
    <w:rsid w:val="009D58F5"/>
    <w:rsid w:val="009D71B3"/>
    <w:rsid w:val="009E10A7"/>
    <w:rsid w:val="009E1566"/>
    <w:rsid w:val="009E27E7"/>
    <w:rsid w:val="009E2A82"/>
    <w:rsid w:val="009E32B1"/>
    <w:rsid w:val="009E5718"/>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731"/>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37EF9"/>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409"/>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5A"/>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6703A-DB64-48B1-B1DB-5DD954F77D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1196</properties:Words>
  <properties:Characters>6588</properties:Characters>
  <properties:Lines>144</properties:Lines>
  <properties:Paragraphs>51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2018-05-23T11:24:00Z</dcterms:created>
  <dc:creator>Ratko Gospodnetić, ZI5 d.o.o. Zagreb</dc:creator>
  <dc:description>Ovaj predložak služi kao osnova za kreiranje novih eSPIS predložaka tijekom obrade sudskih dokumenata.</dc:description>
  <cp:lastModifiedBy>Matea Bizjak</cp:lastModifiedBy>
  <cp:lastPrinted>2018-05-24T05:57:00Z</cp:lastPrinted>
  <dcterms:modified xmlns:xsi="http://www.w3.org/2001/XMLSchema-instance" xsi:type="dcterms:W3CDTF">2018-05-24T05:57:00Z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Zaključak - određuje se ročište za dražbu (St-329-12-5. dražba.docx)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