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0d43" w14:paraId="0c40d43" w:rsidRDefault="007B4207" w:rsidR="009305FA">
      <w:pPr>
        <w15:collapsed w:val="false"/>
      </w:pPr>
      <w:bookmarkStart w:name="_GoBack" w:id="0"/>
      <w:bookmarkEnd w:id="0"/>
      <w:r>
        <w:t xml:space="preserve"> 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7B4207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7B4207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7B4207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70063B" w:rsidR="005E598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b/>
          <w:sz w:val="24"/>
          <w:szCs w:val="24"/>
        </w:rPr>
      </w:pPr>
    </w:p>
    <w:p w:rsidRDefault="007A407B" w:rsidP="007A407B" w:rsidR="007A407B" w:rsidRPr="007A40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A407B">
        <w:rPr>
          <w:sz w:val="24"/>
          <w:szCs w:val="24"/>
          <w:lang w:eastAsia="en-US"/>
        </w:rPr>
        <w:t xml:space="preserve">Trgovački sud u Zagrebu, po sucu Nikoli Ribarić, u predstečajnom postupku u povodu prijedloga dužnika TEHNIKA d.d., Zagreb (Grad Zagreb), Ulica grada Vukovara 274, OIB: 73037001250,  dana </w:t>
      </w:r>
      <w:r>
        <w:rPr>
          <w:sz w:val="24"/>
          <w:szCs w:val="24"/>
          <w:lang w:eastAsia="en-US"/>
        </w:rPr>
        <w:t>1</w:t>
      </w:r>
      <w:r w:rsidR="00D01995">
        <w:rPr>
          <w:sz w:val="24"/>
          <w:szCs w:val="24"/>
          <w:lang w:eastAsia="en-US"/>
        </w:rPr>
        <w:t>8</w:t>
      </w:r>
      <w:r w:rsidRPr="007A407B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ožujka</w:t>
      </w:r>
      <w:r w:rsidRPr="007A407B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Pr="007A407B">
        <w:rPr>
          <w:sz w:val="24"/>
          <w:szCs w:val="24"/>
          <w:lang w:eastAsia="en-US"/>
        </w:rPr>
        <w:t>.</w:t>
      </w:r>
    </w:p>
    <w:p w:rsidRDefault="00D77D68" w:rsidP="00CF56FE" w:rsidR="00D77D68">
      <w:pPr>
        <w:jc w:val="center"/>
        <w:rPr>
          <w:b/>
          <w:sz w:val="24"/>
          <w:szCs w:val="24"/>
        </w:rPr>
      </w:pPr>
    </w:p>
    <w:p w:rsidRDefault="003F210C" w:rsidP="00CF56FE" w:rsidR="00BB5488" w:rsidRPr="007B4207">
      <w:pPr>
        <w:jc w:val="center"/>
        <w:rPr>
          <w:sz w:val="24"/>
          <w:szCs w:val="24"/>
        </w:rPr>
      </w:pPr>
      <w:r w:rsidRPr="007B4207">
        <w:rPr>
          <w:sz w:val="24"/>
          <w:szCs w:val="24"/>
        </w:rPr>
        <w:t>z a k lj u č i o</w:t>
      </w:r>
      <w:r w:rsidR="0006712D" w:rsidRPr="007B4207">
        <w:rPr>
          <w:sz w:val="24"/>
          <w:szCs w:val="24"/>
        </w:rPr>
        <w:t xml:space="preserve"> </w:t>
      </w:r>
      <w:r w:rsidR="00123529" w:rsidRPr="007B4207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EA221F" w:rsidP="00B066CD" w:rsidR="00F951BA">
      <w:pPr>
        <w:jc w:val="both"/>
        <w:rPr>
          <w:sz w:val="24"/>
          <w:szCs w:val="24"/>
        </w:rPr>
      </w:pPr>
      <w:r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A407B">
        <w:rPr>
          <w:sz w:val="24"/>
          <w:szCs w:val="24"/>
        </w:rPr>
        <w:t xml:space="preserve"> dužnik</w:t>
      </w:r>
      <w:r w:rsidR="00790382">
        <w:rPr>
          <w:sz w:val="24"/>
          <w:szCs w:val="24"/>
        </w:rPr>
        <w:t xml:space="preserve"> </w:t>
      </w:r>
      <w:r w:rsidR="00E61951" w:rsidRPr="00E61951">
        <w:rPr>
          <w:sz w:val="24"/>
          <w:szCs w:val="24"/>
        </w:rPr>
        <w:t xml:space="preserve">TEHNIKA d.d., Zagreb </w:t>
      </w:r>
      <w:r w:rsidR="002C6B9D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 xml:space="preserve">i </w:t>
      </w:r>
      <w:r w:rsidR="007A407B">
        <w:rPr>
          <w:sz w:val="24"/>
          <w:szCs w:val="24"/>
        </w:rPr>
        <w:t xml:space="preserve"> povjerenik </w:t>
      </w:r>
      <w:r w:rsidR="00840000">
        <w:rPr>
          <w:sz w:val="24"/>
          <w:szCs w:val="24"/>
        </w:rPr>
        <w:t>u roku od 8 dana,</w:t>
      </w:r>
      <w:r w:rsidR="0070063B">
        <w:rPr>
          <w:sz w:val="24"/>
          <w:szCs w:val="24"/>
        </w:rPr>
        <w:t xml:space="preserve"> </w:t>
      </w:r>
      <w:r w:rsidR="00E61951">
        <w:rPr>
          <w:sz w:val="24"/>
          <w:szCs w:val="24"/>
        </w:rPr>
        <w:t xml:space="preserve">koji rok počinje </w:t>
      </w:r>
      <w:r w:rsidR="006D1DB5">
        <w:rPr>
          <w:sz w:val="24"/>
          <w:szCs w:val="24"/>
        </w:rPr>
        <w:t xml:space="preserve">teći </w:t>
      </w:r>
      <w:r w:rsidR="00E61951" w:rsidRPr="00E61951">
        <w:rPr>
          <w:sz w:val="24"/>
          <w:szCs w:val="24"/>
        </w:rPr>
        <w:t>istekom osmoga dana od</w:t>
      </w:r>
      <w:r w:rsidR="006D1DB5">
        <w:rPr>
          <w:sz w:val="24"/>
          <w:szCs w:val="24"/>
        </w:rPr>
        <w:t xml:space="preserve"> </w:t>
      </w:r>
      <w:r w:rsidR="00E61951" w:rsidRPr="00E61951">
        <w:rPr>
          <w:sz w:val="24"/>
          <w:szCs w:val="24"/>
        </w:rPr>
        <w:t xml:space="preserve">dana objave </w:t>
      </w:r>
      <w:r w:rsidR="006D1DB5">
        <w:rPr>
          <w:sz w:val="24"/>
          <w:szCs w:val="24"/>
        </w:rPr>
        <w:t xml:space="preserve">zaključka </w:t>
      </w:r>
      <w:r w:rsidR="00E61951" w:rsidRPr="00E61951">
        <w:rPr>
          <w:sz w:val="24"/>
          <w:szCs w:val="24"/>
        </w:rPr>
        <w:t>na mrežnoj stranici e-Oglasna ploča sudova</w:t>
      </w:r>
      <w:r w:rsidR="0070063B">
        <w:rPr>
          <w:sz w:val="24"/>
          <w:szCs w:val="24"/>
        </w:rPr>
        <w:t>,</w:t>
      </w:r>
      <w:r w:rsidR="00840000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 xml:space="preserve">očitovati se na podnesak </w:t>
      </w:r>
      <w:r w:rsidR="00D01995">
        <w:rPr>
          <w:sz w:val="24"/>
          <w:szCs w:val="24"/>
        </w:rPr>
        <w:t>Jasmine Brajković od 21.1.2019. godin</w:t>
      </w:r>
      <w:r w:rsidR="0046306C">
        <w:rPr>
          <w:sz w:val="24"/>
          <w:szCs w:val="24"/>
        </w:rPr>
        <w:t>e kojim traži brisanje zabilježb</w:t>
      </w:r>
      <w:r w:rsidR="00D01995">
        <w:rPr>
          <w:sz w:val="24"/>
          <w:szCs w:val="24"/>
        </w:rPr>
        <w:t>e otvaranja predstečajnog postupka nad dužnikom Tehnika d.d. na nekretninama u pisanim u zemljišnim knjigama Zemljišnoknjižnog odjela Zagreb, Općinskog suda u Zagrebu,</w:t>
      </w:r>
      <w:r w:rsidR="006B677F">
        <w:rPr>
          <w:sz w:val="24"/>
          <w:szCs w:val="24"/>
        </w:rPr>
        <w:t xml:space="preserve"> zk.ul.br. 35877 k.o. Grad Zagreb, , kč.br. 2270/26, zgrada </w:t>
      </w:r>
      <w:r w:rsidR="00B066CD">
        <w:rPr>
          <w:sz w:val="24"/>
          <w:szCs w:val="24"/>
        </w:rPr>
        <w:t xml:space="preserve"> </w:t>
      </w:r>
      <w:r w:rsidR="006B677F" w:rsidRPr="006B677F">
        <w:rPr>
          <w:sz w:val="24"/>
          <w:szCs w:val="24"/>
        </w:rPr>
        <w:t>ZGRADA MJEŠOVITE UPORABE BR. 32, 32A, 32B, 32C, 32D, 34, 36, 36A, LJUDEVITA POSAVSKOG, ZGRADA MJEŠOVITE UPORABE BR. 36B, LJUDEVITA POSAVSKOG, DVORIŠTE I PODZEMNA GARAŽA</w:t>
      </w:r>
      <w:r w:rsidR="006B677F">
        <w:rPr>
          <w:sz w:val="24"/>
          <w:szCs w:val="24"/>
        </w:rPr>
        <w:t xml:space="preserve"> i to:</w:t>
      </w:r>
    </w:p>
    <w:p w:rsidRDefault="0019749E" w:rsidP="00B066CD" w:rsidR="0019749E">
      <w:pPr>
        <w:jc w:val="both"/>
        <w:rPr>
          <w:sz w:val="24"/>
          <w:szCs w:val="24"/>
        </w:rPr>
      </w:pPr>
    </w:p>
    <w:p w:rsidRDefault="0019749E" w:rsidP="0019749E" w:rsidR="0019749E" w:rsidRPr="0019749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19749E">
        <w:rPr>
          <w:sz w:val="24"/>
          <w:szCs w:val="24"/>
        </w:rPr>
        <w:t xml:space="preserve">274. Suvlasnički dio: 21/10000 ETAŽNO VLASNIŠTVO (E-274)   </w:t>
      </w:r>
    </w:p>
    <w:p w:rsidRDefault="0019749E" w:rsidP="0019749E" w:rsidR="0019749E" w:rsidRPr="0019749E">
      <w:pPr>
        <w:ind w:left="705"/>
        <w:jc w:val="both"/>
        <w:rPr>
          <w:sz w:val="24"/>
          <w:szCs w:val="24"/>
        </w:rPr>
      </w:pPr>
      <w:r w:rsidRPr="0019749E">
        <w:rPr>
          <w:sz w:val="24"/>
          <w:szCs w:val="24"/>
        </w:rPr>
        <w:t>1. stan oznake S274- dvosobni stambeni prostor na 3. katu zgrade, ulaz 8, koji se sastoji od: ulazni prostor, dn. boravak i blagovaona, kuhinja, izba, soba, kupaonica i loggia, ukupno površine 51,42 m2</w:t>
      </w:r>
    </w:p>
    <w:p w:rsidRDefault="006B677F" w:rsidP="00B066CD" w:rsidR="006B677F">
      <w:pPr>
        <w:jc w:val="both"/>
        <w:rPr>
          <w:sz w:val="24"/>
          <w:szCs w:val="24"/>
        </w:rPr>
      </w:pPr>
    </w:p>
    <w:p w:rsidRDefault="0019749E" w:rsidP="0019749E" w:rsidR="0019749E" w:rsidRPr="0019749E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19749E">
        <w:rPr>
          <w:sz w:val="24"/>
          <w:szCs w:val="24"/>
        </w:rPr>
        <w:t xml:space="preserve">607. Suvlasnički dio: 1/10000 ETAŽNO VLASNIŠTVO (E-607)   </w:t>
      </w:r>
    </w:p>
    <w:p w:rsidRDefault="0019749E" w:rsidP="0019749E" w:rsidR="0090131F">
      <w:pPr>
        <w:pStyle w:val="Odlomakpopisa"/>
        <w:jc w:val="both"/>
        <w:rPr>
          <w:b/>
          <w:sz w:val="24"/>
          <w:szCs w:val="24"/>
        </w:rPr>
      </w:pPr>
      <w:r w:rsidRPr="0019749E">
        <w:rPr>
          <w:sz w:val="24"/>
          <w:szCs w:val="24"/>
        </w:rPr>
        <w:t>1. garažno mjesto oznake GM229- u podrumu nivo -2, ukupne površine 12,53 m2</w:t>
      </w:r>
    </w:p>
    <w:p w:rsidRDefault="0046306C" w:rsidP="004C5561" w:rsidR="0046306C">
      <w:pPr>
        <w:jc w:val="center"/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>1</w:t>
      </w:r>
      <w:r w:rsidR="0019749E">
        <w:rPr>
          <w:sz w:val="24"/>
          <w:szCs w:val="24"/>
        </w:rPr>
        <w:t>8</w:t>
      </w:r>
      <w:r w:rsidR="0090131F">
        <w:rPr>
          <w:sz w:val="24"/>
          <w:szCs w:val="24"/>
        </w:rPr>
        <w:t>.</w:t>
      </w:r>
      <w:r w:rsidR="00B066CD">
        <w:rPr>
          <w:sz w:val="24"/>
          <w:szCs w:val="24"/>
        </w:rPr>
        <w:t xml:space="preserve"> ožujka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B066CD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  <w:r w:rsidR="0090131F">
        <w:rPr>
          <w:sz w:val="24"/>
          <w:szCs w:val="24"/>
        </w:rPr>
        <w:t xml:space="preserve"> godine</w:t>
      </w:r>
    </w:p>
    <w:p w:rsidRDefault="00D77D68" w:rsidP="00E51D7F" w:rsidR="00D77D68">
      <w:pPr>
        <w:ind w:firstLine="3" w:left="5661"/>
        <w:jc w:val="right"/>
        <w:rPr>
          <w:sz w:val="24"/>
          <w:szCs w:val="24"/>
        </w:rPr>
      </w:pPr>
    </w:p>
    <w:p w:rsidRDefault="00D77D68" w:rsidP="0046306C" w:rsidR="00D77D68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D68" w:rsidP="0046306C" w:rsidR="006D74E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2D64B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D64BA" w:rsidP="0046306C" w:rsidR="002D64B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D64BA" w:rsidP="002D64BA" w:rsidR="002D64BA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2D64BA" w:rsidP="0046306C" w:rsidR="002D64BA" w:rsidRPr="00010102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46306C" w:rsidP="00CF56FE" w:rsidR="0046306C">
      <w:pPr>
        <w:jc w:val="both"/>
        <w:rPr>
          <w:sz w:val="24"/>
          <w:szCs w:val="24"/>
        </w:rPr>
      </w:pPr>
    </w:p>
    <w:p w:rsidRDefault="0046306C" w:rsidP="00CF56FE" w:rsidR="0046306C">
      <w:pPr>
        <w:jc w:val="both"/>
        <w:rPr>
          <w:sz w:val="24"/>
          <w:szCs w:val="24"/>
        </w:rPr>
      </w:pPr>
    </w:p>
    <w:p w:rsidRDefault="002D64BA" w:rsidP="00CF56FE" w:rsidR="002D64BA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0D6A07" w:rsidR="0046306C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9705AA" w:rsidP="002D64BA" w:rsidR="009705AA" w:rsidRPr="0046306C">
      <w:pPr>
        <w:pStyle w:val="Odlomakpopisa"/>
        <w:jc w:val="both"/>
        <w:rPr>
          <w:sz w:val="24"/>
          <w:szCs w:val="24"/>
        </w:rPr>
      </w:pPr>
    </w:p>
    <w:sectPr w:rsidSect="004566B3" w:rsidR="009705AA" w:rsidRPr="0046306C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9853633"/>
      <w:docPartObj>
        <w:docPartGallery w:val="Page Numbers (Bottom of Page)"/>
        <w:docPartUnique/>
      </w:docPartObj>
    </w:sdtPr>
    <w:sdtEndPr/>
    <w:sdtContent>
      <w:p w:rsidRDefault="007B4207" w:rsidR="007B420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032">
          <w:rPr>
            <w:noProof/>
          </w:rPr>
          <w:t>1</w:t>
        </w:r>
        <w:r>
          <w:fldChar w:fldCharType="end"/>
        </w:r>
      </w:p>
    </w:sdtContent>
  </w:sdt>
  <w:p w:rsidRDefault="007B4207" w:rsidR="007B42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0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7B4207" w:rsidRPr="0070063B">
      <w:rPr>
        <w:sz w:val="24"/>
      </w:rPr>
      <w:t>72. St-</w:t>
    </w:r>
    <w:r w:rsidR="007B4207">
      <w:rPr>
        <w:sz w:val="24"/>
      </w:rPr>
      <w:t>2481/2018-101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207" w:rsidR="007B4207">
    <w:pPr>
      <w:pStyle w:val="Zaglavlje"/>
    </w:pPr>
    <w:r>
      <w:rPr>
        <w:sz w:val="24"/>
      </w:rPr>
      <w:tab/>
      <w:t xml:space="preserve">                                                                                                 </w:t>
    </w:r>
    <w:r w:rsidRPr="0070063B">
      <w:rPr>
        <w:sz w:val="24"/>
      </w:rPr>
      <w:t>72. St-</w:t>
    </w:r>
    <w:r>
      <w:rPr>
        <w:sz w:val="24"/>
      </w:rPr>
      <w:t>2481/2018-101</w:t>
    </w:r>
  </w:p>
  <w:p w:rsidRDefault="007B4207" w:rsidR="007B42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244358"/>
    <w:multiLevelType w:val="hybridMultilevel"/>
    <w:tmpl w:val="837CA9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0FE30C2"/>
    <w:multiLevelType w:val="hybridMultilevel"/>
    <w:tmpl w:val="B4BE606E"/>
    <w:lvl w:tplc="6BE248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7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9749E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D64BA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1733F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306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0287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77F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407B"/>
    <w:rsid w:val="007A7528"/>
    <w:rsid w:val="007B010E"/>
    <w:rsid w:val="007B4207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0D2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D6F0E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1BC0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66CD"/>
    <w:rsid w:val="00B0705C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96032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1995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B4207"/>
  </w:style>
  <w:style w:customStyle="true" w:styleId="PodnojeChar" w:type="character">
    <w:name w:val="Podnožje Char"/>
    <w:basedOn w:val="Zadanifontodlomka"/>
    <w:link w:val="Podnoje"/>
    <w:uiPriority w:val="99"/>
    <w:rsid w:val="007B420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B4207"/>
  </w:style>
  <w:style w:customStyle="1" w:styleId="PodnojeChar" w:type="character">
    <w:name w:val="Podnožje Char"/>
    <w:basedOn w:val="Zadanifontodlomka"/>
    <w:link w:val="Podnoje"/>
    <w:uiPriority w:val="99"/>
    <w:rsid w:val="007B420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F2258-DABA-4377-A1D9-9CC2FD2FA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1357</properties:Characters>
  <properties:Lines>47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2019-03-18T08:59:00Z</dcterms:created>
  <dc:creator>Korisnik</dc:creator>
  <cp:lastModifiedBy>Maja Hajtek</cp:lastModifiedBy>
  <cp:lastPrinted>2019-03-18T10:02:00Z</cp:lastPrinted>
  <dcterms:modified xmlns:xsi="http://www.w3.org/2001/XMLSchema-instance" xsi:type="dcterms:W3CDTF">2019-03-18T10:03:00Z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dužniku i povjereniku na očitovanje na podn. Brajković 18.3.2019..docx)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