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4eed" w14:paraId="f214eed" w:rsidRDefault="00780BA8" w:rsidP="00780BA8" w:rsidR="00780BA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0BA8" w:rsidP="00780BA8" w:rsidR="00780BA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80BA8" w:rsidP="00780BA8" w:rsidR="00780BA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80BA8" w:rsidP="00780BA8" w:rsidR="00780BA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80BA8" w:rsidP="00780BA8" w:rsidR="00780BA8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80BA8" w:rsidP="00780BA8" w:rsidR="00780BA8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80BA8" w:rsidP="00780BA8" w:rsidR="00780BA8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80BA8" w:rsidP="00780BA8" w:rsidR="00780B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80BA8" w:rsidP="00780BA8" w:rsidR="00780BA8" w:rsidRPr="00AD71A8">
      <w:pPr>
        <w:rPr>
          <w:rFonts w:cs="Times New Roman" w:eastAsia="Times New Roman"/>
          <w:szCs w:val="24"/>
          <w:lang w:eastAsia="hr-HR"/>
        </w:rPr>
      </w:pPr>
    </w:p>
    <w:p w:rsidRDefault="00780BA8" w:rsidP="00E5113D" w:rsidR="00273882" w:rsidRPr="00AD71A8">
      <w:pPr>
        <w:tabs>
          <w:tab w:pos="7179" w:val="left"/>
        </w:tabs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</w:t>
      </w:r>
      <w:r w:rsidRPr="005C05D4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C05D4">
        <w:rPr>
          <w:rFonts w:cs="Times New Roman" w:eastAsia="Times New Roman"/>
          <w:szCs w:val="24"/>
        </w:rPr>
        <w:t xml:space="preserve">pravnom osobom (dužnikom) </w:t>
      </w:r>
      <w:r w:rsidRPr="00780BA8">
        <w:rPr>
          <w:rFonts w:cs="Times New Roman" w:eastAsia="Times New Roman"/>
          <w:szCs w:val="24"/>
        </w:rPr>
        <w:t>VETERINARSKA AMBULANTA POREČ d. o. o. Poreč, Mate Vlašića bb, OIB 30182032532, MBS 040145889</w:t>
      </w:r>
      <w:r>
        <w:rPr>
          <w:rFonts w:cs="Times New Roman" w:eastAsia="Times New Roman"/>
          <w:szCs w:val="24"/>
        </w:rPr>
        <w:t>, odlučujući o žalbama dužnika kojeg zastupa Đorđe Perković, odvjetnik u Pagu, Sv. Jurja 2, izjavljenima 3. travnja 2017. i 12. travnja 2017. protiv ovosudnog rješenja posl. br. 11 St-20/2017-9 od 28</w:t>
      </w:r>
      <w:r w:rsidR="00E5113D">
        <w:rPr>
          <w:rFonts w:cs="Times New Roman" w:eastAsia="Times New Roman"/>
          <w:szCs w:val="24"/>
        </w:rPr>
        <w:t>. ožujka 2017., 2. lipnja 2017.</w:t>
      </w:r>
    </w:p>
    <w:p w:rsidRDefault="00780BA8" w:rsidP="00780BA8" w:rsidR="00780BA8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80BA8" w:rsidP="00780BA8" w:rsidR="00780BA8">
      <w:pPr>
        <w:rPr>
          <w:rFonts w:cs="Times New Roman" w:eastAsia="Times New Roman"/>
          <w:szCs w:val="24"/>
          <w:lang w:eastAsia="hr-HR"/>
        </w:rPr>
      </w:pPr>
    </w:p>
    <w:p w:rsidRDefault="00780BA8" w:rsidP="00780BA8" w:rsidR="00780BA8" w:rsidRPr="00AD71A8">
      <w:pPr>
        <w:tabs>
          <w:tab w:pos="7179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Odbijaju se žalbe dužnika izjavljene </w:t>
      </w:r>
      <w:r>
        <w:rPr>
          <w:rFonts w:cs="Times New Roman" w:eastAsia="Times New Roman"/>
          <w:szCs w:val="24"/>
        </w:rPr>
        <w:t xml:space="preserve">3. travnja 2017. i 12. travnja 2017. te se potvrđuje ovosudno rješenje </w:t>
      </w:r>
      <w:r>
        <w:rPr>
          <w:rFonts w:cs="Times New Roman" w:eastAsia="Times New Roman"/>
          <w:szCs w:val="24"/>
          <w:lang w:eastAsia="hr-HR"/>
        </w:rPr>
        <w:t xml:space="preserve">posl. br. </w:t>
      </w:r>
      <w:r>
        <w:rPr>
          <w:rFonts w:cs="Times New Roman" w:eastAsia="Times New Roman"/>
          <w:szCs w:val="24"/>
        </w:rPr>
        <w:t>11 St-20/2017-9 od 28. ožujka 2017.</w:t>
      </w:r>
    </w:p>
    <w:p w:rsidRDefault="00780BA8" w:rsidP="00780BA8" w:rsidR="00780BA8">
      <w:pPr>
        <w:rPr>
          <w:rFonts w:cs="Times New Roman" w:eastAsia="Times New Roman"/>
          <w:szCs w:val="24"/>
          <w:lang w:eastAsia="hr-HR"/>
        </w:rPr>
      </w:pPr>
    </w:p>
    <w:p w:rsidRDefault="00780BA8" w:rsidP="00780BA8" w:rsidR="00780BA8" w:rsidRPr="00AD71A8">
      <w:pPr>
        <w:rPr>
          <w:rFonts w:cs="Times New Roman" w:eastAsia="Times New Roman"/>
          <w:szCs w:val="24"/>
          <w:lang w:eastAsia="hr-HR"/>
        </w:rPr>
      </w:pPr>
    </w:p>
    <w:p w:rsidRDefault="00780BA8" w:rsidP="00780BA8" w:rsidR="00780BA8">
      <w:pPr>
        <w:jc w:val="center"/>
      </w:pPr>
      <w:r w:rsidRPr="00AD71A8">
        <w:t>Obrazloženje</w:t>
      </w:r>
    </w:p>
    <w:p w:rsidRDefault="00273882" w:rsidP="00780BA8" w:rsidR="00273882" w:rsidRPr="00AD71A8">
      <w:pPr>
        <w:jc w:val="center"/>
      </w:pPr>
    </w:p>
    <w:p w:rsidRDefault="00273882" w:rsidP="00273882" w:rsidR="00273882">
      <w:pPr>
        <w:tabs>
          <w:tab w:pos="7179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11 St-20/2017-9 od 28. ožujka 2017.</w:t>
      </w:r>
      <w:r>
        <w:rPr>
          <w:rFonts w:cs="Times New Roman" w:eastAsia="Times New Roman"/>
          <w:szCs w:val="24"/>
          <w:lang w:eastAsia="hr-HR"/>
        </w:rPr>
        <w:t xml:space="preserve">, donesenom po sudskoj savjetnici, obustavljena je provedba skraćenog stečajnog postupka nad dužnikom </w:t>
      </w:r>
      <w:r w:rsidRPr="00780BA8">
        <w:rPr>
          <w:rFonts w:cs="Times New Roman" w:eastAsia="Times New Roman"/>
          <w:szCs w:val="24"/>
        </w:rPr>
        <w:t>VETERINARSKA AMBULANTA POREČ d. o. o. Poreč</w:t>
      </w:r>
      <w:r>
        <w:rPr>
          <w:rFonts w:cs="Times New Roman" w:eastAsia="Times New Roman"/>
          <w:szCs w:val="24"/>
        </w:rPr>
        <w:t xml:space="preserve"> te je odlučeno da će se o prijedlogu </w:t>
      </w:r>
      <w:r w:rsidR="002E0940">
        <w:rPr>
          <w:rFonts w:cs="Times New Roman" w:eastAsia="Times New Roman"/>
          <w:szCs w:val="24"/>
          <w:lang w:eastAsia="hr-HR"/>
        </w:rPr>
        <w:t xml:space="preserve">vjerovnika </w:t>
      </w:r>
      <w:r w:rsidR="002E0940">
        <w:rPr>
          <w:rFonts w:cs="Times New Roman" w:eastAsia="Times New Roman"/>
          <w:szCs w:val="20"/>
        </w:rPr>
        <w:t xml:space="preserve">ZLATNA d. o. o. Poreč </w:t>
      </w:r>
      <w:r w:rsidR="002E0940"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="002E0940" w:rsidRPr="00CF72AC">
        <w:rPr>
          <w:rFonts w:cs="Times New Roman" w:eastAsia="Times New Roman"/>
          <w:szCs w:val="24"/>
          <w:lang w:eastAsia="hr-HR"/>
        </w:rPr>
        <w:t xml:space="preserve">nad </w:t>
      </w:r>
      <w:r w:rsidR="002E0940">
        <w:rPr>
          <w:rFonts w:cs="Times New Roman" w:eastAsia="Times New Roman"/>
          <w:szCs w:val="24"/>
          <w:lang w:eastAsia="hr-HR"/>
        </w:rPr>
        <w:t xml:space="preserve">dužnikom odlučiti posebnim rješenjem za što </w:t>
      </w:r>
      <w:r w:rsidR="000C7060">
        <w:rPr>
          <w:rFonts w:cs="Times New Roman" w:eastAsia="Times New Roman"/>
          <w:szCs w:val="24"/>
          <w:lang w:eastAsia="hr-HR"/>
        </w:rPr>
        <w:t xml:space="preserve">da </w:t>
      </w:r>
      <w:r w:rsidR="002E0940">
        <w:rPr>
          <w:rFonts w:cs="Times New Roman" w:eastAsia="Times New Roman"/>
          <w:szCs w:val="24"/>
          <w:lang w:eastAsia="hr-HR"/>
        </w:rPr>
        <w:t>će se, po pravomoćnosti tog rješenja, predmetu dodijeliti novi posl. br.</w:t>
      </w:r>
    </w:p>
    <w:p w:rsidRDefault="002E0940" w:rsidP="002E0940" w:rsidR="002E0940">
      <w:pPr>
        <w:tabs>
          <w:tab w:pos="7179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obrazloženju rješenja je navedeno da je povodom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dužnikom, 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16. siječnja 2017. dužnik je imao neizvršene osnove za plaćanje u neprekinutom razdoblju od 258 dana u ukupnom iznosu od 3.749.092,13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(listovi 2-4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25. siječnja 2017. objavljen </w:t>
      </w:r>
      <w:r w:rsidR="00E5113D">
        <w:rPr>
          <w:rFonts w:cs="Times New Roman" w:eastAsia="Times New Roman"/>
          <w:szCs w:val="24"/>
          <w:lang w:eastAsia="hr-HR"/>
        </w:rPr>
        <w:t xml:space="preserve">je </w:t>
      </w:r>
      <w:r>
        <w:rPr>
          <w:rFonts w:cs="Times New Roman" w:eastAsia="Times New Roman"/>
          <w:szCs w:val="24"/>
          <w:lang w:eastAsia="hr-HR"/>
        </w:rPr>
        <w:t xml:space="preserve">oglas posl. br. 11 St-20/2017-3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Prijedlog za otvaranje stečajnog postupka nad dužnikom (na propisanom obrascu) podnio je 8. veljače 2017. kao vjerovnik ZLATNA d. o. o. Poreč, koji je ujedno (sukladno oglasu) izvršio uplatu predujma u iznosu 1.000,00 kuna u Fond za namirenje troškova stečajnog postupka te dodatnog predujma za namirenje troškova stečajnog postupka u iznosu 10.000,00 kn</w:t>
      </w:r>
      <w:r w:rsidR="000C7060">
        <w:rPr>
          <w:rFonts w:cs="Times New Roman" w:eastAsia="Times New Roman"/>
          <w:szCs w:val="24"/>
          <w:lang w:eastAsia="hr-HR"/>
        </w:rPr>
        <w:t xml:space="preserve">, i dokaz o uplati dostavio je </w:t>
      </w:r>
      <w:r>
        <w:rPr>
          <w:rFonts w:cs="Times New Roman" w:eastAsia="Times New Roman"/>
          <w:szCs w:val="24"/>
          <w:lang w:eastAsia="hr-HR"/>
        </w:rPr>
        <w:t xml:space="preserve">sudu. </w:t>
      </w:r>
    </w:p>
    <w:p w:rsidRDefault="002E0940" w:rsidP="002E0940" w:rsidR="002738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Budući da je vjerovnik u zakonskom roku na propisanom obrascu predložio otvaranje stečajnog postupka te je predujmio sredstva za namirenje troškova stečajnog postupka, a i dužnik je podnio javnobilježnički ovjerovljen popis imovine i obveza (listovi 40-41 spisa), nisu se ispunile pretpostavke za istodobno otvaranje i zaključenje skraćenog stečajnog postupka predviđene čl. 431. SZ-a. Stoga je provedba skraćenog stečajnog postupka nad dužnikom, na temelju odredbe čl. 433. SZ-a, obustavljena. U skladu s navedenom odredbom, odlučeno je da će se o prijedlogu vjerovnika za otvaranje stečajnog postupka, odgovarajućom primjenom općih odredbi stečajnog postupka, odlučiti posebnim rješenjem.</w:t>
      </w:r>
    </w:p>
    <w:p w:rsidRDefault="002E0940" w:rsidP="000C7060" w:rsidR="002E094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</w:t>
      </w:r>
      <w:r w:rsidR="00E51D9C">
        <w:rPr>
          <w:rFonts w:cs="Times New Roman" w:eastAsia="Times New Roman"/>
          <w:szCs w:val="24"/>
          <w:lang w:eastAsia="hr-HR"/>
        </w:rPr>
        <w:t xml:space="preserve">dužnik je izjavio </w:t>
      </w:r>
      <w:r w:rsidR="00E51D9C">
        <w:rPr>
          <w:rFonts w:cs="Times New Roman" w:eastAsia="Times New Roman"/>
          <w:szCs w:val="24"/>
        </w:rPr>
        <w:t>3. travnja</w:t>
      </w:r>
      <w:r w:rsidR="000C7060">
        <w:rPr>
          <w:rFonts w:cs="Times New Roman" w:eastAsia="Times New Roman"/>
          <w:szCs w:val="24"/>
        </w:rPr>
        <w:t xml:space="preserve"> 2017. i 12. travnja 2017. žalbe zbog neutvrđenog činjeničnog stanja i pogrešne primjene materijalnog prava</w:t>
      </w:r>
      <w:r w:rsidR="00E51D9C">
        <w:rPr>
          <w:rFonts w:cs="Times New Roman" w:eastAsia="Times New Roman"/>
          <w:szCs w:val="24"/>
        </w:rPr>
        <w:t>. U žalbama je u bitnome nave</w:t>
      </w:r>
      <w:r w:rsidR="00050B1B">
        <w:rPr>
          <w:rFonts w:cs="Times New Roman" w:eastAsia="Times New Roman"/>
          <w:szCs w:val="24"/>
        </w:rPr>
        <w:t xml:space="preserve">o </w:t>
      </w:r>
      <w:r w:rsidR="00E51D9C">
        <w:rPr>
          <w:rFonts w:cs="Times New Roman" w:eastAsia="Times New Roman"/>
          <w:szCs w:val="24"/>
        </w:rPr>
        <w:t xml:space="preserve">da </w:t>
      </w:r>
      <w:r w:rsidR="000C7060">
        <w:rPr>
          <w:rFonts w:cs="Times New Roman" w:eastAsia="Times New Roman"/>
          <w:szCs w:val="24"/>
          <w:lang w:eastAsia="hr-HR"/>
        </w:rPr>
        <w:t xml:space="preserve">je treća osoba u ime dužnika izvršila uplatu ukupnog duga u iznosu 411.500,00 eura u protuvrijednosti na dan plaćanja 24. ožujka 2017. </w:t>
      </w:r>
      <w:r w:rsidR="00050B1B">
        <w:rPr>
          <w:rFonts w:cs="Times New Roman" w:eastAsia="Times New Roman"/>
          <w:szCs w:val="24"/>
          <w:lang w:eastAsia="hr-HR"/>
        </w:rPr>
        <w:t>Stoga</w:t>
      </w:r>
      <w:r w:rsidR="000C7060">
        <w:rPr>
          <w:rFonts w:cs="Times New Roman" w:eastAsia="Times New Roman"/>
          <w:szCs w:val="24"/>
          <w:lang w:eastAsia="hr-HR"/>
        </w:rPr>
        <w:t xml:space="preserve"> vjerovnik ZLATNA d. o. o. mora prema zakonu izvršiti deblokadu poslovnih računa čime se i formalno uklanjaju stečajni razlozi, a i ZLATNA d. o. o. nema više svojstvo vjerovnika pa ne može voditi daljnji postupak radi utvrđenja stečajnih uvjeta nad dužnikom.</w:t>
      </w:r>
      <w:r w:rsidR="00BA0F86">
        <w:rPr>
          <w:rFonts w:cs="Times New Roman" w:eastAsia="Times New Roman"/>
          <w:szCs w:val="24"/>
          <w:lang w:eastAsia="hr-HR"/>
        </w:rPr>
        <w:t xml:space="preserve"> Predložio je da se obustavi stečajni postupak i prijedlog vjerovnika za otvaranje stečajnog postupka odbaci kao nedopušten ili odbije kao neosnovan.</w:t>
      </w:r>
    </w:p>
    <w:p w:rsidRDefault="00AA721E" w:rsidP="002E0940" w:rsidR="002E094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Žalbe su dopuštene i pravodobne, ali prema stavu ovog suda neosnovane. </w:t>
      </w:r>
    </w:p>
    <w:p w:rsidRDefault="00AA721E" w:rsidP="006E4D9E" w:rsidR="00B645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Suprotno žalbenim navodima, </w:t>
      </w:r>
      <w:r w:rsidR="00050B1B">
        <w:rPr>
          <w:rFonts w:cs="Times New Roman" w:eastAsia="Times New Roman"/>
          <w:szCs w:val="24"/>
          <w:lang w:eastAsia="hr-HR"/>
        </w:rPr>
        <w:t xml:space="preserve">u situaciji kada nisu ispunjene </w:t>
      </w:r>
      <w:r w:rsidR="00050B1B" w:rsidRPr="00050B1B">
        <w:rPr>
          <w:rFonts w:cs="Times New Roman" w:eastAsia="Times New Roman"/>
          <w:szCs w:val="24"/>
          <w:lang w:eastAsia="hr-HR"/>
        </w:rPr>
        <w:t>pretpo</w:t>
      </w:r>
      <w:r w:rsidR="00050B1B">
        <w:rPr>
          <w:rFonts w:cs="Times New Roman" w:eastAsia="Times New Roman"/>
          <w:szCs w:val="24"/>
          <w:lang w:eastAsia="hr-HR"/>
        </w:rPr>
        <w:t xml:space="preserve">stavke za istodobno otvaranje i </w:t>
      </w:r>
      <w:r w:rsidR="00050B1B" w:rsidRPr="00050B1B">
        <w:rPr>
          <w:rFonts w:cs="Times New Roman" w:eastAsia="Times New Roman"/>
          <w:szCs w:val="24"/>
          <w:lang w:eastAsia="hr-HR"/>
        </w:rPr>
        <w:t>zaključenje skraćenoga steč</w:t>
      </w:r>
      <w:r w:rsidR="00050B1B">
        <w:rPr>
          <w:rFonts w:cs="Times New Roman" w:eastAsia="Times New Roman"/>
          <w:szCs w:val="24"/>
          <w:lang w:eastAsia="hr-HR"/>
        </w:rPr>
        <w:t xml:space="preserve">ajnog postupka u smislu odredbe </w:t>
      </w:r>
      <w:r w:rsidR="00050B1B" w:rsidRPr="00050B1B">
        <w:rPr>
          <w:rFonts w:cs="Times New Roman" w:eastAsia="Times New Roman"/>
          <w:szCs w:val="24"/>
          <w:lang w:eastAsia="hr-HR"/>
        </w:rPr>
        <w:t>čl</w:t>
      </w:r>
      <w:r w:rsidR="00050B1B">
        <w:rPr>
          <w:rFonts w:cs="Times New Roman" w:eastAsia="Times New Roman"/>
          <w:szCs w:val="24"/>
          <w:lang w:eastAsia="hr-HR"/>
        </w:rPr>
        <w:t xml:space="preserve">. </w:t>
      </w:r>
      <w:r w:rsidR="00050B1B" w:rsidRPr="00050B1B">
        <w:rPr>
          <w:rFonts w:cs="Times New Roman" w:eastAsia="Times New Roman"/>
          <w:szCs w:val="24"/>
          <w:lang w:eastAsia="hr-HR"/>
        </w:rPr>
        <w:t xml:space="preserve">431. </w:t>
      </w:r>
      <w:r w:rsidR="00050B1B">
        <w:rPr>
          <w:rFonts w:cs="Times New Roman" w:eastAsia="Times New Roman"/>
          <w:szCs w:val="24"/>
          <w:lang w:eastAsia="hr-HR"/>
        </w:rPr>
        <w:t>SZ-a</w:t>
      </w:r>
      <w:r w:rsidR="00050B1B" w:rsidRPr="00050B1B">
        <w:rPr>
          <w:rFonts w:cs="Times New Roman" w:eastAsia="Times New Roman"/>
          <w:szCs w:val="24"/>
          <w:lang w:eastAsia="hr-HR"/>
        </w:rPr>
        <w:t xml:space="preserve">, </w:t>
      </w:r>
      <w:r w:rsidR="00B6455B">
        <w:rPr>
          <w:rFonts w:cs="Times New Roman" w:eastAsia="Times New Roman"/>
          <w:szCs w:val="24"/>
          <w:lang w:eastAsia="hr-HR"/>
        </w:rPr>
        <w:t xml:space="preserve">kao što je ovdje slučaj, </w:t>
      </w:r>
      <w:r w:rsidR="00050B1B">
        <w:rPr>
          <w:rFonts w:cs="Times New Roman" w:eastAsia="Times New Roman"/>
          <w:szCs w:val="24"/>
          <w:lang w:eastAsia="hr-HR"/>
        </w:rPr>
        <w:t>i to jer je vjerovnik dužnika podnio prijedlog z</w:t>
      </w:r>
      <w:r w:rsidR="006E4D9E">
        <w:rPr>
          <w:rFonts w:cs="Times New Roman" w:eastAsia="Times New Roman"/>
          <w:szCs w:val="24"/>
          <w:lang w:eastAsia="hr-HR"/>
        </w:rPr>
        <w:t xml:space="preserve">a otvaranje stečajnog postupka (ali i sam dužnik je podnio javnobilježnički ovjerovljen popis imovine i obveza), </w:t>
      </w:r>
      <w:r w:rsidR="00050B1B">
        <w:rPr>
          <w:rFonts w:cs="Times New Roman" w:eastAsia="Times New Roman"/>
          <w:szCs w:val="24"/>
          <w:lang w:eastAsia="hr-HR"/>
        </w:rPr>
        <w:t xml:space="preserve">sud može isključivo postupiti po odredbi čl. 433. SZ-a </w:t>
      </w:r>
      <w:r w:rsidR="00B6455B">
        <w:rPr>
          <w:rFonts w:cs="Times New Roman" w:eastAsia="Times New Roman"/>
          <w:szCs w:val="24"/>
          <w:lang w:eastAsia="hr-HR"/>
        </w:rPr>
        <w:t xml:space="preserve">i </w:t>
      </w:r>
      <w:r w:rsidR="00050B1B">
        <w:rPr>
          <w:rFonts w:cs="Times New Roman" w:eastAsia="Times New Roman"/>
          <w:szCs w:val="24"/>
          <w:lang w:eastAsia="hr-HR"/>
        </w:rPr>
        <w:t>obustav</w:t>
      </w:r>
      <w:r w:rsidR="00B6455B">
        <w:rPr>
          <w:rFonts w:cs="Times New Roman" w:eastAsia="Times New Roman"/>
          <w:szCs w:val="24"/>
          <w:lang w:eastAsia="hr-HR"/>
        </w:rPr>
        <w:t xml:space="preserve">iti skraćeni stečajni postupak. Konkretno je pobijanim rješenjem i odlučeno, s time da je t. II. rješenja naznačeno da će se o prijedlogu vjerovnika odlučiti posebnim rješenjem. Navedeno znači da će stečajni sudac, uzimajući u obzir dostavljena očitovanja vjerovnika ZLATNA d. o. o. (listovi 64, 67 spisa), ali i eventualne potvrde Financijske agencije o danima blokade dužnika, odgovarajućom primjenom </w:t>
      </w:r>
      <w:r w:rsidR="00050B1B">
        <w:rPr>
          <w:rFonts w:cs="Times New Roman" w:eastAsia="Times New Roman"/>
          <w:szCs w:val="24"/>
          <w:lang w:eastAsia="hr-HR"/>
        </w:rPr>
        <w:t xml:space="preserve">općih odredbi stečajnoga postupka </w:t>
      </w:r>
      <w:r w:rsidR="00B6455B">
        <w:rPr>
          <w:rFonts w:cs="Times New Roman" w:eastAsia="Times New Roman"/>
          <w:szCs w:val="24"/>
          <w:lang w:eastAsia="hr-HR"/>
        </w:rPr>
        <w:t xml:space="preserve">odlučiti o </w:t>
      </w:r>
      <w:r w:rsidR="00050B1B">
        <w:rPr>
          <w:rFonts w:cs="Times New Roman" w:eastAsia="Times New Roman"/>
          <w:szCs w:val="24"/>
          <w:lang w:eastAsia="hr-HR"/>
        </w:rPr>
        <w:t xml:space="preserve">pokretanju </w:t>
      </w:r>
      <w:r w:rsidR="00050B1B" w:rsidRPr="00050B1B">
        <w:rPr>
          <w:rFonts w:cs="Times New Roman" w:eastAsia="Times New Roman"/>
          <w:szCs w:val="24"/>
          <w:lang w:eastAsia="hr-HR"/>
        </w:rPr>
        <w:t xml:space="preserve">prethodnoga postupka </w:t>
      </w:r>
      <w:r w:rsidR="00B6455B">
        <w:rPr>
          <w:rFonts w:cs="Times New Roman" w:eastAsia="Times New Roman"/>
          <w:szCs w:val="24"/>
          <w:lang w:eastAsia="hr-HR"/>
        </w:rPr>
        <w:t xml:space="preserve">i </w:t>
      </w:r>
      <w:r w:rsidR="00050B1B" w:rsidRPr="00050B1B">
        <w:rPr>
          <w:rFonts w:cs="Times New Roman" w:eastAsia="Times New Roman"/>
          <w:szCs w:val="24"/>
          <w:lang w:eastAsia="hr-HR"/>
        </w:rPr>
        <w:t>otvaranju stečajnoga postupka</w:t>
      </w:r>
      <w:r w:rsidR="00B6455B">
        <w:rPr>
          <w:rFonts w:cs="Times New Roman" w:eastAsia="Times New Roman"/>
          <w:szCs w:val="24"/>
          <w:lang w:eastAsia="hr-HR"/>
        </w:rPr>
        <w:t xml:space="preserve">, </w:t>
      </w:r>
      <w:r w:rsidR="00E5113D">
        <w:rPr>
          <w:rFonts w:cs="Times New Roman" w:eastAsia="Times New Roman"/>
          <w:szCs w:val="24"/>
          <w:lang w:eastAsia="hr-HR"/>
        </w:rPr>
        <w:t>odnosno donošenju druge odgovarajuće odluke.</w:t>
      </w:r>
    </w:p>
    <w:p w:rsidRDefault="00E5113D" w:rsidP="00E5113D" w:rsidR="00780BA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 xml:space="preserve">čl. 10. </w:t>
      </w:r>
      <w:r>
        <w:rPr>
          <w:rFonts w:cs="Times New Roman" w:eastAsia="Times New Roman"/>
          <w:szCs w:val="24"/>
          <w:lang w:eastAsia="hr-HR"/>
        </w:rPr>
        <w:t xml:space="preserve">SZ-a,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</w:t>
      </w:r>
      <w:r>
        <w:rPr>
          <w:rFonts w:cs="Times New Roman" w:eastAsia="Times New Roman"/>
          <w:szCs w:val="24"/>
          <w:lang w:eastAsia="hr-HR"/>
        </w:rPr>
        <w:t>SZ-a</w:t>
      </w:r>
      <w:r w:rsidRPr="00A42FE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pazeći pritom na bitne povrede odredba postupka iz čl. 354. st. 2., t. 2., 4., 8., 9., 11., 13. i 14. ZPP-a, kao i na pravilnu primjenu materijalnog prava (čl. 356. ZPP-a), žalba je odbijena kao neosnovana i pobijano rješenje je potvrđeno.</w:t>
      </w:r>
    </w:p>
    <w:p w:rsidRDefault="00E5113D" w:rsidP="00E5113D" w:rsidR="00E5113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A721E" w:rsidP="00E5113D" w:rsidR="00780BA8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</w:t>
      </w:r>
      <w:r w:rsidR="00780BA8">
        <w:rPr>
          <w:rFonts w:cs="Times New Roman" w:eastAsia="Times New Roman"/>
          <w:szCs w:val="24"/>
          <w:lang w:eastAsia="hr-HR"/>
        </w:rPr>
        <w:t>. lipnja 2017.</w:t>
      </w:r>
      <w:r w:rsidR="00E5113D">
        <w:rPr>
          <w:rFonts w:cs="Times New Roman" w:eastAsia="Times New Roman"/>
          <w:szCs w:val="24"/>
          <w:lang w:eastAsia="hr-HR"/>
        </w:rPr>
        <w:t xml:space="preserve"> </w:t>
      </w:r>
    </w:p>
    <w:p w:rsidRDefault="00780BA8" w:rsidP="00780BA8" w:rsidR="00780BA8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E5113D" w:rsidP="00E5113D" w:rsidR="00780BA8" w:rsidRPr="00E5113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E5113D">
        <w:rPr>
          <w:rFonts w:cs="Times New Roman" w:eastAsia="Times New Roman"/>
          <w:szCs w:val="24"/>
          <w:lang w:eastAsia="hr-HR"/>
        </w:rPr>
        <w:t>Tamara Lakoseljac Benčić</w:t>
      </w:r>
      <w:r w:rsidR="00A9434E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6E4D9E" w:rsidP="00780BA8" w:rsidR="006E4D9E">
      <w:pPr>
        <w:jc w:val="left"/>
        <w:rPr>
          <w:rFonts w:cs="Times New Roman" w:eastAsia="Times New Roman"/>
          <w:sz w:val="22"/>
          <w:lang w:eastAsia="hr-HR"/>
        </w:rPr>
      </w:pPr>
    </w:p>
    <w:p w:rsidRDefault="006E4D9E" w:rsidP="00780BA8" w:rsidR="006E4D9E">
      <w:pPr>
        <w:jc w:val="left"/>
        <w:rPr>
          <w:rFonts w:cs="Times New Roman" w:eastAsia="Times New Roman"/>
          <w:sz w:val="22"/>
          <w:lang w:eastAsia="hr-HR"/>
        </w:rPr>
      </w:pPr>
    </w:p>
    <w:p w:rsidRDefault="00780BA8" w:rsidP="00780BA8" w:rsidR="00780BA8" w:rsidRPr="006E4D9E">
      <w:pPr>
        <w:jc w:val="left"/>
        <w:rPr>
          <w:rFonts w:cs="Times New Roman" w:eastAsia="Times New Roman"/>
          <w:szCs w:val="24"/>
          <w:lang w:eastAsia="hr-HR"/>
        </w:rPr>
      </w:pPr>
      <w:r w:rsidRPr="006E4D9E">
        <w:rPr>
          <w:rFonts w:cs="Times New Roman" w:eastAsia="Times New Roman"/>
          <w:szCs w:val="24"/>
          <w:lang w:eastAsia="hr-HR"/>
        </w:rPr>
        <w:t>UPUTA O PRAVNOM LIJEKU</w:t>
      </w:r>
    </w:p>
    <w:p w:rsidRDefault="00AA721E" w:rsidP="00E5113D" w:rsidR="00780BA8" w:rsidRPr="006E4D9E">
      <w:pPr>
        <w:ind w:firstLine="708"/>
        <w:rPr>
          <w:szCs w:val="24"/>
        </w:rPr>
      </w:pPr>
      <w:r w:rsidRPr="006E4D9E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</w:t>
      </w:r>
      <w:r w:rsidR="00E5113D" w:rsidRPr="006E4D9E">
        <w:rPr>
          <w:szCs w:val="24"/>
        </w:rPr>
        <w:t>a sudova (čl. 12. st. 1. SZ-a).</w:t>
      </w:r>
    </w:p>
    <w:p w:rsidRDefault="00780BA8" w:rsidP="00780BA8" w:rsidR="00780BA8" w:rsidRPr="006E4D9E">
      <w:pPr>
        <w:jc w:val="left"/>
        <w:rPr>
          <w:rFonts w:cs="Times New Roman" w:eastAsia="Times New Roman"/>
          <w:szCs w:val="24"/>
          <w:lang w:eastAsia="hr-HR"/>
        </w:rPr>
      </w:pPr>
      <w:r w:rsidRPr="006E4D9E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A721E" w:rsidP="00780BA8" w:rsidR="00AA721E" w:rsidRPr="006E4D9E">
      <w:pPr>
        <w:jc w:val="left"/>
        <w:rPr>
          <w:rFonts w:cs="Times New Roman" w:eastAsia="Times New Roman"/>
          <w:szCs w:val="24"/>
          <w:lang w:eastAsia="hr-HR"/>
        </w:rPr>
      </w:pPr>
      <w:r w:rsidRPr="006E4D9E">
        <w:rPr>
          <w:rFonts w:cs="Times New Roman" w:eastAsia="Times New Roman"/>
          <w:szCs w:val="24"/>
          <w:lang w:eastAsia="hr-HR"/>
        </w:rPr>
        <w:t>1. dužnik VETERINARSKA AMBULANTA POREČ d. o. o. Poreč po pun.,</w:t>
      </w:r>
    </w:p>
    <w:p w:rsidRDefault="00AA721E" w:rsidP="00780BA8" w:rsidR="00AA721E" w:rsidRPr="006E4D9E">
      <w:pPr>
        <w:jc w:val="left"/>
        <w:rPr>
          <w:rFonts w:cs="Times New Roman" w:eastAsia="Times New Roman"/>
          <w:szCs w:val="24"/>
          <w:lang w:eastAsia="hr-HR"/>
        </w:rPr>
      </w:pPr>
      <w:r w:rsidRPr="006E4D9E">
        <w:rPr>
          <w:rFonts w:cs="Times New Roman" w:eastAsia="Times New Roman"/>
          <w:szCs w:val="24"/>
          <w:lang w:eastAsia="hr-HR"/>
        </w:rPr>
        <w:t>2. vjerovn</w:t>
      </w:r>
      <w:r w:rsidR="00126123">
        <w:rPr>
          <w:rFonts w:cs="Times New Roman" w:eastAsia="Times New Roman"/>
          <w:szCs w:val="24"/>
          <w:lang w:eastAsia="hr-HR"/>
        </w:rPr>
        <w:t>ik ZLATNA d. o. o. Poreč po pun.,</w:t>
      </w:r>
    </w:p>
    <w:p w:rsidRDefault="00AA721E" w:rsidP="00E5113D" w:rsidR="007E38E8" w:rsidRPr="006E4D9E">
      <w:pPr>
        <w:jc w:val="left"/>
        <w:rPr>
          <w:rFonts w:cs="Times New Roman" w:eastAsia="Times New Roman"/>
          <w:szCs w:val="24"/>
          <w:lang w:eastAsia="hr-HR"/>
        </w:rPr>
      </w:pPr>
      <w:r w:rsidRPr="006E4D9E">
        <w:rPr>
          <w:rFonts w:cs="Times New Roman" w:eastAsia="Times New Roman"/>
          <w:szCs w:val="24"/>
          <w:lang w:eastAsia="hr-HR"/>
        </w:rPr>
        <w:t>3. mrežna stranica</w:t>
      </w:r>
      <w:r w:rsidR="00780BA8" w:rsidRPr="006E4D9E">
        <w:rPr>
          <w:rFonts w:cs="Times New Roman" w:eastAsia="Times New Roman"/>
          <w:szCs w:val="24"/>
          <w:lang w:eastAsia="hr-HR"/>
        </w:rPr>
        <w:t xml:space="preserve"> e-Oglasna ploča sudova.</w:t>
      </w:r>
    </w:p>
    <w:sectPr w:rsidSect="00273882" w:rsidR="007E38E8" w:rsidRPr="006E4D9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13D" w:rsidP="00780BA8" w:rsidR="00E5113D">
      <w:r>
        <w:separator/>
      </w:r>
    </w:p>
  </w:endnote>
  <w:endnote w:id="0" w:type="continuationSeparator">
    <w:p w:rsidRDefault="00E5113D" w:rsidP="00780BA8" w:rsidR="00E51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13D" w:rsidP="00780BA8" w:rsidR="00E5113D">
      <w:r>
        <w:separator/>
      </w:r>
    </w:p>
  </w:footnote>
  <w:footnote w:id="0" w:type="continuationSeparator">
    <w:p w:rsidRDefault="00E5113D" w:rsidP="00780BA8" w:rsidR="00E511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13D" w:rsidP="00780BA8" w:rsidR="00E5113D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A9434E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8 Stž-8/2017-20</w:t>
    </w:r>
  </w:p>
  <w:p w:rsidRDefault="00E5113D" w:rsidP="00780BA8" w:rsidR="00E5113D" w:rsidRPr="003722D7">
    <w:pPr>
      <w:pStyle w:val="Zaglavlje"/>
      <w:jc w:val="right"/>
      <w:rPr>
        <w:szCs w:val="24"/>
      </w:rPr>
    </w:pPr>
    <w:r>
      <w:rPr>
        <w:szCs w:val="24"/>
      </w:rPr>
      <w:t>(veza St-20/2017)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13D" w:rsidP="00273882" w:rsidR="00E5113D">
    <w:pPr>
      <w:pStyle w:val="Zaglavlje"/>
      <w:jc w:val="right"/>
      <w:rPr>
        <w:szCs w:val="24"/>
      </w:rPr>
    </w:pPr>
    <w:r>
      <w:rPr>
        <w:szCs w:val="24"/>
      </w:rPr>
      <w:t>8 Stž-8/2017-20</w:t>
    </w:r>
  </w:p>
  <w:p w:rsidRDefault="00E5113D" w:rsidP="00273882" w:rsidR="00E5113D" w:rsidRPr="00A074C3">
    <w:pPr>
      <w:pStyle w:val="Zaglavlje"/>
      <w:jc w:val="right"/>
      <w:rPr>
        <w:szCs w:val="24"/>
      </w:rPr>
    </w:pPr>
    <w:r>
      <w:rPr>
        <w:szCs w:val="24"/>
      </w:rPr>
      <w:t>(veza St-20/2017)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F2B"/>
    <w:rsid w:val="00050B1B"/>
    <w:rsid w:val="000C7060"/>
    <w:rsid w:val="00126123"/>
    <w:rsid w:val="00273882"/>
    <w:rsid w:val="002E0940"/>
    <w:rsid w:val="0068309E"/>
    <w:rsid w:val="006A4AC0"/>
    <w:rsid w:val="006E4D9E"/>
    <w:rsid w:val="00780BA8"/>
    <w:rsid w:val="00783F2B"/>
    <w:rsid w:val="007E38E8"/>
    <w:rsid w:val="00A9434E"/>
    <w:rsid w:val="00AA721E"/>
    <w:rsid w:val="00B6455B"/>
    <w:rsid w:val="00BA0F86"/>
    <w:rsid w:val="00E5113D"/>
    <w:rsid w:val="00E5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0BA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0B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0B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B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0BA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80B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0BA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4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34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34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3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3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0BA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0B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0B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B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0BA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80B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0BA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4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34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34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3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3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3749092.13</izvorni_sadrzaj>
    <derivirana_varijabla naziv="DomainObject.Predmet.InicijalnaVrijednost_1">3749092.13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Stž-8/2017</izvorni_sadrzaj>
    <derivirana_varijabla naziv="DomainObject.Predmet.OznakaBroj_1">Stž-8/2017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 o. o. POREČ</izvorni_sadrzaj>
    <derivirana_varijabla naziv="DomainObject.Predmet.ProtustrankaFormated_1">  VETERINARSKA AMBULANTA POREČ d. o. o. POREČ</derivirana_varijabla>
  </DomainObject.Predmet.ProtustrankaFormated>
  <DomainObject.Predmet.ProtustrankaFormatedOIB>
    <izvorni_sadrzaj>  VETERINARSKA AMBULANTA POREČ d. o. o. POREČ, OIB 30182032532</izvorni_sadrzaj>
    <derivirana_varijabla naziv="DomainObject.Predmet.ProtustrankaFormatedOIB_1">  VETERINARSKA AMBULANTA POREČ d. o. o. POREČ, OIB 30182032532</derivirana_varijabla>
  </DomainObject.Predmet.ProtustrankaFormatedOIB>
  <DomainObject.Predmet.ProtustrankaFormatedWithAdress>
    <izvorni_sadrzaj> VETERINARSKA AMBULANTA POREČ d. o. o. POREČ, Mate Vlašića/bb, 52440 Poreč</izvorni_sadrzaj>
    <derivirana_varijabla naziv="DomainObject.Predmet.ProtustrankaFormatedWithAdress_1"> VETERINARSKA AMBULANTA POREČ d. o. o. POREČ, Mate Vlašića/bb, 52440 Poreč</derivirana_varijabla>
  </DomainObject.Predmet.ProtustrankaFormatedWithAdress>
  <DomainObject.Predmet.ProtustrankaFormatedWithAdressOIB>
    <izvorni_sadrzaj> VETERINARSKA AMBULANTA POREČ d. o. o. POREČ, OIB 30182032532, Mate Vlašića/bb, 52440 Poreč</izvorni_sadrzaj>
    <derivirana_varijabla naziv="DomainObject.Predmet.ProtustrankaFormatedWithAdressOIB_1"> VETERINARSKA AMBULANTA POREČ d. o. o. POREČ, OIB 30182032532, Mate Vlašića/bb, 52440 Poreč</derivirana_varijabla>
  </DomainObject.Predmet.ProtustrankaFormatedWithAdressOIB>
  <DomainObject.Predmet.ProtustrankaWithAdress>
    <izvorni_sadrzaj>VETERINARSKA AMBULANTA POREČ d. o. o. POREČ Mate Vlašića/bb, 52440 Poreč</izvorni_sadrzaj>
    <derivirana_varijabla naziv="DomainObject.Predmet.ProtustrankaWithAdress_1">VETERINARSKA AMBULANTA POREČ d. o. o. POREČ Mate Vlašića/bb, 52440 Poreč</derivirana_varijabla>
  </DomainObject.Predmet.ProtustrankaWithAdress>
  <DomainObject.Predmet.ProtustrankaWithAdressOIB>
    <izvorni_sadrzaj>VETERINARSKA AMBULANTA POREČ d. o. o. POREČ, OIB 30182032532, Mate Vlašića/bb, 52440 Poreč</izvorni_sadrzaj>
    <derivirana_varijabla naziv="DomainObject.Predmet.ProtustrankaWithAdressOIB_1">VETERINARSKA AMBULANTA POREČ d. o. o. POREČ, OIB 30182032532, Mate Vlašića/bb, 52440 Poreč</derivirana_varijabla>
  </DomainObject.Predmet.ProtustrankaWithAdressOIB>
  <DomainObject.Predmet.ProtustrankaNazivFormated>
    <izvorni_sadrzaj>VETERINARSKA AMBULANTA POREČ d. o. o. POREČ</izvorni_sadrzaj>
    <derivirana_varijabla naziv="DomainObject.Predmet.ProtustrankaNazivFormated_1">VETERINARSKA AMBULANTA POREČ d. o. o. POREČ</derivirana_varijabla>
  </DomainObject.Predmet.ProtustrankaNazivFormated>
  <DomainObject.Predmet.ProtustrankaNazivFormatedOIB>
    <izvorni_sadrzaj>VETERINARSKA AMBULANTA POREČ d. o. o. POREČ, OIB 30182032532</izvorni_sadrzaj>
    <derivirana_varijabla naziv="DomainObject.Predmet.ProtustrankaNazivFormatedOIB_1">VETERINARSKA AMBULANTA POREČ d. o. 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VETERINARSKA AMBULANTA POREČ d. o. o. POREČ</item>
    </izvorni_sadrzaj>
    <derivirana_varijabla naziv="DomainObject.Predmet.ProtuStrankaListFormated_1">
      <item>VETERINARSKA AMBULANTA POREČ d. o. o. POREČ</item>
    </derivirana_varijabla>
  </DomainObject.Predmet.ProtuStrankaListFormated>
  <DomainObject.Predmet.ProtuStrankaListFormatedOIB>
    <izvorni_sadrzaj>
      <item>VETERINARSKA AMBULANTA POREČ d. o. o. POREČ, OIB 30182032532</item>
    </izvorni_sadrzaj>
    <derivirana_varijabla naziv="DomainObject.Predmet.ProtuStrankaListFormatedOIB_1">
      <item>VETERINARSKA AMBULANTA POREČ d. o. o. POREČ, OIB 30182032532</item>
    </derivirana_varijabla>
  </DomainObject.Predmet.ProtuStrankaListFormatedOIB>
  <DomainObject.Predmet.ProtuStrankaListFormatedWithAdress>
    <izvorni_sadrzaj>
      <item>VETERINARSKA AMBULANTA POREČ d. o. o. POREČ, Mate Vlašića/bb, 52440 Poreč</item>
    </izvorni_sadrzaj>
    <derivirana_varijabla naziv="DomainObject.Predmet.ProtuStrankaListFormatedWithAdress_1">
      <item>VETERINARSKA AMBULANTA POREČ d. o. o. POREČ, Mate Vlašića/bb, 52440 Poreč</item>
    </derivirana_varijabla>
  </DomainObject.Predmet.ProtuStrankaListFormatedWithAdress>
  <DomainObject.Predmet.ProtuStrankaListFormatedWithAdressOIB>
    <izvorni_sadrzaj>
      <item>VETERINARSKA AMBULANTA POREČ d. o. o. POREČ, OIB 30182032532, Mate Vlašića/bb, 52440 Poreč</item>
    </izvorni_sadrzaj>
    <derivirana_varijabla naziv="DomainObject.Predmet.ProtuStrankaListFormatedWithAdressOIB_1">
      <item>VETERINARSKA AMBULANTA POREČ d. o. 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 o. o. POREČ</item>
    </izvorni_sadrzaj>
    <derivirana_varijabla naziv="DomainObject.Predmet.ProtuStrankaListNazivFormated_1">
      <item>VETERINARSKA AMBULANTA POREČ d. o. o. POREČ</item>
    </derivirana_varijabla>
  </DomainObject.Predmet.ProtuStrankaListNazivFormated>
  <DomainObject.Predmet.ProtuStrankaListNazivFormatedOIB>
    <izvorni_sadrzaj>
      <item>VETERINARSKA AMBULANTA POREČ d. o. o. POREČ, OIB 30182032532</item>
    </izvorni_sadrzaj>
    <derivirana_varijabla naziv="DomainObject.Predmet.ProtuStrankaListNazivFormatedOIB_1">
      <item>VETERINARSKA AMBULANTA POREČ d. o. o. POREČ, OIB 30182032532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VETERINARSKA AMBULANTA POREČ d. o. o. POREČ</izvorni_sadrzaj>
    <derivirana_varijabla naziv="DomainObject.Predmet.ProtustrankaIDrugi_1">VETERINARSKA AMBULANTA POREČ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VETERINARSKA AMBULANTA POREČ d. o. o. POREČ, OIB 30182032532, Mate Vlašića/bb, 52440 Poreč</izvorni_sadrzaj>
    <derivirana_varijabla naziv="DomainObject.Predmet.ProtustrankaIDrugiAdressOIB_1">VETERINARSKA AMBULANTA POREČ d. o. 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POREČ d. o. o. POREČ</item>
      <item>FINANCIJSKA AGENCIJA, RC RIJEKA, PODRUŽNICA PULA, PULA</item>
    </izvorni_sadrzaj>
    <derivirana_varijabla naziv="DomainObject.Predmet.SudioniciListNaziv_1">
      <item>VETERINARSKA AMBULANTA POREČ d. o. o. POREČ</item>
      <item>FINANCIJSKA AGENCIJA, RC RIJEKA, PODRUŽNICA PULA, PULA</item>
    </derivirana_varijabla>
  </DomainObject.Predmet.SudioniciListNaziv>
  <DomainObject.Predmet.SudioniciListAdressOIB>
    <izvorni_sadrzaj>
      <item>VETERINARSKA AMBULANTA POREČ d. o. o. POREČ, OIB 30182032532, Mate Vlašića/bb,52440 Poreč</item>
      <item>FINANCIJSKA AGENCIJA, RC RIJEKA, PODRUŽNICA PULA, PULA, OIB 85821130368, Giardini 5,52100 Pula</item>
    </izvorni_sadrzaj>
    <derivirana_varijabla naziv="DomainObject.Predmet.SudioniciListAdressOIB_1">
      <item>VETERINARSKA AMBULANTA POREČ d. o. o. POREČ, OIB 30182032532, Mate Vlašića/bb,52440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85821130368</item>
    </izvorni_sadrzaj>
    <derivirana_varijabla naziv="DomainObject.Predmet.SudioniciListNazivOIB_1">
      <item>, OIB 30182032532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5401</properties:Characters>
  <properties:Lines>100</properties:Lines>
  <properties:Paragraphs>25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2017-06-02T12:09:00Z</dcterms:created>
  <dc:creator>Mihaela Kaligari</dc:creator>
  <dc:description/>
  <cp:keywords/>
  <cp:lastModifiedBy>Morena Brajuha</cp:lastModifiedBy>
  <cp:lastPrinted>2017-06-08T06:21:00Z</cp:lastPrinted>
  <dcterms:modified xmlns:xsi="http://www.w3.org/2001/XMLSchema-instance" xsi:type="dcterms:W3CDTF">2017-06-08T06:21:00Z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