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888fa" w14:paraId="e8888fa" w:rsidRDefault="00AE649C" w:rsidP="00FA5B5E" w:rsidR="00AE649C" w:rsidRPr="00B76F3C">
      <w:pPr>
        <w:pStyle w:val="Naslov3"/>
        <w15:collapsed w:val="false"/>
      </w:pPr>
    </w:p>
    <w:p w:rsidRDefault="009D237C" w:rsidP="009D237C" w:rsidR="009D237C" w:rsidRPr="009D237C">
      <w:pPr>
        <w:spacing w:after="0"/>
        <w:jc w:val="right"/>
        <w:rPr>
          <w:rFonts w:cs="Times New Roman" w:eastAsia="Times New Roman"/>
          <w:lang w:eastAsia="hr-HR"/>
        </w:rPr>
      </w:pPr>
    </w:p>
    <w:p w:rsidRDefault="009D237C" w:rsidP="009D237C" w:rsidR="009D237C" w:rsidRPr="009D237C">
      <w:pPr>
        <w:spacing w:after="0"/>
        <w:jc w:val="right"/>
        <w:rPr>
          <w:rFonts w:cs="Times New Roman" w:eastAsia="Times New Roman"/>
          <w:lang w:eastAsia="hr-HR"/>
        </w:rPr>
      </w:pPr>
      <w:r w:rsidRPr="009D237C">
        <w:rPr>
          <w:rFonts w:cs="Times New Roman" w:eastAsia="Times New Roman"/>
          <w:lang w:eastAsia="hr-HR"/>
        </w:rPr>
        <w:tab/>
      </w:r>
      <w:r w:rsidRPr="009D237C">
        <w:rPr>
          <w:rFonts w:cs="Times New Roman" w:eastAsia="Times New Roman"/>
          <w:lang w:eastAsia="hr-HR"/>
        </w:rPr>
        <w:tab/>
      </w:r>
      <w:r w:rsidRPr="009D237C">
        <w:rPr>
          <w:rFonts w:cs="Times New Roman" w:eastAsia="Times New Roman"/>
          <w:lang w:eastAsia="hr-HR"/>
        </w:rPr>
        <w:tab/>
      </w:r>
      <w:r w:rsidRPr="009D237C">
        <w:rPr>
          <w:rFonts w:cs="Times New Roman" w:eastAsia="Times New Roman"/>
          <w:lang w:eastAsia="hr-HR"/>
        </w:rPr>
        <w:tab/>
      </w:r>
      <w:r w:rsidRPr="009D237C">
        <w:rPr>
          <w:rFonts w:cs="Times New Roman" w:eastAsia="Times New Roman"/>
          <w:lang w:eastAsia="hr-HR"/>
        </w:rPr>
        <w:tab/>
      </w:r>
      <w:r w:rsidRPr="009D237C">
        <w:rPr>
          <w:rFonts w:cs="Times New Roman" w:eastAsia="Times New Roman"/>
          <w:lang w:eastAsia="hr-HR"/>
        </w:rPr>
        <w:tab/>
      </w:r>
      <w:r w:rsidRPr="009D237C">
        <w:rPr>
          <w:rFonts w:cs="Times New Roman" w:eastAsia="Times New Roman"/>
          <w:lang w:eastAsia="hr-HR"/>
        </w:rPr>
        <w:tab/>
      </w:r>
      <w:r w:rsidRPr="009D237C">
        <w:rPr>
          <w:rFonts w:cs="Times New Roman" w:eastAsia="Times New Roman"/>
          <w:lang w:eastAsia="hr-HR"/>
        </w:rPr>
        <w:tab/>
        <w:t xml:space="preserve">  Poslovni broj 3.St-311/15-10</w:t>
      </w:r>
    </w:p>
    <w:p w:rsidRDefault="009D237C" w:rsidP="009D237C" w:rsidR="009D237C" w:rsidRPr="009D237C">
      <w:pPr>
        <w:spacing w:after="0"/>
        <w:jc w:val="center"/>
        <w:rPr>
          <w:rFonts w:cs="Times New Roman" w:eastAsia="Times New Roman"/>
          <w:lang w:eastAsia="hr-HR"/>
        </w:rPr>
      </w:pPr>
    </w:p>
    <w:p w:rsidRDefault="009D237C" w:rsidP="009D237C" w:rsidR="009D237C" w:rsidRPr="009D237C">
      <w:pPr>
        <w:spacing w:after="0"/>
        <w:ind w:firstLine="708"/>
        <w:rPr>
          <w:rFonts w:cs="Times New Roman" w:eastAsia="Times New Roman"/>
          <w:lang w:eastAsia="hr-HR"/>
        </w:rPr>
      </w:pPr>
    </w:p>
    <w:p w:rsidRDefault="009D237C" w:rsidP="009D237C" w:rsidR="009D237C" w:rsidRPr="009D237C">
      <w:pPr>
        <w:spacing w:after="0"/>
        <w:ind w:firstLine="708"/>
        <w:rPr>
          <w:rFonts w:cs="Times New Roman" w:eastAsia="Times New Roman"/>
          <w:lang w:eastAsia="hr-HR"/>
        </w:rPr>
      </w:pPr>
      <w:r w:rsidRPr="009D237C">
        <w:rPr>
          <w:rFonts w:cs="Times New Roman" w:eastAsia="Times New Roman"/>
          <w:lang w:eastAsia="hr-HR"/>
        </w:rPr>
        <w:t>REPUBLIKA HRVATSKA</w:t>
      </w:r>
    </w:p>
    <w:p w:rsidRDefault="009D237C" w:rsidP="009D237C" w:rsidR="009D237C" w:rsidRPr="009D237C">
      <w:pPr>
        <w:spacing w:after="0"/>
        <w:ind w:firstLine="708"/>
        <w:rPr>
          <w:rFonts w:cs="Times New Roman" w:eastAsia="Times New Roman"/>
          <w:lang w:eastAsia="hr-HR"/>
        </w:rPr>
      </w:pPr>
      <w:r w:rsidRPr="009D237C">
        <w:rPr>
          <w:rFonts w:cs="Times New Roman" w:eastAsia="Times New Roman"/>
          <w:lang w:eastAsia="hr-HR"/>
        </w:rPr>
        <w:t>TRGOVAČKI SUD U ZADRU</w:t>
      </w:r>
    </w:p>
    <w:p w:rsidRDefault="009D237C" w:rsidP="009D237C" w:rsidR="009D237C" w:rsidRPr="009D237C">
      <w:pPr>
        <w:spacing w:after="0"/>
        <w:ind w:firstLine="708"/>
        <w:rPr>
          <w:rFonts w:cs="Times New Roman" w:eastAsia="Times New Roman"/>
          <w:lang w:eastAsia="hr-HR"/>
        </w:rPr>
      </w:pPr>
      <w:r w:rsidRPr="009D237C">
        <w:rPr>
          <w:rFonts w:cs="Times New Roman" w:eastAsia="Times New Roman"/>
          <w:lang w:eastAsia="hr-HR"/>
        </w:rPr>
        <w:t>Zadar, Dr. Franje Tuđmana 35</w:t>
      </w:r>
    </w:p>
    <w:p w:rsidRDefault="009D237C" w:rsidP="009D237C" w:rsidR="009D237C" w:rsidRPr="009D237C">
      <w:pPr>
        <w:spacing w:after="0"/>
        <w:rPr>
          <w:rFonts w:cs="Times New Roman" w:eastAsia="Times New Roman"/>
          <w:lang w:eastAsia="hr-HR"/>
        </w:rPr>
      </w:pPr>
    </w:p>
    <w:p w:rsidRDefault="009D237C" w:rsidP="009D237C" w:rsidR="009D237C" w:rsidRPr="009D237C">
      <w:pPr>
        <w:spacing w:after="0"/>
        <w:rPr>
          <w:rFonts w:cs="Times New Roman" w:eastAsia="Times New Roman"/>
          <w:lang w:eastAsia="hr-HR"/>
        </w:rPr>
      </w:pPr>
    </w:p>
    <w:p w:rsidRDefault="009D237C" w:rsidP="009D237C" w:rsidR="009D237C" w:rsidRPr="009D237C">
      <w:pPr>
        <w:spacing w:after="0"/>
        <w:jc w:val="center"/>
        <w:rPr>
          <w:rFonts w:cs="Times New Roman" w:eastAsia="Times New Roman"/>
          <w:lang w:eastAsia="hr-HR"/>
        </w:rPr>
      </w:pPr>
      <w:r w:rsidRPr="009D237C">
        <w:rPr>
          <w:rFonts w:cs="Times New Roman" w:eastAsia="Times New Roman"/>
          <w:lang w:eastAsia="hr-HR"/>
        </w:rPr>
        <w:t xml:space="preserve">R E P U B L I K A  H R V A T S K A </w:t>
      </w:r>
    </w:p>
    <w:p w:rsidRDefault="009D237C" w:rsidP="009D237C" w:rsidR="009D237C" w:rsidRPr="009D237C">
      <w:pPr>
        <w:spacing w:after="0"/>
        <w:jc w:val="both"/>
        <w:rPr>
          <w:rFonts w:cs="Times New Roman" w:eastAsia="Times New Roman"/>
          <w:lang w:eastAsia="hr-HR"/>
        </w:rPr>
      </w:pPr>
    </w:p>
    <w:p w:rsidRDefault="009D237C" w:rsidP="009D237C" w:rsidR="009D237C" w:rsidRPr="009D237C">
      <w:pPr>
        <w:spacing w:after="0"/>
        <w:jc w:val="center"/>
        <w:rPr>
          <w:rFonts w:cs="Times New Roman" w:eastAsia="Times New Roman"/>
          <w:lang w:eastAsia="hr-HR"/>
        </w:rPr>
      </w:pPr>
      <w:r w:rsidRPr="009D237C">
        <w:rPr>
          <w:rFonts w:cs="Times New Roman" w:eastAsia="Times New Roman"/>
          <w:lang w:eastAsia="hr-HR"/>
        </w:rPr>
        <w:t>R J E Š E NJ E</w:t>
      </w:r>
    </w:p>
    <w:p w:rsidRDefault="009D237C" w:rsidP="009D237C" w:rsidR="009D237C" w:rsidRPr="009D237C">
      <w:pPr>
        <w:spacing w:after="0"/>
        <w:rPr>
          <w:rFonts w:cs="Times New Roman" w:eastAsia="Times New Roman"/>
          <w:lang w:eastAsia="hr-HR"/>
        </w:rPr>
      </w:pPr>
    </w:p>
    <w:p w:rsidRDefault="009D237C" w:rsidP="009D237C" w:rsidR="009D237C" w:rsidRPr="009D237C">
      <w:pPr>
        <w:spacing w:after="0"/>
        <w:ind w:firstLine="705"/>
        <w:jc w:val="both"/>
        <w:rPr>
          <w:rFonts w:cs="Times New Roman" w:eastAsia="Times New Roman"/>
          <w:lang w:eastAsia="hr-HR"/>
        </w:rPr>
      </w:pPr>
      <w:r w:rsidRPr="009D237C">
        <w:rPr>
          <w:rFonts w:cs="Times New Roman" w:eastAsia="Times New Roman"/>
          <w:lang w:eastAsia="hr-HR"/>
        </w:rPr>
        <w:t xml:space="preserve">Trgovački sud u Zadru, OIB: 39670464653, po sutkinji Tini Grgas, povodom zahtjeva Financijske agencije, Regionalnog centra Splita, Podružnice Zadar, Ivana Danila 4, Zadar od 2. studenoga 2015. za provedbu skraćenoga stečajnog postupka nad dužnikom APARTMAN TRADE d.o.o. sa sjedištem u Ninu (Grad Nin), Šetalište kneza Branimira </w:t>
      </w:r>
      <w:proofErr w:type="spellStart"/>
      <w:r w:rsidRPr="009D237C">
        <w:rPr>
          <w:rFonts w:cs="Times New Roman" w:eastAsia="Times New Roman"/>
          <w:lang w:eastAsia="hr-HR"/>
        </w:rPr>
        <w:t>bb</w:t>
      </w:r>
      <w:proofErr w:type="spellEnd"/>
      <w:r w:rsidRPr="009D237C">
        <w:rPr>
          <w:rFonts w:cs="Times New Roman" w:eastAsia="Times New Roman"/>
          <w:lang w:eastAsia="hr-HR"/>
        </w:rPr>
        <w:t xml:space="preserve">, OIB: 48813499090, zastupanog po direktoru </w:t>
      </w:r>
      <w:proofErr w:type="spellStart"/>
      <w:r w:rsidRPr="009D237C">
        <w:rPr>
          <w:rFonts w:cs="Times New Roman" w:eastAsia="Times New Roman"/>
          <w:lang w:eastAsia="hr-HR"/>
        </w:rPr>
        <w:t>Attila</w:t>
      </w:r>
      <w:proofErr w:type="spellEnd"/>
      <w:r w:rsidRPr="009D237C">
        <w:rPr>
          <w:rFonts w:cs="Times New Roman" w:eastAsia="Times New Roman"/>
          <w:lang w:eastAsia="hr-HR"/>
        </w:rPr>
        <w:t xml:space="preserve"> </w:t>
      </w:r>
      <w:proofErr w:type="spellStart"/>
      <w:r w:rsidRPr="009D237C">
        <w:rPr>
          <w:rFonts w:cs="Times New Roman" w:eastAsia="Times New Roman"/>
          <w:lang w:eastAsia="hr-HR"/>
        </w:rPr>
        <w:t>Vegvari</w:t>
      </w:r>
      <w:proofErr w:type="spellEnd"/>
      <w:r w:rsidRPr="009D237C">
        <w:rPr>
          <w:rFonts w:cs="Times New Roman" w:eastAsia="Times New Roman"/>
          <w:lang w:eastAsia="hr-HR"/>
        </w:rPr>
        <w:t xml:space="preserve">, a ovaj po punomoćnicima - odvjetnicima iz Zajedničkog odvjetničkog ureda </w:t>
      </w:r>
      <w:proofErr w:type="spellStart"/>
      <w:r w:rsidRPr="009D237C">
        <w:rPr>
          <w:rFonts w:cs="Times New Roman" w:eastAsia="Times New Roman"/>
          <w:lang w:eastAsia="hr-HR"/>
        </w:rPr>
        <w:t>Gluić</w:t>
      </w:r>
      <w:proofErr w:type="spellEnd"/>
      <w:r w:rsidRPr="009D237C">
        <w:rPr>
          <w:rFonts w:cs="Times New Roman" w:eastAsia="Times New Roman"/>
          <w:lang w:eastAsia="hr-HR"/>
        </w:rPr>
        <w:t xml:space="preserve"> &amp; Ninčević u Zadru, odlučujući o žalbi dužnika od 18. travnja 2016. izjavljenoj protiv rješenja ovog suda od 7. ožujka 2016., 11. svibnja 2016.  </w:t>
      </w:r>
    </w:p>
    <w:p w:rsidRDefault="009D237C" w:rsidP="009D237C" w:rsidR="009D237C" w:rsidRPr="009D237C">
      <w:pPr>
        <w:spacing w:after="0"/>
        <w:jc w:val="center"/>
        <w:rPr>
          <w:rFonts w:cs="Times New Roman" w:eastAsia="Times New Roman"/>
          <w:lang w:eastAsia="hr-HR"/>
        </w:rPr>
      </w:pPr>
    </w:p>
    <w:p w:rsidRDefault="009D237C" w:rsidP="009D237C" w:rsidR="009D237C" w:rsidRPr="009D237C">
      <w:pPr>
        <w:spacing w:after="0"/>
        <w:jc w:val="center"/>
        <w:rPr>
          <w:rFonts w:cs="Times New Roman" w:eastAsia="Times New Roman"/>
          <w:lang w:eastAsia="hr-HR"/>
        </w:rPr>
      </w:pPr>
      <w:r w:rsidRPr="009D237C">
        <w:rPr>
          <w:rFonts w:cs="Times New Roman" w:eastAsia="Times New Roman"/>
          <w:lang w:eastAsia="hr-HR"/>
        </w:rPr>
        <w:t>r i j e š i o  j e</w:t>
      </w:r>
    </w:p>
    <w:p w:rsidRDefault="009D237C" w:rsidP="009D237C" w:rsidR="009D237C" w:rsidRPr="009D237C">
      <w:pPr>
        <w:spacing w:after="0"/>
        <w:jc w:val="both"/>
        <w:rPr>
          <w:rFonts w:cs="Times New Roman" w:eastAsia="Times New Roman"/>
          <w:lang w:eastAsia="hr-HR"/>
        </w:rPr>
      </w:pPr>
    </w:p>
    <w:p w:rsidRDefault="009D237C" w:rsidP="009D237C" w:rsidR="009D237C" w:rsidRPr="009D237C">
      <w:pPr>
        <w:spacing w:after="0"/>
        <w:ind w:firstLine="708"/>
        <w:jc w:val="both"/>
        <w:rPr>
          <w:rFonts w:cs="Times New Roman" w:eastAsia="Times New Roman"/>
          <w:lang w:eastAsia="hr-HR"/>
        </w:rPr>
      </w:pPr>
      <w:r w:rsidRPr="009D237C">
        <w:rPr>
          <w:rFonts w:cs="Times New Roman" w:eastAsia="Times New Roman"/>
          <w:lang w:eastAsia="hr-HR"/>
        </w:rPr>
        <w:t xml:space="preserve">Odbacuje se žalba dužnika od 18. travnja 2016. izjavljena protiv rješenja ovog suda poslovni broj gornji od 7. ožujka 2016. kao nepravodobna. </w:t>
      </w:r>
    </w:p>
    <w:p w:rsidRDefault="009D237C" w:rsidP="009D237C" w:rsidR="009D237C" w:rsidRPr="009D237C">
      <w:pPr>
        <w:spacing w:after="0"/>
        <w:jc w:val="both"/>
        <w:rPr>
          <w:rFonts w:cs="Times New Roman" w:eastAsia="Times New Roman"/>
          <w:lang w:eastAsia="hr-HR"/>
        </w:rPr>
      </w:pPr>
    </w:p>
    <w:p w:rsidRDefault="009D237C" w:rsidP="009D237C" w:rsidR="009D237C" w:rsidRPr="009D237C">
      <w:pPr>
        <w:spacing w:after="0"/>
        <w:jc w:val="center"/>
        <w:rPr>
          <w:rFonts w:cs="Times New Roman" w:eastAsia="Times New Roman"/>
          <w:lang w:eastAsia="hr-HR"/>
        </w:rPr>
      </w:pPr>
      <w:r w:rsidRPr="009D237C">
        <w:rPr>
          <w:rFonts w:cs="Times New Roman" w:eastAsia="Times New Roman"/>
          <w:lang w:eastAsia="hr-HR"/>
        </w:rPr>
        <w:t>Obrazloženje</w:t>
      </w:r>
    </w:p>
    <w:p w:rsidRDefault="009D237C" w:rsidP="009D237C" w:rsidR="009D237C" w:rsidRPr="009D237C">
      <w:pPr>
        <w:spacing w:after="0"/>
        <w:jc w:val="both"/>
        <w:rPr>
          <w:rFonts w:cs="Times New Roman" w:eastAsia="Times New Roman"/>
          <w:lang w:eastAsia="hr-HR"/>
        </w:rPr>
      </w:pPr>
    </w:p>
    <w:p w:rsidRDefault="009D237C" w:rsidP="009D237C" w:rsidR="009D237C" w:rsidRPr="009D237C">
      <w:pPr>
        <w:spacing w:after="0"/>
        <w:ind w:firstLine="708"/>
        <w:jc w:val="both"/>
        <w:rPr>
          <w:rFonts w:cs="Times New Roman" w:eastAsia="Times New Roman"/>
          <w:lang w:eastAsia="hr-HR"/>
        </w:rPr>
      </w:pPr>
      <w:r w:rsidRPr="009D237C">
        <w:rPr>
          <w:rFonts w:cs="Times New Roman" w:eastAsia="Times New Roman"/>
          <w:lang w:eastAsia="hr-HR"/>
        </w:rPr>
        <w:t xml:space="preserve">Rješenjem ovog suda poslovni broj gornji od 7. ožujka 2016. obustavljen je skraćeni stečajni postupak nad uvodno označenim dužnikom koje je dostavljeno dužniku objavom istog na mrežnoj stranici e-Oglasna ploča ovog suda 24. ožujka 2016. </w:t>
      </w:r>
    </w:p>
    <w:p w:rsidRDefault="009D237C" w:rsidP="009D237C" w:rsidR="009D237C" w:rsidRPr="009D237C">
      <w:pPr>
        <w:spacing w:after="0"/>
        <w:ind w:firstLine="708"/>
        <w:jc w:val="both"/>
        <w:rPr>
          <w:rFonts w:cs="Times New Roman" w:eastAsia="Times New Roman"/>
          <w:lang w:eastAsia="hr-HR"/>
        </w:rPr>
      </w:pPr>
      <w:r w:rsidRPr="009D237C">
        <w:rPr>
          <w:rFonts w:cs="Times New Roman" w:eastAsia="Times New Roman"/>
          <w:lang w:eastAsia="hr-HR"/>
        </w:rPr>
        <w:t xml:space="preserve">Protiv navedenog rješenja dužnik je izjavio žalbu koju je predao neposredno ovom sudu 18. travnja 2016. </w:t>
      </w:r>
    </w:p>
    <w:p w:rsidRDefault="009D237C" w:rsidP="009D237C" w:rsidR="009D237C" w:rsidRPr="009D237C">
      <w:pPr>
        <w:spacing w:after="0"/>
        <w:ind w:firstLine="708"/>
        <w:jc w:val="both"/>
        <w:rPr>
          <w:rFonts w:cs="Times New Roman" w:eastAsia="Times New Roman"/>
          <w:lang w:eastAsia="hr-HR"/>
        </w:rPr>
      </w:pPr>
      <w:r w:rsidRPr="009D237C">
        <w:rPr>
          <w:rFonts w:cs="Times New Roman" w:eastAsia="Times New Roman"/>
          <w:lang w:eastAsia="hr-HR"/>
        </w:rPr>
        <w:t xml:space="preserve">Žalba dužnika je nepravodobna. </w:t>
      </w:r>
    </w:p>
    <w:p w:rsidRDefault="009D237C" w:rsidP="009D237C" w:rsidR="009D237C" w:rsidRPr="009D237C">
      <w:pPr>
        <w:spacing w:after="0"/>
        <w:ind w:firstLine="708"/>
        <w:jc w:val="both"/>
        <w:rPr>
          <w:rFonts w:cs="Times New Roman" w:eastAsia="Times New Roman"/>
          <w:lang w:eastAsia="hr-HR"/>
        </w:rPr>
      </w:pPr>
      <w:r w:rsidRPr="009D237C">
        <w:rPr>
          <w:rFonts w:cs="Times New Roman" w:eastAsia="Times New Roman"/>
          <w:lang w:eastAsia="hr-HR"/>
        </w:rPr>
        <w:t xml:space="preserve">Naime, odredbom čl. 12 st. 1. Stečajnog zakona (Narodne novine broj 71/15, u nastavku teksta SZ) propisano je da se sudska pismena dostavljaju objavom pismena na mrežnoj stranici e-Oglasna ploča sudova, ako istim zakonom nije drukčije određeno te da se dostava smatra obavljenom istekom 8 dana od dana objave pismena na mrežnoj stranici e-Oglasna ploča sudova. Nadalje odredbom čl. 19. st. 2. SZ-a propisano je da se žalba izjavljuje u roku od 8 dana od dana dostave prvostupanjskog rješenja, ako istim zakonom  nije drukčije određeno. </w:t>
      </w:r>
    </w:p>
    <w:p w:rsidRDefault="009D237C" w:rsidP="009D237C" w:rsidR="009D237C" w:rsidRPr="009D237C">
      <w:pPr>
        <w:spacing w:after="0"/>
        <w:ind w:firstLine="708"/>
        <w:jc w:val="both"/>
        <w:rPr>
          <w:rFonts w:cs="Times New Roman" w:eastAsia="Times New Roman"/>
          <w:lang w:eastAsia="hr-HR"/>
        </w:rPr>
      </w:pPr>
      <w:r w:rsidRPr="009D237C">
        <w:rPr>
          <w:rFonts w:cs="Times New Roman" w:eastAsia="Times New Roman"/>
          <w:lang w:eastAsia="hr-HR"/>
        </w:rPr>
        <w:t xml:space="preserve">Kako je pobijano rješenje dostavljeno dužniku objavom na e-Oglasnoj ploči suda dana 24. ožujka 2016. te  skinuto s iste 1. travnja 2016., tako je razvidno da je posljednji dan žalbenog roka nastupio s danom 11. travnja 2016. </w:t>
      </w:r>
    </w:p>
    <w:p w:rsidRDefault="009D237C" w:rsidP="009D237C" w:rsidR="009D237C" w:rsidRPr="009D237C">
      <w:pPr>
        <w:spacing w:after="0"/>
        <w:ind w:firstLine="708"/>
        <w:jc w:val="both"/>
        <w:rPr>
          <w:rFonts w:cs="Times New Roman" w:eastAsia="Times New Roman"/>
          <w:lang w:eastAsia="hr-HR"/>
        </w:rPr>
      </w:pPr>
      <w:r w:rsidRPr="009D237C">
        <w:rPr>
          <w:rFonts w:cs="Times New Roman" w:eastAsia="Times New Roman"/>
          <w:lang w:eastAsia="hr-HR"/>
        </w:rPr>
        <w:lastRenderedPageBreak/>
        <w:t xml:space="preserve">S obzirom da iz štambilja ovog suda otisnutog na predmetnoj žalbi dužnika proizlazi  da je ista izjavljena 18. travnja 2016., to je razvidno da je ista podnesena izvan naprijed navedenog roka, zbog čega je primjenom odredbe čl. 358. st. 1. važećeg Zakona o parničnom postupku u svezi s čl. 10. SZ-a, donesena odluka kao u izreci rješenja. </w:t>
      </w:r>
    </w:p>
    <w:p w:rsidRDefault="009D237C" w:rsidP="009D237C" w:rsidR="009D237C" w:rsidRPr="009D237C">
      <w:pPr>
        <w:spacing w:after="0"/>
        <w:jc w:val="both"/>
        <w:rPr>
          <w:rFonts w:cs="Times New Roman" w:eastAsia="Times New Roman"/>
          <w:lang w:eastAsia="hr-HR"/>
        </w:rPr>
      </w:pPr>
    </w:p>
    <w:p w:rsidRDefault="009D237C" w:rsidP="009D237C" w:rsidR="009D237C" w:rsidRPr="009D237C">
      <w:pPr>
        <w:spacing w:after="0"/>
        <w:jc w:val="center"/>
        <w:rPr>
          <w:rFonts w:cs="Times New Roman" w:eastAsia="Times New Roman"/>
          <w:lang w:eastAsia="hr-HR"/>
        </w:rPr>
      </w:pPr>
      <w:r w:rsidRPr="009D237C">
        <w:rPr>
          <w:rFonts w:cs="Times New Roman" w:eastAsia="Times New Roman"/>
          <w:lang w:eastAsia="hr-HR"/>
        </w:rPr>
        <w:t>U Zadru 11. svibnja 2016.</w:t>
      </w:r>
    </w:p>
    <w:p w:rsidRDefault="009D237C" w:rsidP="009D237C" w:rsidR="009D237C" w:rsidRPr="009D237C">
      <w:pPr>
        <w:spacing w:after="0"/>
        <w:jc w:val="center"/>
        <w:rPr>
          <w:rFonts w:cs="Times New Roman" w:eastAsia="Times New Roman"/>
          <w:lang w:eastAsia="hr-HR"/>
        </w:rPr>
      </w:pPr>
    </w:p>
    <w:p w:rsidRDefault="009D237C" w:rsidP="009D237C" w:rsidR="009D237C" w:rsidRPr="009D237C">
      <w:pPr>
        <w:spacing w:after="0"/>
        <w:ind w:firstLine="708"/>
        <w:jc w:val="right"/>
        <w:rPr>
          <w:rFonts w:cs="Times New Roman" w:eastAsia="Times New Roman"/>
          <w:lang w:eastAsia="hr-HR"/>
        </w:rPr>
      </w:pPr>
      <w:r w:rsidRPr="009D237C">
        <w:rPr>
          <w:rFonts w:cs="Times New Roman" w:eastAsia="Times New Roman"/>
          <w:lang w:eastAsia="hr-HR"/>
        </w:rPr>
        <w:t xml:space="preserve">                                           Sutkinja:</w:t>
      </w:r>
    </w:p>
    <w:p w:rsidRDefault="009D237C" w:rsidP="009D237C" w:rsidR="009D237C" w:rsidRPr="009D237C">
      <w:pPr>
        <w:spacing w:after="0"/>
        <w:ind w:firstLine="708"/>
        <w:jc w:val="right"/>
        <w:rPr>
          <w:rFonts w:cs="Times New Roman" w:eastAsia="Times New Roman"/>
          <w:lang w:eastAsia="hr-HR"/>
        </w:rPr>
      </w:pPr>
      <w:r w:rsidRPr="009D237C">
        <w:rPr>
          <w:rFonts w:cs="Times New Roman" w:eastAsia="Times New Roman"/>
          <w:lang w:eastAsia="hr-HR"/>
        </w:rPr>
        <w:t xml:space="preserve">                                                                               Tina Grgas</w:t>
      </w:r>
    </w:p>
    <w:p w:rsidRDefault="009D237C" w:rsidP="009D237C" w:rsidR="009D237C" w:rsidRPr="009D237C">
      <w:pPr>
        <w:spacing w:after="0"/>
        <w:jc w:val="center"/>
        <w:rPr>
          <w:rFonts w:cs="Times New Roman" w:eastAsia="Times New Roman"/>
          <w:lang w:eastAsia="hr-HR"/>
        </w:rPr>
      </w:pPr>
    </w:p>
    <w:p w:rsidRDefault="009D237C" w:rsidP="009D237C" w:rsidR="009D237C" w:rsidRPr="009D237C">
      <w:pPr>
        <w:spacing w:after="0"/>
        <w:jc w:val="both"/>
        <w:rPr>
          <w:rFonts w:cs="Times New Roman" w:eastAsia="Times New Roman"/>
          <w:b/>
          <w:lang w:eastAsia="hr-HR"/>
        </w:rPr>
      </w:pPr>
    </w:p>
    <w:p w:rsidRDefault="009D237C" w:rsidP="009D237C" w:rsidR="009D237C" w:rsidRPr="009D237C">
      <w:pPr>
        <w:spacing w:after="0"/>
        <w:ind w:firstLine="708"/>
        <w:jc w:val="both"/>
        <w:rPr>
          <w:rFonts w:cs="Times New Roman" w:eastAsia="Times New Roman"/>
          <w:lang w:eastAsia="hr-HR"/>
        </w:rPr>
      </w:pPr>
      <w:r w:rsidRPr="009D237C">
        <w:rPr>
          <w:rFonts w:cs="Times New Roman" w:eastAsia="Times New Roman"/>
          <w:lang w:eastAsia="hr-HR"/>
        </w:rPr>
        <w:t>UPUTA O PRAVNOM LIJEKU:</w:t>
      </w:r>
    </w:p>
    <w:p w:rsidRDefault="009D237C" w:rsidP="009D237C" w:rsidR="009D237C" w:rsidRPr="009D237C">
      <w:pPr>
        <w:spacing w:after="0"/>
        <w:ind w:firstLine="708"/>
        <w:jc w:val="both"/>
        <w:rPr>
          <w:rFonts w:cs="Times New Roman" w:eastAsia="Times New Roman"/>
          <w:lang w:eastAsia="hr-HR"/>
        </w:rPr>
      </w:pPr>
      <w:r w:rsidRPr="009D237C">
        <w:rPr>
          <w:rFonts w:cs="Times New Roman" w:eastAsia="Times New Roman"/>
          <w:lang w:eastAsia="hr-HR"/>
        </w:rPr>
        <w:t xml:space="preserve">Protiv ovoga rješenja može se izjaviti žalba u roku od 8 dana od dostave istog, putem ovog suda u tri istovjetna primjerka (čl. 12. i čl. 19. SZ-a). O žalbi odlučuje Visoki trgovački sud Republike Hrvatske u Zagrebu. </w:t>
      </w:r>
    </w:p>
    <w:p w:rsidRDefault="009D237C" w:rsidP="009D237C" w:rsidR="009D237C" w:rsidRPr="009D237C">
      <w:pPr>
        <w:spacing w:after="0"/>
        <w:ind w:firstLine="708"/>
        <w:jc w:val="both"/>
        <w:rPr>
          <w:rFonts w:cs="Times New Roman" w:eastAsia="Times New Roman"/>
          <w:lang w:eastAsia="hr-HR"/>
        </w:rPr>
      </w:pPr>
    </w:p>
    <w:p w:rsidRDefault="009D237C" w:rsidP="009D237C" w:rsidR="009D237C" w:rsidRPr="009D237C">
      <w:pPr>
        <w:spacing w:after="0"/>
        <w:ind w:firstLine="708"/>
        <w:jc w:val="both"/>
        <w:rPr>
          <w:rFonts w:cs="Times New Roman" w:eastAsia="Times New Roman"/>
          <w:lang w:eastAsia="hr-HR"/>
        </w:rPr>
      </w:pPr>
    </w:p>
    <w:p w:rsidRDefault="009D237C" w:rsidP="009D237C" w:rsidR="009D237C" w:rsidRPr="009D237C">
      <w:pPr>
        <w:spacing w:after="0"/>
        <w:ind w:firstLine="360"/>
        <w:rPr>
          <w:rFonts w:cs="Times New Roman" w:eastAsia="Times New Roman"/>
          <w:b/>
          <w:lang w:eastAsia="hr-HR"/>
        </w:rPr>
      </w:pPr>
      <w:r w:rsidRPr="009D237C">
        <w:rPr>
          <w:rFonts w:cs="Times New Roman" w:eastAsia="Times New Roman"/>
          <w:lang w:eastAsia="hr-HR"/>
        </w:rPr>
        <w:t>DNA:</w:t>
      </w:r>
    </w:p>
    <w:p w:rsidRDefault="009D237C" w:rsidP="009D237C" w:rsidR="009D237C" w:rsidRPr="009D237C">
      <w:pPr>
        <w:numPr>
          <w:ilvl w:val="0"/>
          <w:numId w:val="47"/>
        </w:numPr>
        <w:spacing w:after="0"/>
        <w:contextualSpacing/>
        <w:rPr>
          <w:rFonts w:cs="Times New Roman" w:eastAsia="Times New Roman"/>
          <w:lang w:eastAsia="hr-HR"/>
        </w:rPr>
      </w:pPr>
      <w:r w:rsidRPr="009D237C">
        <w:rPr>
          <w:rFonts w:cs="Times New Roman" w:eastAsia="Times New Roman"/>
          <w:lang w:eastAsia="hr-HR"/>
        </w:rPr>
        <w:t xml:space="preserve">dužniku po punomoćnicima </w:t>
      </w:r>
      <w:r w:rsidR="00C20D39">
        <w:rPr>
          <w:rFonts w:cs="Times New Roman" w:eastAsia="Times New Roman"/>
          <w:lang w:eastAsia="hr-HR"/>
        </w:rPr>
        <w:t>putem e-Oglasne ploče</w:t>
      </w:r>
      <w:bookmarkStart w:name="_GoBack" w:id="0"/>
      <w:bookmarkEnd w:id="0"/>
    </w:p>
    <w:p w:rsidRDefault="009D237C" w:rsidP="009D237C" w:rsidR="009D237C" w:rsidRPr="009D237C">
      <w:pPr>
        <w:numPr>
          <w:ilvl w:val="0"/>
          <w:numId w:val="47"/>
        </w:numPr>
        <w:spacing w:after="0"/>
        <w:rPr>
          <w:rFonts w:cs="Times New Roman" w:eastAsia="Times New Roman"/>
          <w:lang w:eastAsia="hr-HR"/>
        </w:rPr>
      </w:pPr>
      <w:r w:rsidRPr="009D237C">
        <w:rPr>
          <w:rFonts w:cs="Times New Roman" w:eastAsia="Times New Roman"/>
          <w:lang w:eastAsia="hr-HR"/>
        </w:rPr>
        <w:t>U spis</w:t>
      </w:r>
    </w:p>
    <w:p w:rsidRDefault="009D237C" w:rsidP="009D237C" w:rsidR="009D237C" w:rsidRPr="009D237C">
      <w:pPr>
        <w:spacing w:after="0"/>
        <w:rPr>
          <w:rFonts w:cs="Arial" w:eastAsia="Times New Roman" w:hAnsi="Arial" w:ascii="Arial"/>
          <w:sz w:val="22"/>
          <w:szCs w:val="22"/>
          <w:lang w:eastAsia="hr-HR"/>
        </w:rPr>
      </w:pPr>
    </w:p>
    <w:p w:rsidRDefault="00C20D39"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Locked"/>
                    <w:showingPlcHdr/>
                    <w:picture/>
                  </w:sdtPr>
                  <w:sdtEndPr/>
                  <w:sdtContent>
                    <w:p w:rsidRDefault="00C20D39" w:rsidP="00E67D40" w:rsidR="008333A9" w:rsidRPr="00236598">
                      <w:pPr>
                        <w:pStyle w:val="GrbRH"/>
                      </w:pPr>
                      <w:r>
                        <w:rPr>
                          <w:lang w:eastAsia="hr-HR"/>
                        </w:rPr>
                        <w:drawing>
                          <wp:inline distR="0" distL="0" distB="0" distT="0">
                            <wp:extent cy="753110" cx="753110"/>
                            <wp:effectExtent b="8890" r="889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10" cx="75311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237C"/>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D3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9718763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2016.</izvorni_sadrzaj>
    <derivirana_varijabla naziv="DomainObject.DatumDonosenjaOdluke_1">11.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St-311/2015-8</izvorni_sadrzaj>
    <derivirana_varijabla naziv="DomainObject.Oznaka_1">St-311/2015-8</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311</izvorni_sadrzaj>
    <derivirana_varijabla naziv="DomainObject.Predmet.Broj_1">311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7. ožujka 2016.</izvorni_sadrzaj>
    <derivirana_varijabla naziv="DomainObject.Predmet.DatumRjesavanja_1">7. ožujka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St-311/2015</izvorni_sadrzaj>
    <derivirana_varijabla naziv="DomainObject.Predmet.OznakaBroj_1">St-311/2015</derivirana_varijabla>
  </DomainObject.Predmet.OznakaBroj>
  <DomainObject.Predmet.OznakaBrojOptuznogAkta>
    <izvorni_sadrzaj/>
    <derivirana_varijabla naziv="DomainObject.Predmet.OznakaBrojOptuznogAkta_1"/>
  </DomainObject.Predmet.OznakaBrojOptuznogAkta>
  <DomainObject.Predmet.PredmetRijesio.Ime>
    <izvorni_sadrzaj>Tina</izvorni_sadrzaj>
    <derivirana_varijabla naziv="DomainObject.Predmet.PredmetRijesio.Ime_1">Tina</derivirana_varijabla>
  </DomainObject.Predmet.PredmetRijesio.Ime>
  <DomainObject.Predmet.PredmetRijesio.Oib>
    <izvorni_sadrzaj>17329081625</izvorni_sadrzaj>
    <derivirana_varijabla naziv="DomainObject.Predmet.PredmetRijesio.Oib_1">17329081625</derivirana_varijabla>
  </DomainObject.Predmet.PredmetRijesio.Oib>
  <DomainObject.Predmet.PredmetRijesio.Prezime>
    <izvorni_sadrzaj>Grgas</izvorni_sadrzaj>
    <derivirana_varijabla naziv="DomainObject.Predmet.PredmetRijesio.Prezime_1">Grgas</derivirana_varijabla>
  </DomainObject.Predmet.PredmetRijesio.Prezime>
  <DomainObject.Predmet.PrimjedbaSuca>
    <izvorni_sadrzaj>č.p.</izvorni_sadrzaj>
    <derivirana_varijabla naziv="DomainObject.Predmet.PrimjedbaSuca_1">č.p.</derivirana_varijabla>
  </DomainObject.Predmet.PrimjedbaSuca>
  <DomainObject.Predmet.PrimjedbaUpisnicara>
    <izvorni_sadrzaj/>
    <derivirana_varijabla naziv="DomainObject.Predmet.PrimjedbaUpisnicara_1"/>
  </DomainObject.Predmet.PrimjedbaUpisnicara>
  <DomainObject.Predmet.ProtustrankaFormated>
    <izvorni_sadrzaj>  APARTMAN TRADE d.o.o. za trgovinu i usluge</izvorni_sadrzaj>
    <derivirana_varijabla naziv="DomainObject.Predmet.ProtustrankaFormated_1">  APARTMAN TRADE d.o.o. za trgovinu i usluge</derivirana_varijabla>
  </DomainObject.Predmet.ProtustrankaFormated>
  <DomainObject.Predmet.ProtustrankaFormatedOIB>
    <izvorni_sadrzaj>  APARTMAN TRADE d.o.o. za trgovinu i usluge, OIB 48813499090</izvorni_sadrzaj>
    <derivirana_varijabla naziv="DomainObject.Predmet.ProtustrankaFormatedOIB_1">  APARTMAN TRADE d.o.o. za trgovinu i usluge, OIB 48813499090</derivirana_varijabla>
  </DomainObject.Predmet.ProtustrankaFormatedOIB>
  <DomainObject.Predmet.ProtustrankaFormatedWithAdress>
    <izvorni_sadrzaj> APARTMAN TRADE d.o.o. za trgovinu i usluge, Šetalište kneza Branimira bb, 23232 Nin</izvorni_sadrzaj>
    <derivirana_varijabla naziv="DomainObject.Predmet.ProtustrankaFormatedWithAdress_1"> APARTMAN TRADE d.o.o. za trgovinu i usluge, Šetalište kneza Branimira bb, 23232 Nin</derivirana_varijabla>
  </DomainObject.Predmet.ProtustrankaFormatedWithAdress>
  <DomainObject.Predmet.ProtustrankaFormatedWithAdressOIB>
    <izvorni_sadrzaj> APARTMAN TRADE d.o.o. za trgovinu i usluge, OIB 48813499090, Šetalište kneza Branimira bb, 23232 Nin</izvorni_sadrzaj>
    <derivirana_varijabla naziv="DomainObject.Predmet.ProtustrankaFormatedWithAdressOIB_1"> APARTMAN TRADE d.o.o. za trgovinu i usluge, OIB 48813499090, Šetalište kneza Branimira bb, 23232 Nin</derivirana_varijabla>
  </DomainObject.Predmet.ProtustrankaFormatedWithAdressOIB>
  <DomainObject.Predmet.ProtustrankaWithAdress>
    <izvorni_sadrzaj>APARTMAN TRADE d.o.o. za trgovinu i usluge Šetalište kneza Branimira bb, 23232 Nin</izvorni_sadrzaj>
    <derivirana_varijabla naziv="DomainObject.Predmet.ProtustrankaWithAdress_1">APARTMAN TRADE d.o.o. za trgovinu i usluge Šetalište kneza Branimira bb, 23232 Nin</derivirana_varijabla>
  </DomainObject.Predmet.ProtustrankaWithAdress>
  <DomainObject.Predmet.ProtustrankaWithAdressOIB>
    <izvorni_sadrzaj>APARTMAN TRADE d.o.o. za trgovinu i usluge, OIB 48813499090, Šetalište kneza Branimira bb, 23232 Nin</izvorni_sadrzaj>
    <derivirana_varijabla naziv="DomainObject.Predmet.ProtustrankaWithAdressOIB_1">APARTMAN TRADE d.o.o. za trgovinu i usluge, OIB 48813499090, Šetalište kneza Branimira bb, 23232 Nin</derivirana_varijabla>
  </DomainObject.Predmet.ProtustrankaWithAdressOIB>
  <DomainObject.Predmet.ProtustrankaNazivFormated>
    <izvorni_sadrzaj>APARTMAN TRADE d.o.o. za trgovinu i usluge</izvorni_sadrzaj>
    <derivirana_varijabla naziv="DomainObject.Predmet.ProtustrankaNazivFormated_1">APARTMAN TRADE d.o.o. za trgovinu i usluge</derivirana_varijabla>
  </DomainObject.Predmet.ProtustrankaNazivFormated>
  <DomainObject.Predmet.ProtustrankaNazivFormatedOIB>
    <izvorni_sadrzaj>APARTMAN TRADE d.o.o. za trgovinu i usluge, OIB 48813499090</izvorni_sadrzaj>
    <derivirana_varijabla naziv="DomainObject.Predmet.ProtustrankaNazivFormatedOIB_1">APARTMAN TRADE d.o.o. za trgovinu i usluge, OIB 48813499090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APARTMAN TRADE d.o.o. za trgovinu i usluge</item>
    </izvorni_sadrzaj>
    <derivirana_varijabla naziv="DomainObject.Predmet.ProtuStrankaListFormated_1">
      <item>APARTMAN TRADE d.o.o. za trgovinu i usluge</item>
    </derivirana_varijabla>
  </DomainObject.Predmet.ProtuStrankaListFormated>
  <DomainObject.Predmet.ProtuStrankaListFormatedOIB>
    <izvorni_sadrzaj>
      <item>APARTMAN TRADE d.o.o. za trgovinu i usluge, OIB 48813499090</item>
    </izvorni_sadrzaj>
    <derivirana_varijabla naziv="DomainObject.Predmet.ProtuStrankaListFormatedOIB_1">
      <item>APARTMAN TRADE d.o.o. za trgovinu i usluge, OIB 48813499090</item>
    </derivirana_varijabla>
  </DomainObject.Predmet.ProtuStrankaListFormatedOIB>
  <DomainObject.Predmet.ProtuStrankaListFormatedWithAdress>
    <izvorni_sadrzaj>
      <item>APARTMAN TRADE d.o.o. za trgovinu i usluge, Šetalište kneza Branimira bb, 23232 Nin</item>
    </izvorni_sadrzaj>
    <derivirana_varijabla naziv="DomainObject.Predmet.ProtuStrankaListFormatedWithAdress_1">
      <item>APARTMAN TRADE d.o.o. za trgovinu i usluge, Šetalište kneza Branimira bb, 23232 Nin</item>
    </derivirana_varijabla>
  </DomainObject.Predmet.ProtuStrankaListFormatedWithAdress>
  <DomainObject.Predmet.ProtuStrankaListFormatedWithAdressOIB>
    <izvorni_sadrzaj>
      <item>APARTMAN TRADE d.o.o. za trgovinu i usluge, OIB 48813499090, Šetalište kneza Branimira bb, 23232 Nin</item>
    </izvorni_sadrzaj>
    <derivirana_varijabla naziv="DomainObject.Predmet.ProtuStrankaListFormatedWithAdressOIB_1">
      <item>APARTMAN TRADE d.o.o. za trgovinu i usluge, OIB 48813499090, Šetalište kneza Branimira bb, 23232 Nin</item>
    </derivirana_varijabla>
  </DomainObject.Predmet.ProtuStrankaListFormatedWithAdressOIB>
  <DomainObject.Predmet.ProtuStrankaListNazivFormated>
    <izvorni_sadrzaj>
      <item>APARTMAN TRADE d.o.o. za trgovinu i usluge</item>
    </izvorni_sadrzaj>
    <derivirana_varijabla naziv="DomainObject.Predmet.ProtuStrankaListNazivFormated_1">
      <item>APARTMAN TRADE d.o.o. za trgovinu i usluge</item>
    </derivirana_varijabla>
  </DomainObject.Predmet.ProtuStrankaListNazivFormated>
  <DomainObject.Predmet.ProtuStrankaListNazivFormatedOIB>
    <izvorni_sadrzaj>
      <item>APARTMAN TRADE d.o.o. za trgovinu i usluge, OIB 48813499090</item>
    </izvorni_sadrzaj>
    <derivirana_varijabla naziv="DomainObject.Predmet.ProtuStrankaListNazivFormatedOIB_1">
      <item>APARTMAN TRADE d.o.o. za trgovinu i usluge, OIB 48813499090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2016.</izvorni_sadrzaj>
    <derivirana_varijabla naziv="DomainObject.Datum_1">11. svibnja 2016.</derivirana_varijabla>
  </DomainObject.Datum>
  <DomainObject.PoslovniBrojDokumenta>
    <izvorni_sadrzaj>St-311/2015-8</izvorni_sadrzaj>
    <derivirana_varijabla naziv="DomainObject.PoslovniBrojDokumenta_1">St-311/2015-8</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APARTMAN TRADE d.o.o. za trgovinu i usluge</izvorni_sadrzaj>
    <derivirana_varijabla naziv="DomainObject.Predmet.ProtustrankaIDrugi_1">APARTMAN TRADE d.o.o. za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APARTMAN TRADE d.o.o. za trgovinu i usluge, OIB 48813499090, Šetalište kneza Branimira bb, 23232 Nin</izvorni_sadrzaj>
    <derivirana_varijabla naziv="DomainObject.Predmet.ProtustrankaIDrugiAdressOIB_1">APARTMAN TRADE d.o.o. za trgovinu i usluge, OIB 48813499090, Šetalište kneza Branimira bb, 23232 Nin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7. ožujka 2016.</izvorni_sadrzaj>
    <derivirana_varijabla naziv="DomainObject.Predmet.OdlukaRjesenje.DatumDonosenjaOdluke_1">7. ožujka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St-311/2015-5</izvorni_sadrzaj>
    <derivirana_varijabla naziv="DomainObject.Predmet.OdlukaRjesenje.Oznaka_1">St-311/2015-5</derivirana_varijabla>
  </DomainObject.Predmet.OdlukaRjesenje.Oznaka>
  <DomainObject.Predmet.SudioniciListNaziv>
    <izvorni_sadrzaj>
      <item>FINA</item>
      <item>APARTMAN TRADE d.o.o. za trgovinu i usluge</item>
    </izvorni_sadrzaj>
    <derivirana_varijabla naziv="DomainObject.Predmet.SudioniciListNaziv_1">
      <item>FINA</item>
      <item>APARTMAN TRADE d.o.o. za trgovinu i usluge</item>
    </derivirana_varijabla>
  </DomainObject.Predmet.SudioniciListNaziv>
  <DomainObject.Predmet.SudioniciListAdressOIB>
    <izvorni_sadrzaj>
      <item>FINA, OIB 85821130368</item>
      <item>APARTMAN TRADE d.o.o. za trgovinu i usluge, OIB 48813499090, Šetalište kneza Branimira bb,23232 Nin</item>
    </izvorni_sadrzaj>
    <derivirana_varijabla naziv="DomainObject.Predmet.SudioniciListAdressOIB_1">
      <item>FINA, OIB 85821130368</item>
      <item>APARTMAN TRADE d.o.o. za trgovinu i usluge, OIB 48813499090, Šetalište kneza Branimira bb,23232 Nin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43CDB8-28C8-4F73-A3D7-3084D4DFDC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454</properties:Words>
  <properties:Characters>2300</properties:Characters>
  <properties:Lines>72</properties:Lines>
  <properties:Paragraphs>24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2879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2016-05-11T08:33:00Z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St-311/2015-8 / Odluka - Rješenje - odbačena žalba kao nepravodobna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