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167a" w14:paraId="1cb167a" w:rsidRDefault="00C76B67" w:rsidP="00C76B67" w:rsidR="00C76B67" w:rsidRPr="00C76B67">
      <w:pPr>
        <w15:collapsed w:val="false"/>
      </w:pPr>
      <w:bookmarkStart w:name="_GoBack" w:id="0"/>
      <w:bookmarkEnd w:id="0"/>
      <w:r w:rsidRPr="00C76B67">
        <w:t xml:space="preserve">            </w:t>
      </w:r>
      <w:r w:rsidRPr="00C76B67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6B67" w:rsidP="00C76B67" w:rsidR="00C76B67" w:rsidRPr="00C76B6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LUNA &amp; CO d.o.o. u stečaju, Zadar, Obala kneza Trpimira 36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89661501626,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stečajni upravitelj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Vukašina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iz 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odlučujući o prijedlogu stečajnog upravitelja radi donošenje odluke o obustavi i zaključenju stečajnog postupka nad stečajnim dužnikom,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1. veljače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Iz izvješća stečajnog upravitelja o tijeku stečajnog postupka i stanju stečajne mase stečajnog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LUNA &amp; CO d.o.o. u stečaju, Zadar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objavljen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suda, proizlazi da stečajna masa nije dostatna ni za namirenje troškova stečajnog postupka, a čime su se ispunili uvjeti iz čl. 293. st. 1. Stečajnog zakona (Narodne novine broj 71/15) za donošenje rješenja o obustavi i zaključenju stečajnog postupka nad dužnikom. 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II. Poziva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>ju se vjerovnici stečajne mase i stečajni vjerovnici (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skupština vjerovnika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isteka osmog dana od dana objave ovog zaključka na e-Oglasnoj ploči ovog suda, dostaviti u spis očitovanje na okolnost jesu li suglasni s donošenjem rješenja o obustavi i zaključenju stečajnog postupka nad stečajnim dužnikom.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Ako vjerovnici 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stečajne mase i vjerovnici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dužnika ne dostave očitovanje u roku iz točke II. ovog zaključka, smatrat će se da su suglasni s donošenjem odluke o obustavi i zaključenju stečajnog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>a postupka nad dužnikom.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Ako vjerovnici u roku iz točke II. ovog zaključka dostave očitovanje kojim se protive obustavi i zaključenju stečajnog postupka nad stečajnim dužnikom, biti će pozvani na solidarnu uplatu predujma dostatnog iznosa novca za namirenje troškova postupka u 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roku koji će im odrediti sud posebnim rješenjem. Ako vjerovnici postupe po navedenom rješenju i uplate zatraženi predujam, stečajni postupak se neće obustaviti i zaključiti.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Stečajni upravitelj može i nakon obustave i zaključenja stečajnog postupka nad stečajnim dužnikom, a za račun stečajne mase nastaviti s unovčenjem imovine dužnika i s ostvarenim sredstvima postupiti prema odredbi iz članka 133. stavka 1. Stečajnog zakona. </w:t>
      </w: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1. veljače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76B67" w:rsidP="00C76B67" w:rsidR="00C76B67" w:rsidRPr="00C76B67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76B67" w:rsidP="00C76B67" w:rsidR="00B8172B">
      <w:pPr>
        <w:spacing w:lineRule="auto" w:line="240"/>
        <w:ind w:firstLine="708"/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DNA: e-Oglasna ploča suda</w:t>
      </w:r>
    </w:p>
    <w:sectPr w:rsidR="00B8172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B67" w:rsidP="00C76B67" w:rsidR="00C76B67">
      <w:pPr>
        <w:spacing w:lineRule="auto" w:line="240"/>
      </w:pPr>
      <w:r>
        <w:separator/>
      </w:r>
    </w:p>
  </w:endnote>
  <w:endnote w:id="0" w:type="continuationSeparator">
    <w:p w:rsidRDefault="00C76B67" w:rsidP="00C76B67" w:rsidR="00C76B6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B67" w:rsidP="00C76B67" w:rsidR="00C76B67">
      <w:pPr>
        <w:spacing w:lineRule="auto" w:line="240"/>
      </w:pPr>
      <w:r>
        <w:separator/>
      </w:r>
    </w:p>
  </w:footnote>
  <w:footnote w:id="0" w:type="continuationSeparator">
    <w:p w:rsidRDefault="00C76B67" w:rsidP="00C76B67" w:rsidR="00C76B6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B67" w:rsidR="00C76B67" w:rsidRPr="00C76B6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76B67">
      <w:rPr>
        <w:rFonts w:cs="Times New Roman" w:hAnsi="Times New Roman" w:ascii="Times New Roman"/>
        <w:sz w:val="24"/>
        <w:szCs w:val="24"/>
      </w:rPr>
      <w:t xml:space="preserve">                 </w:t>
    </w:r>
    <w:r>
      <w:rPr>
        <w:rFonts w:cs="Times New Roman" w:hAnsi="Times New Roman" w:ascii="Times New Roman"/>
        <w:sz w:val="24"/>
        <w:szCs w:val="24"/>
      </w:rPr>
      <w:t xml:space="preserve"> </w:t>
    </w:r>
    <w:r>
      <w:rPr>
        <w:rFonts w:cs="Times New Roman" w:hAnsi="Times New Roman" w:ascii="Times New Roman"/>
        <w:sz w:val="24"/>
        <w:szCs w:val="24"/>
      </w:rPr>
      <w:tab/>
      <w:t xml:space="preserve">     P</w:t>
    </w:r>
    <w:r w:rsidRPr="00C76B67">
      <w:rPr>
        <w:rFonts w:cs="Times New Roman" w:hAnsi="Times New Roman" w:ascii="Times New Roman"/>
        <w:sz w:val="24"/>
        <w:szCs w:val="24"/>
      </w:rPr>
      <w:t xml:space="preserve">oslovni </w:t>
    </w:r>
    <w:r>
      <w:rPr>
        <w:rFonts w:cs="Times New Roman" w:hAnsi="Times New Roman" w:ascii="Times New Roman"/>
        <w:sz w:val="24"/>
        <w:szCs w:val="24"/>
      </w:rPr>
      <w:t>broj: 3. St-127/2017-20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B67"/>
    <w:rsid w:val="00B8172B"/>
    <w:rsid w:val="00B83C09"/>
    <w:rsid w:val="00C02FBC"/>
    <w:rsid w:val="00C7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6B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B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6B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C76B67"/>
  </w:style>
  <w:style w:styleId="Podnoje" w:type="paragraph">
    <w:name w:val="footer"/>
    <w:basedOn w:val="Normal"/>
    <w:link w:val="PodnojeChar"/>
    <w:uiPriority w:val="99"/>
    <w:unhideWhenUsed/>
    <w:rsid w:val="00C76B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C76B67"/>
  </w:style>
  <w:style w:styleId="Tekstrezerviranogmjesta" w:type="character">
    <w:name w:val="Placeholder Text"/>
    <w:basedOn w:val="Zadanifontodlomka"/>
    <w:uiPriority w:val="99"/>
    <w:semiHidden/>
    <w:rsid w:val="00C02F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2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6B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B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6B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6B67"/>
  </w:style>
  <w:style w:styleId="Podnoje" w:type="paragraph">
    <w:name w:val="footer"/>
    <w:basedOn w:val="Normal"/>
    <w:link w:val="PodnojeChar"/>
    <w:uiPriority w:val="99"/>
    <w:unhideWhenUsed/>
    <w:rsid w:val="00C76B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6B67"/>
  </w:style>
  <w:style w:styleId="Tekstrezerviranogmjesta" w:type="character">
    <w:name w:val="Placeholder Text"/>
    <w:basedOn w:val="Zadanifontodlomka"/>
    <w:uiPriority w:val="99"/>
    <w:semiHidden/>
    <w:rsid w:val="00C02F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2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F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04.12.17.</izvorni_sadrzaj>
    <derivirana_varijabla naziv="DomainObject.Predmet.PrimjedbaSuca_1">STEČAJ OTVOREN 04.12.17.</derivirana_varijabla>
  </DomainObject.Predmet.PrimjedbaSuc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Zorica Šarić</izvorni_sadrzaj>
    <derivirana_varijabla naziv="DomainObject.Predmet.StrankaFormated_1">  Financijska agencija; Zorica Šarić</derivirana_varijabla>
  </DomainObject.Predmet.StrankaFormated>
  <DomainObject.Predmet.StrankaFormatedOIB>
    <izvorni_sadrzaj>  Financijska agencija, OIB 85821130368; Zorica Šarić, OIB 65931514242</izvorni_sadrzaj>
    <derivirana_varijabla naziv="DomainObject.Predmet.StrankaFormatedOIB_1">  Financijska agencija, OIB 85821130368; Zorica Šarić, OIB 65931514242</derivirana_varijabla>
  </DomainObject.Predmet.StrankaFormatedOIB>
  <DomainObject.Predmet.StrankaFormatedWithAdress>
    <izvorni_sadrzaj> Financijska agencija, Ivana Danila 4, 23000 Zadar; Zorica Šarić, Obala Kneza Trpimira 36, 23000 Zadar</izvorni_sadrzaj>
    <derivirana_varijabla naziv="DomainObject.Predmet.StrankaFormatedWithAdress_1"> Financijska agencija, Ivana Danila 4, 23000 Zadar; Zorica Šarić, Obala Kneza Trpimira 36, 23000 Zadar</derivirana_varijabla>
  </DomainObject.Predmet.StrankaFormatedWithAdress>
  <DomainObject.Predmet.StrankaFormatedWithAdressOIB>
    <izvorni_sadrzaj> Financijska agencija, OIB 85821130368, Ivana Danila 4, 23000 Zadar; Zorica Šarić, OIB 65931514242, Obala Kneza Trpimira 36, 23000 Zadar</izvorni_sadrzaj>
    <derivirana_varijabla naziv="DomainObject.Predmet.StrankaFormatedWithAdressOIB_1"> Financijska agencija, OIB 85821130368, Ivana Danila 4, 23000 Zadar; Zorica Šarić, OIB 65931514242, Obala Kneza Trpimira 36, 23000 Zadar</derivirana_varijabla>
  </DomainObject.Predmet.StrankaFormatedWithAdressOIB>
  <DomainObject.Predmet.StrankaWithAdress>
    <izvorni_sadrzaj>Financijska agencija Ivana Danila 4,23000 Zadar,Zorica Šarić Obala Kneza Trpimira 36,23000 Zadar</izvorni_sadrzaj>
    <derivirana_varijabla naziv="DomainObject.Predmet.StrankaWithAdress_1">Financijska agencija Ivana Danila 4,23000 Zadar,Zorica Šarić Obala Kneza Trpimira 36,23000 Zadar</derivirana_varijabla>
  </DomainObject.Predmet.StrankaWithAdress>
  <DomainObject.Predmet.StrankaWithAdressOIB>
    <izvorni_sadrzaj>Financijska agencija, OIB 85821130368, Ivana Danila 4,23000 Zadar,Zorica Šarić, OIB 65931514242, Obala Kneza Trpimira 36,23000 Zadar</izvorni_sadrzaj>
    <derivirana_varijabla naziv="DomainObject.Predmet.StrankaWithAdressOIB_1">Financijska agencija, OIB 85821130368, Ivana Danila 4,23000 Zadar,Zorica Šarić, OIB 65931514242, Obala Kneza Trpimira 36,23000 Zadar</derivirana_varijabla>
  </DomainObject.Predmet.StrankaWithAdressOIB>
  <DomainObject.Predmet.StrankaNazivFormated>
    <izvorni_sadrzaj>Financijska agencija,Zorica Šarić</izvorni_sadrzaj>
    <derivirana_varijabla naziv="DomainObject.Predmet.StrankaNazivFormated_1">Financijska agencija,Zorica Šarić</derivirana_varijabla>
  </DomainObject.Predmet.StrankaNazivFormated>
  <DomainObject.Predmet.StrankaNazivFormatedOIB>
    <izvorni_sadrzaj>Financijska agencija, OIB 85821130368,Zorica Šarić, OIB 65931514242</izvorni_sadrzaj>
    <derivirana_varijabla naziv="DomainObject.Predmet.StrankaNazivFormatedOIB_1">Financijska agencija, OIB 85821130368,Zorica Šarić, OIB 65931514242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Zorica Šarić</item>
    </izvorni_sadrzaj>
    <derivirana_varijabla naziv="DomainObject.Predmet.StrankaListFormated_1">
      <item>Financijska agencija</item>
      <item>Zorica Šarić</item>
    </derivirana_varijabla>
  </DomainObject.Predmet.StrankaListFormated>
  <DomainObject.Predmet.StrankaListFormatedOIB>
    <izvorni_sadrzaj>
      <item>Financijska agencija, OIB 85821130368</item>
      <item>Zorica Šarić, OIB 65931514242</item>
    </izvorni_sadrzaj>
    <derivirana_varijabla naziv="DomainObject.Predmet.StrankaListFormatedOIB_1">
      <item>Financijska agencija, OIB 85821130368</item>
      <item>Zorica Šarić, OIB 65931514242</item>
    </derivirana_varijabla>
  </DomainObject.Predmet.StrankaListFormatedOIB>
  <DomainObject.Predmet.StrankaListFormatedWithAdress>
    <izvorni_sadrzaj>
      <item>Financijska agencija, Ivana Danila 4, 23000 Zadar</item>
      <item>Zorica Šarić, Obala Kneza Trpimira 36, 23000 Zadar</item>
    </izvorni_sadrzaj>
    <derivirana_varijabla naziv="DomainObject.Predmet.StrankaListFormatedWithAdress_1">
      <item>Financijska agencija, Ivana Danila 4, 23000 Zadar</item>
      <item>Zorica Šarić, Obala Kneza Trpimira 36,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Zorica Šarić, OIB 65931514242, Obala Kneza Trpimira 36, 23000 Zadar</item>
    </izvorni_sadrzaj>
    <derivirana_varijabla naziv="DomainObject.Predmet.StrankaListFormatedWithAdressOIB_1">
      <item>Financijska agencija, OIB 85821130368, Ivana Danila 4, 23000 Zadar</item>
      <item>Zorica Šarić, OIB 65931514242, Obala Kneza Trpimira 36, 23000 Zadar</item>
    </derivirana_varijabla>
  </DomainObject.Predmet.StrankaListFormatedWithAdressOIB>
  <DomainObject.Predmet.StrankaListNazivFormated>
    <izvorni_sadrzaj>
      <item>Financijska agencija</item>
      <item>Zorica Šarić</item>
    </izvorni_sadrzaj>
    <derivirana_varijabla naziv="DomainObject.Predmet.StrankaListNazivFormated_1">
      <item>Financijska agencija</item>
      <item>Zorica Šarić</item>
    </derivirana_varijabla>
  </DomainObject.Predmet.StrankaListNazivFormated>
  <DomainObject.Predmet.StrankaListNazivFormatedOIB>
    <izvorni_sadrzaj>
      <item>Financijska agencija, OIB 85821130368</item>
      <item>Zorica Šarić, OIB 65931514242</item>
    </izvorni_sadrzaj>
    <derivirana_varijabla naziv="DomainObject.Predmet.StrankaListNazivFormatedOIB_1">
      <item>Financijska agencija, OIB 85821130368</item>
      <item>Zorica Šarić, OIB 65931514242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>
      <item>Krešo Demo</item>
    </izvorni_sadrzaj>
    <derivirana_varijabla naziv="DomainObject.Predmet.OstaliListFormated_1">
      <item>Krešo Demo</item>
    </derivirana_varijabla>
  </DomainObject.Predmet.OstaliListFormated>
  <DomainObject.Predmet.OstaliListFormatedOIB>
    <izvorni_sadrzaj>
      <item>Krešo Demo, OIB 55726029712</item>
    </izvorni_sadrzaj>
    <derivirana_varijabla naziv="DomainObject.Predmet.OstaliListFormatedOIB_1">
      <item>Krešo Demo, OIB 55726029712</item>
    </derivirana_varijabla>
  </DomainObject.Predmet.OstaliListFormatedOIB>
  <DomainObject.Predmet.OstaliListFormatedWithAdress>
    <izvorni_sadrzaj>
      <item>Krešo Demo, Zore Dalmatinske 2/I, 23000 Zadar</item>
    </izvorni_sadrzaj>
    <derivirana_varijabla naziv="DomainObject.Predmet.OstaliListFormatedWithAdress_1">
      <item>Krešo Demo, Zore Dalmatinske 2/I, 23000 Zadar</item>
    </derivirana_varijabla>
  </DomainObject.Predmet.OstaliListFormatedWithAdress>
  <DomainObject.Predmet.OstaliListFormatedWithAdressOIB>
    <izvorni_sadrzaj>
      <item>Krešo Demo, OIB 55726029712, Zore Dalmatinske 2/I, 23000 Zadar</item>
    </izvorni_sadrzaj>
    <derivirana_varijabla naziv="DomainObject.Predmet.OstaliListFormatedWithAdressOIB_1">
      <item>Krešo Demo, OIB 55726029712, Zore Dalmatinske 2/I, 23000 Zadar</item>
    </derivirana_varijabla>
  </DomainObject.Predmet.OstaliListFormatedWithAdressOIB>
  <DomainObject.Predmet.OstaliListNazivFormated>
    <izvorni_sadrzaj>
      <item>Krešo Demo</item>
    </izvorni_sadrzaj>
    <derivirana_varijabla naziv="DomainObject.Predmet.OstaliListNazivFormated_1">
      <item>Krešo Demo</item>
    </derivirana_varijabla>
  </DomainObject.Predmet.OstaliListNazivFormated>
  <DomainObject.Predmet.OstaliListNazivFormatedOIB>
    <izvorni_sadrzaj>
      <item>Krešo Demo, OIB 55726029712</item>
    </izvorni_sadrzaj>
    <derivirana_varijabla naziv="DomainObject.Predmet.OstaliListNazivFormatedOIB_1">
      <item>Krešo Demo, OIB 55726029712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&amp; CO društvo s ograničenom odgovornošću za proizvodnju, trgovinu i usluge</item>
      <item>Financijska agencija</item>
      <item>Zorica Šarić</item>
      <item>Krešo Demo</item>
    </izvorni_sadrzaj>
    <derivirana_varijabla naziv="DomainObject.Predmet.SudioniciListNaziv_1">
      <item>LUNA &amp; CO društvo s ograničenom odgovornošću za proizvodnju, trgovinu i usluge</item>
      <item>Financijska agencija</item>
      <item>Zorica Šarić</item>
      <item>Krešo Demo</item>
    </derivirana_varijabla>
  </DomainObject.Predmet.SudioniciListNaziv>
  <DomainObject.Predmet.SudioniciListAdressOIB>
    <izvorni_sadrzaj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izvorni_sadrzaj>
    <derivirana_varijabla naziv="DomainObject.Predmet.SudioniciListAdressOIB_1"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89661501626</item>
      <item>, OIB 85821130368</item>
      <item>, OIB 65931514242</item>
      <item>, OIB 55726029712</item>
    </izvorni_sadrzaj>
    <derivirana_varijabla naziv="DomainObject.Predmet.SudioniciListNazivOIB_1">
      <item>, OIB 89661501626</item>
      <item>, OIB 85821130368</item>
      <item>, OIB 65931514242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1944</properties:Characters>
  <properties:Lines>45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2018-02-21T11:39:00Z</dcterms:created>
  <dc:creator>Nena Mužanović</dc:creator>
  <cp:lastModifiedBy>Tina Grgas</cp:lastModifiedBy>
  <dcterms:modified xmlns:xsi="http://www.w3.org/2001/XMLSchema-instance" xsi:type="dcterms:W3CDTF">2018-02-21T12:57:00Z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3St-127-2017 Luna &amp; Co, čl. 293.docx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