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1db1" w14:paraId="91c1db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1BE9" w:rsidP="00E11BE9" w:rsidR="00E11BE9" w:rsidRPr="00E11BE9">
      <w:pPr>
        <w:spacing w:after="0"/>
        <w:ind w:firstLine="5670"/>
        <w:rPr>
          <w:rFonts w:cs="Times New Roman" w:eastAsia="Calibri"/>
        </w:rPr>
      </w:pPr>
      <w:r w:rsidRPr="00E11BE9">
        <w:rPr>
          <w:rFonts w:cs="Times New Roman" w:eastAsia="Calibri"/>
        </w:rPr>
        <w:t xml:space="preserve">   5. St-276/2017-4</w:t>
      </w:r>
    </w:p>
    <w:p w:rsidRDefault="00E11BE9" w:rsidP="00E11BE9" w:rsidR="00E11BE9" w:rsidRPr="00E11BE9">
      <w:pPr>
        <w:spacing w:after="0"/>
        <w:rPr>
          <w:rFonts w:cs="Times New Roman" w:eastAsia="Calibri"/>
        </w:rPr>
      </w:pPr>
      <w:r w:rsidRPr="00E11BE9">
        <w:rPr>
          <w:rFonts w:cs="Times New Roman" w:eastAsia="Calibri"/>
        </w:rPr>
        <w:t xml:space="preserve">  </w:t>
      </w:r>
    </w:p>
    <w:p w:rsidRDefault="00E11BE9" w:rsidP="00E11BE9" w:rsidR="00E11BE9" w:rsidRPr="00E11BE9">
      <w:pPr>
        <w:spacing w:after="0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jc w:val="center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jc w:val="center"/>
        <w:rPr>
          <w:rFonts w:cs="Times New Roman" w:eastAsia="Calibri"/>
        </w:rPr>
      </w:pPr>
      <w:r w:rsidRPr="00E11BE9">
        <w:rPr>
          <w:rFonts w:cs="Times New Roman" w:eastAsia="Calibri"/>
        </w:rPr>
        <w:t>R E P U B L I K A  H R V A T S K A</w:t>
      </w:r>
    </w:p>
    <w:p w:rsidRDefault="00E11BE9" w:rsidP="00E11BE9" w:rsidR="00E11BE9" w:rsidRPr="00E11BE9">
      <w:pPr>
        <w:spacing w:after="0"/>
        <w:jc w:val="center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jc w:val="center"/>
        <w:rPr>
          <w:rFonts w:cs="Times New Roman" w:eastAsia="Calibri"/>
        </w:rPr>
      </w:pPr>
      <w:r w:rsidRPr="00E11BE9">
        <w:rPr>
          <w:rFonts w:cs="Times New Roman" w:eastAsia="Calibri"/>
        </w:rPr>
        <w:t>R J E Š E N J E</w:t>
      </w:r>
    </w:p>
    <w:p w:rsidRDefault="00E11BE9" w:rsidP="00E11BE9" w:rsidR="00E11BE9" w:rsidRPr="00E11BE9">
      <w:pPr>
        <w:spacing w:after="0"/>
        <w:jc w:val="center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ind w:firstLine="851"/>
        <w:jc w:val="both"/>
        <w:rPr>
          <w:rFonts w:cs="Times New Roman" w:eastAsia="Calibri"/>
        </w:rPr>
      </w:pPr>
      <w:r w:rsidRPr="00E11BE9">
        <w:rPr>
          <w:rFonts w:cs="Times New Roman" w:eastAsia="Calibri"/>
        </w:rPr>
        <w:t xml:space="preserve">TRGOVAČKI SUD U BJELOVARU, po sucu pojedincu Mariji Petrina Kubica, povodom prijedloga dužnika MATEO PRIDRAGA društvo s ograničenom odgovornošću za proizvodnju i usluge, Bjelovar, Ulica Augusta Šenoe 7, OIB: 42228937982, MBS: 110062219, za otvaranje </w:t>
      </w:r>
      <w:proofErr w:type="spellStart"/>
      <w:r w:rsidRPr="00E11BE9">
        <w:rPr>
          <w:rFonts w:cs="Times New Roman" w:eastAsia="Calibri"/>
        </w:rPr>
        <w:t>predstečajnoga</w:t>
      </w:r>
      <w:proofErr w:type="spellEnd"/>
      <w:r w:rsidRPr="00E11BE9">
        <w:rPr>
          <w:rFonts w:cs="Times New Roman" w:eastAsia="Calibri"/>
        </w:rPr>
        <w:t xml:space="preserve"> postupka, 16. svibnja 2017.</w:t>
      </w:r>
    </w:p>
    <w:p w:rsidRDefault="00E11BE9" w:rsidP="00E11BE9" w:rsidR="00E11BE9" w:rsidRPr="00E11BE9">
      <w:pPr>
        <w:spacing w:after="0"/>
        <w:ind w:firstLine="851"/>
        <w:jc w:val="both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ind w:firstLine="851"/>
        <w:jc w:val="both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jc w:val="center"/>
        <w:rPr>
          <w:rFonts w:cs="Times New Roman" w:eastAsia="Calibri"/>
        </w:rPr>
      </w:pPr>
      <w:r w:rsidRPr="00E11BE9">
        <w:rPr>
          <w:rFonts w:cs="Times New Roman" w:eastAsia="Calibri"/>
        </w:rPr>
        <w:t>r i j e š i o   j e</w:t>
      </w:r>
    </w:p>
    <w:p w:rsidRDefault="00E11BE9" w:rsidP="00E11BE9" w:rsidR="00E11BE9" w:rsidRPr="00E11BE9">
      <w:pPr>
        <w:spacing w:after="0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ind w:firstLine="851"/>
        <w:jc w:val="both"/>
        <w:rPr>
          <w:rFonts w:cs="Times New Roman" w:eastAsia="Calibri"/>
        </w:rPr>
      </w:pPr>
      <w:r w:rsidRPr="00E11BE9">
        <w:rPr>
          <w:rFonts w:cs="Times New Roman" w:eastAsia="Calibri"/>
        </w:rPr>
        <w:t>I. Nalaže se predlagatelju MATEO PRIDRAGA društvo s ograničenom odgovornošću za proizvodnju i usluge, Bjelovar, Augusta Šenoe 7, da u roku od 8 dana, računajući od dana dostave ovog rješenja putem mrežne stranice e-Oglasna ploča Trgovačkog suda u Bjelovaru, dostavi:</w:t>
      </w:r>
    </w:p>
    <w:p w:rsidRDefault="00E11BE9" w:rsidP="00E11BE9" w:rsidR="00E11BE9" w:rsidRPr="00E11BE9">
      <w:pPr>
        <w:spacing w:after="0"/>
        <w:ind w:firstLine="851"/>
        <w:jc w:val="both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ind w:firstLine="851"/>
        <w:jc w:val="both"/>
        <w:rPr>
          <w:rFonts w:cs="Times New Roman" w:eastAsia="Calibri"/>
        </w:rPr>
      </w:pPr>
      <w:r w:rsidRPr="00E11BE9">
        <w:rPr>
          <w:rFonts w:cs="Times New Roman" w:eastAsia="Calibri"/>
        </w:rPr>
        <w:t xml:space="preserve">-financijske izvještaje u skladu sa Zakonom o računovodstvu koji nisu stariji od tri mjeseca od dana podnošenja prijedloga za otvaranje </w:t>
      </w:r>
      <w:proofErr w:type="spellStart"/>
      <w:r w:rsidRPr="00E11BE9">
        <w:rPr>
          <w:rFonts w:cs="Times New Roman" w:eastAsia="Calibri"/>
        </w:rPr>
        <w:t>predstečajnoga</w:t>
      </w:r>
      <w:proofErr w:type="spellEnd"/>
      <w:r w:rsidRPr="00E11BE9">
        <w:rPr>
          <w:rFonts w:cs="Times New Roman" w:eastAsia="Calibri"/>
        </w:rPr>
        <w:t xml:space="preserve"> postupka, s time da se usporedni podaci u financijskim izvještajima iskazuju sa stanjem na dan godišnjih financijskih izvještaja prethodne godine;</w:t>
      </w:r>
    </w:p>
    <w:p w:rsidRDefault="00E11BE9" w:rsidP="00E11BE9" w:rsidR="00E11BE9" w:rsidRPr="00E11BE9">
      <w:pPr>
        <w:spacing w:after="0"/>
        <w:ind w:firstLine="851"/>
        <w:jc w:val="both"/>
        <w:rPr>
          <w:rFonts w:cs="Times New Roman" w:eastAsia="Calibri"/>
        </w:rPr>
      </w:pPr>
      <w:r w:rsidRPr="00E11BE9">
        <w:rPr>
          <w:rFonts w:cs="Times New Roman" w:eastAsia="Calibri"/>
        </w:rPr>
        <w:t xml:space="preserve">-opis pregovora s vjerovnicima, ako su prethodili prijedlogu za otvaranje </w:t>
      </w:r>
      <w:proofErr w:type="spellStart"/>
      <w:r w:rsidRPr="00E11BE9">
        <w:rPr>
          <w:rFonts w:cs="Times New Roman" w:eastAsia="Calibri"/>
        </w:rPr>
        <w:t>predstečajnoga</w:t>
      </w:r>
      <w:proofErr w:type="spellEnd"/>
      <w:r w:rsidRPr="00E11BE9">
        <w:rPr>
          <w:rFonts w:cs="Times New Roman" w:eastAsia="Calibri"/>
        </w:rPr>
        <w:t xml:space="preserve"> postupka, uključujući i potrebne obavijesti dostavljene vjerovnicima koji sudjeluju u postupku;</w:t>
      </w:r>
    </w:p>
    <w:p w:rsidRDefault="00E11BE9" w:rsidP="00E11BE9" w:rsidR="00E11BE9" w:rsidRPr="00E11BE9">
      <w:pPr>
        <w:spacing w:after="0"/>
        <w:ind w:firstLine="851"/>
        <w:jc w:val="both"/>
        <w:rPr>
          <w:rFonts w:cs="Times New Roman" w:eastAsia="Calibri"/>
        </w:rPr>
      </w:pPr>
      <w:r w:rsidRPr="00E11BE9">
        <w:rPr>
          <w:rFonts w:cs="Times New Roman" w:eastAsia="Calibri"/>
        </w:rPr>
        <w:t>-dokaz o ukupnoj aktivi i dokaz o ukupnom prihodu za prethodnu godinu i broju zaposlenih na zadnji dan u mjesecu koji prethodi danu podnošenja prijedloga;</w:t>
      </w:r>
    </w:p>
    <w:p w:rsidRDefault="00E11BE9" w:rsidP="00E11BE9" w:rsidR="00E11BE9" w:rsidRPr="00E11BE9">
      <w:pPr>
        <w:spacing w:after="0"/>
        <w:ind w:firstLine="851"/>
        <w:jc w:val="both"/>
        <w:rPr>
          <w:rFonts w:cs="Times New Roman" w:eastAsia="Calibri"/>
        </w:rPr>
      </w:pPr>
      <w:r w:rsidRPr="00E11BE9">
        <w:rPr>
          <w:rFonts w:cs="Times New Roman" w:eastAsia="Calibri"/>
        </w:rPr>
        <w:t>-plan restrukturiranja, koji mora sadržavati sve navedeno u čl.27. Stečajnog zakona (Narodne novine broj 71/15., dalje:SZ).</w:t>
      </w:r>
    </w:p>
    <w:p w:rsidRDefault="00E11BE9" w:rsidP="00E11BE9" w:rsidR="00E11BE9" w:rsidRPr="00E11BE9">
      <w:pPr>
        <w:spacing w:after="0"/>
        <w:ind w:firstLine="851"/>
        <w:jc w:val="both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ind w:firstLine="851"/>
        <w:jc w:val="both"/>
        <w:rPr>
          <w:rFonts w:cs="Times New Roman" w:eastAsia="Calibri"/>
        </w:rPr>
      </w:pPr>
      <w:r w:rsidRPr="00E11BE9">
        <w:rPr>
          <w:rFonts w:cs="Times New Roman" w:eastAsia="Calibri"/>
        </w:rPr>
        <w:t>Dostava ovog rješenja smatra se obavljenom istekom osmog dana od dana objave rješenja na mrežnoj stranici e-Oglasna ploča sudova.</w:t>
      </w:r>
    </w:p>
    <w:p w:rsidRDefault="00E11BE9" w:rsidP="00E11BE9" w:rsidR="00E11BE9" w:rsidRPr="00E11BE9">
      <w:pPr>
        <w:spacing w:after="0"/>
        <w:ind w:firstLine="851"/>
        <w:jc w:val="both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ind w:firstLine="851"/>
        <w:jc w:val="both"/>
        <w:rPr>
          <w:rFonts w:cs="Times New Roman" w:eastAsia="Calibri"/>
        </w:rPr>
      </w:pPr>
      <w:r w:rsidRPr="00E11BE9">
        <w:rPr>
          <w:rFonts w:cs="Times New Roman" w:eastAsia="Calibri"/>
        </w:rPr>
        <w:t xml:space="preserve">II. Ako predlagatelj ne postupi po </w:t>
      </w:r>
      <w:proofErr w:type="spellStart"/>
      <w:r w:rsidRPr="00E11BE9">
        <w:rPr>
          <w:rFonts w:cs="Times New Roman" w:eastAsia="Calibri"/>
        </w:rPr>
        <w:t>toč.I</w:t>
      </w:r>
      <w:proofErr w:type="spellEnd"/>
      <w:r w:rsidRPr="00E11BE9">
        <w:rPr>
          <w:rFonts w:cs="Times New Roman" w:eastAsia="Calibri"/>
        </w:rPr>
        <w:t xml:space="preserve">. ovoga rješenja, sud će prijedlog za otvaranje </w:t>
      </w:r>
      <w:proofErr w:type="spellStart"/>
      <w:r w:rsidRPr="00E11BE9">
        <w:rPr>
          <w:rFonts w:cs="Times New Roman" w:eastAsia="Calibri"/>
        </w:rPr>
        <w:t>predstečajnog</w:t>
      </w:r>
      <w:proofErr w:type="spellEnd"/>
      <w:r w:rsidRPr="00E11BE9">
        <w:rPr>
          <w:rFonts w:cs="Times New Roman" w:eastAsia="Calibri"/>
        </w:rPr>
        <w:t xml:space="preserve"> postupka odbaciti.</w:t>
      </w:r>
    </w:p>
    <w:p w:rsidRDefault="00E11BE9" w:rsidP="00E11BE9" w:rsidR="00E11BE9" w:rsidRPr="00E11BE9">
      <w:pPr>
        <w:spacing w:after="0"/>
        <w:jc w:val="both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jc w:val="both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jc w:val="both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jc w:val="both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jc w:val="both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jc w:val="both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jc w:val="center"/>
        <w:rPr>
          <w:rFonts w:cs="Times New Roman" w:eastAsia="Calibri"/>
        </w:rPr>
      </w:pPr>
      <w:r w:rsidRPr="00E11BE9">
        <w:rPr>
          <w:rFonts w:cs="Times New Roman" w:eastAsia="Calibri"/>
        </w:rPr>
        <w:t>Obrazloženje</w:t>
      </w:r>
    </w:p>
    <w:p w:rsidRDefault="00E11BE9" w:rsidP="00E11BE9" w:rsidR="00E11BE9" w:rsidRPr="00E11BE9">
      <w:pPr>
        <w:spacing w:after="0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ind w:firstLine="851"/>
        <w:jc w:val="both"/>
        <w:rPr>
          <w:rFonts w:cs="Times New Roman" w:eastAsia="Calibri"/>
        </w:rPr>
      </w:pPr>
      <w:r w:rsidRPr="00E11BE9">
        <w:rPr>
          <w:rFonts w:cs="Times New Roman" w:eastAsia="Calibri"/>
        </w:rPr>
        <w:t xml:space="preserve">Dužnik je podnio sudu prijedlog za otvaranje </w:t>
      </w:r>
      <w:proofErr w:type="spellStart"/>
      <w:r w:rsidRPr="00E11BE9">
        <w:rPr>
          <w:rFonts w:cs="Times New Roman" w:eastAsia="Calibri"/>
        </w:rPr>
        <w:t>predstečajnoga</w:t>
      </w:r>
      <w:proofErr w:type="spellEnd"/>
      <w:r w:rsidRPr="00E11BE9">
        <w:rPr>
          <w:rFonts w:cs="Times New Roman" w:eastAsia="Calibri"/>
        </w:rPr>
        <w:t xml:space="preserve"> postupka. Uz prijedlog nije dostavio isprave navedene u čl.26. SZ-a. Stoga je sud, temeljem odredbe čl.31. st.2. i 3. SZ-a, riješio kao u izreci.</w:t>
      </w:r>
    </w:p>
    <w:p w:rsidRDefault="00E11BE9" w:rsidP="00E11BE9" w:rsidR="00E11BE9" w:rsidRPr="00E11BE9">
      <w:pPr>
        <w:spacing w:after="0"/>
        <w:jc w:val="both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jc w:val="both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jc w:val="center"/>
        <w:rPr>
          <w:rFonts w:cs="Times New Roman" w:eastAsia="Calibri"/>
        </w:rPr>
      </w:pPr>
      <w:r w:rsidRPr="00E11BE9">
        <w:rPr>
          <w:rFonts w:cs="Times New Roman" w:eastAsia="Calibri"/>
        </w:rPr>
        <w:t>U Bjelovaru, 16. svibnja 2017.</w:t>
      </w:r>
    </w:p>
    <w:p w:rsidRDefault="00E11BE9" w:rsidP="00E11BE9" w:rsidR="00E11BE9" w:rsidRPr="00E11BE9">
      <w:pPr>
        <w:spacing w:after="0"/>
        <w:jc w:val="center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jc w:val="center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rPr>
          <w:rFonts w:cs="Times New Roman" w:eastAsia="Calibri"/>
        </w:rPr>
      </w:pPr>
      <w:r w:rsidRPr="00E11BE9">
        <w:rPr>
          <w:rFonts w:cs="Times New Roman" w:eastAsia="Calibri"/>
        </w:rPr>
        <w:tab/>
      </w:r>
      <w:r w:rsidRPr="00E11BE9">
        <w:rPr>
          <w:rFonts w:cs="Times New Roman" w:eastAsia="Calibri"/>
        </w:rPr>
        <w:tab/>
      </w:r>
      <w:r w:rsidRPr="00E11BE9">
        <w:rPr>
          <w:rFonts w:cs="Times New Roman" w:eastAsia="Calibri"/>
        </w:rPr>
        <w:tab/>
      </w:r>
      <w:r w:rsidRPr="00E11BE9">
        <w:rPr>
          <w:rFonts w:cs="Times New Roman" w:eastAsia="Calibri"/>
        </w:rPr>
        <w:tab/>
      </w:r>
      <w:r w:rsidRPr="00E11BE9">
        <w:rPr>
          <w:rFonts w:cs="Times New Roman" w:eastAsia="Calibri"/>
        </w:rPr>
        <w:tab/>
      </w:r>
      <w:r w:rsidRPr="00E11BE9">
        <w:rPr>
          <w:rFonts w:cs="Times New Roman" w:eastAsia="Calibri"/>
        </w:rPr>
        <w:tab/>
      </w:r>
      <w:r w:rsidRPr="00E11BE9">
        <w:rPr>
          <w:rFonts w:cs="Times New Roman" w:eastAsia="Calibri"/>
        </w:rPr>
        <w:tab/>
        <w:t xml:space="preserve">                SUDAC</w:t>
      </w:r>
    </w:p>
    <w:p w:rsidRDefault="00E11BE9" w:rsidP="00E11BE9" w:rsidR="00E11BE9" w:rsidRPr="00E11BE9">
      <w:pPr>
        <w:spacing w:after="0"/>
        <w:rPr>
          <w:rFonts w:cs="Times New Roman" w:eastAsia="Calibri"/>
        </w:rPr>
      </w:pPr>
      <w:r w:rsidRPr="00E11BE9">
        <w:rPr>
          <w:rFonts w:cs="Times New Roman" w:eastAsia="Calibri"/>
        </w:rPr>
        <w:tab/>
      </w:r>
      <w:r w:rsidRPr="00E11BE9">
        <w:rPr>
          <w:rFonts w:cs="Times New Roman" w:eastAsia="Calibri"/>
        </w:rPr>
        <w:tab/>
      </w:r>
      <w:r w:rsidRPr="00E11BE9">
        <w:rPr>
          <w:rFonts w:cs="Times New Roman" w:eastAsia="Calibri"/>
        </w:rPr>
        <w:tab/>
        <w:t xml:space="preserve">                                               MARIJA PETRINA KUBICA v.r.</w:t>
      </w:r>
    </w:p>
    <w:p w:rsidRDefault="00E11BE9" w:rsidP="00E11BE9" w:rsidR="00E11BE9" w:rsidRPr="00E11BE9">
      <w:pPr>
        <w:spacing w:after="0"/>
        <w:rPr>
          <w:rFonts w:cs="Times New Roman" w:eastAsia="Calibri"/>
        </w:rPr>
      </w:pPr>
    </w:p>
    <w:p w:rsidRDefault="00E11BE9" w:rsidP="00E11BE9" w:rsidR="00E11BE9" w:rsidRPr="00E11BE9">
      <w:pPr>
        <w:tabs>
          <w:tab w:pos="2676" w:val="left"/>
        </w:tabs>
        <w:spacing w:after="0"/>
        <w:ind w:left="5529"/>
        <w:rPr>
          <w:rFonts w:cs="Times New Roman" w:eastAsia="Calibri"/>
          <w:noProof/>
        </w:rPr>
      </w:pPr>
      <w:r w:rsidRPr="00E11BE9">
        <w:rPr>
          <w:rFonts w:cs="Times New Roman" w:eastAsia="Calibri"/>
          <w:noProof/>
        </w:rPr>
        <w:t>Za točnost otpravka-</w:t>
      </w:r>
    </w:p>
    <w:p w:rsidRDefault="00E11BE9" w:rsidP="00E11BE9" w:rsidR="00E11BE9" w:rsidRPr="00E11BE9">
      <w:pPr>
        <w:tabs>
          <w:tab w:pos="2676" w:val="left"/>
        </w:tabs>
        <w:spacing w:after="0"/>
        <w:ind w:left="5529"/>
        <w:rPr>
          <w:rFonts w:cs="Times New Roman" w:eastAsia="Calibri"/>
          <w:noProof/>
        </w:rPr>
      </w:pPr>
      <w:r w:rsidRPr="00E11BE9">
        <w:rPr>
          <w:rFonts w:cs="Times New Roman" w:eastAsia="Calibri"/>
          <w:noProof/>
        </w:rPr>
        <w:t>ovlašteni službenik</w:t>
      </w:r>
    </w:p>
    <w:p w:rsidRDefault="00E11BE9" w:rsidP="00E11BE9" w:rsidR="00E11BE9" w:rsidRPr="00E11BE9">
      <w:pPr>
        <w:tabs>
          <w:tab w:pos="2676" w:val="left"/>
        </w:tabs>
        <w:spacing w:after="0"/>
        <w:ind w:left="5529"/>
        <w:rPr>
          <w:rFonts w:cs="Times New Roman" w:eastAsia="Calibri"/>
          <w:noProof/>
        </w:rPr>
      </w:pPr>
      <w:r w:rsidRPr="00E11BE9">
        <w:rPr>
          <w:rFonts w:cs="Times New Roman" w:eastAsia="Calibri"/>
          <w:noProof/>
        </w:rPr>
        <w:t xml:space="preserve">     Željka Vitez</w:t>
      </w:r>
    </w:p>
    <w:p w:rsidRDefault="00E11BE9" w:rsidP="00E11BE9" w:rsidR="00E11BE9" w:rsidRPr="00E11BE9">
      <w:pPr>
        <w:spacing w:after="0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rPr>
          <w:rFonts w:cs="Times New Roman" w:eastAsia="Calibri"/>
        </w:rPr>
      </w:pPr>
    </w:p>
    <w:p w:rsidRDefault="00E11BE9" w:rsidP="00E11BE9" w:rsidR="00E11BE9" w:rsidRPr="00E11BE9">
      <w:pPr>
        <w:spacing w:after="0"/>
        <w:jc w:val="both"/>
        <w:rPr>
          <w:rFonts w:cs="Times New Roman" w:eastAsia="Calibri"/>
        </w:rPr>
      </w:pPr>
      <w:r w:rsidRPr="00E11BE9">
        <w:rPr>
          <w:rFonts w:cs="Times New Roman" w:eastAsia="Calibri"/>
        </w:rPr>
        <w:t xml:space="preserve">POUKA O PRAVNOM LIJEKU: Protiv ovog rješenja nije dopuštena posebna žalba (čl.10. SZ-a i čl.278. st.2. Zakona o parničnom postupku, Narodne novine broj 53/91, 91/92, 112/99, 117/03, 84/08, 123/08, 57/11 i 25/13). </w:t>
      </w:r>
    </w:p>
    <w:p w:rsidRDefault="00E11BE9" w:rsidP="00E11BE9" w:rsidR="00E11BE9" w:rsidRPr="00E11BE9">
      <w:pPr>
        <w:spacing w:after="0"/>
        <w:jc w:val="both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BE9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84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St-276/2017-4</izvorni_sadrzaj>
    <derivirana_varijabla naziv="DomainObject.Oznaka_1">St-276/2017-4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PRIDRAGA d.o.o. za proizvodnju i usluge</izvorni_sadrzaj>
    <derivirana_varijabla naziv="DomainObject.Predmet.StrankaFormated_1">  MATEO PRIDRAGA d.o.o. za proizvodnju i usluge</derivirana_varijabla>
  </DomainObject.Predmet.StrankaFormated>
  <DomainObject.Predmet.StrankaFormatedOIB>
    <izvorni_sadrzaj>  MATEO PRIDRAGA d.o.o. za proizvodnju i usluge, OIB 42228937982</izvorni_sadrzaj>
    <derivirana_varijabla naziv="DomainObject.Predmet.StrankaFormatedOIB_1">  MATEO PRIDRAGA d.o.o. za proizvodnju i usluge, OIB 42228937982</derivirana_varijabla>
  </DomainObject.Predmet.StrankaFormatedOIB>
  <DomainObject.Predmet.StrankaFormatedWithAdress>
    <izvorni_sadrzaj> MATEO PRIDRAGA d.o.o. za proizvodnju i usluge, Ulica Augusta Šenoe 7, 43000 Bjelovar</izvorni_sadrzaj>
    <derivirana_varijabla naziv="DomainObject.Predmet.StrankaFormatedWithAdress_1"> MATEO PRIDRAGA d.o.o. za proizvodnju i usluge, Ulica Augusta Šenoe 7, 43000 Bjelovar</derivirana_varijabla>
  </DomainObject.Predmet.StrankaFormatedWithAdress>
  <DomainObject.Predmet.StrankaFormatedWithAdressOIB>
    <izvorni_sadrzaj> MATEO PRIDRAGA d.o.o. za proizvodnju i usluge, OIB 42228937982, Ulica Augusta Šenoe 7, 43000 Bjelovar</izvorni_sadrzaj>
    <derivirana_varijabla naziv="DomainObject.Predmet.StrankaFormatedWithAdressOIB_1"> MATEO PRIDRAGA d.o.o. za proizvodnju i usluge, OIB 42228937982, Ulica Augusta Šenoe 7, 43000 Bjelovar</derivirana_varijabla>
  </DomainObject.Predmet.StrankaFormatedWithAdressOIB>
  <DomainObject.Predmet.StrankaWithAdress>
    <izvorni_sadrzaj>MATEO PRIDRAGA d.o.o. za proizvodnju i usluge Ulica Augusta Šenoe 7,43000 Bjelovar</izvorni_sadrzaj>
    <derivirana_varijabla naziv="DomainObject.Predmet.StrankaWithAdress_1">MATEO PRIDRAGA d.o.o. za proizvodnju i usluge Ulica Augusta Šenoe 7,43000 Bjelovar</derivirana_varijabla>
  </DomainObject.Predmet.StrankaWithAdress>
  <DomainObject.Predmet.StrankaWithAdressOIB>
    <izvorni_sadrzaj>MATEO PRIDRAGA d.o.o. za proizvodnju i usluge, OIB 42228937982, Ulica Augusta Šenoe 7,43000 Bjelovar</izvorni_sadrzaj>
    <derivirana_varijabla naziv="DomainObject.Predmet.StrankaWithAdressOIB_1">MATEO PRIDRAGA d.o.o. za proizvodnju i usluge, OIB 42228937982, Ulica Augusta Šenoe 7,43000 Bjelovar</derivirana_varijabla>
  </DomainObject.Predmet.StrankaWithAdressOIB>
  <DomainObject.Predmet.StrankaNazivFormated>
    <izvorni_sadrzaj>MATEO PRIDRAGA d.o.o. za proizvodnju i usluge</izvorni_sadrzaj>
    <derivirana_varijabla naziv="DomainObject.Predmet.StrankaNazivFormated_1">MATEO PRIDRAGA d.o.o. za proizvodnju i usluge</derivirana_varijabla>
  </DomainObject.Predmet.StrankaNazivFormated>
  <DomainObject.Predmet.StrankaNazivFormatedOIB>
    <izvorni_sadrzaj>MATEO PRIDRAGA d.o.o. za proizvodnju i usluge, OIB 42228937982</izvorni_sadrzaj>
    <derivirana_varijabla naziv="DomainObject.Predmet.StrankaNazivFormatedOIB_1">MATEO PRIDRAGA d.o.o. za proizvodnju i usluge, OIB 42228937982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MATEO PRIDRAGA d.o.o. za proizvodnju i usluge</item>
    </izvorni_sadrzaj>
    <derivirana_varijabla naziv="DomainObject.Predmet.StrankaListFormated_1">
      <item>MATEO PRIDRAGA d.o.o. za proizvodnju i usluge</item>
    </derivirana_varijabla>
  </DomainObject.Predmet.StrankaListFormated>
  <DomainObject.Predmet.StrankaListFormatedOIB>
    <izvorni_sadrzaj>
      <item>MATEO PRIDRAGA d.o.o. za proizvodnju i usluge, OIB 42228937982</item>
    </izvorni_sadrzaj>
    <derivirana_varijabla naziv="DomainObject.Predmet.StrankaListFormatedOIB_1">
      <item>MATEO PRIDRAGA d.o.o. za proizvodnju i usluge, OIB 42228937982</item>
    </derivirana_varijabla>
  </DomainObject.Predmet.StrankaListFormatedOIB>
  <DomainObject.Predmet.StrankaListFormatedWithAdress>
    <izvorni_sadrzaj>
      <item>MATEO PRIDRAGA d.o.o. za proizvodnju i usluge, Ulica Augusta Šenoe 7, 43000 Bjelovar</item>
    </izvorni_sadrzaj>
    <derivirana_varijabla naziv="DomainObject.Predmet.StrankaListFormatedWithAdress_1">
      <item>MATEO PRIDRAGA d.o.o. za proizvodnju i usluge, Ulica Augusta Šenoe 7, 43000 Bjelovar</item>
    </derivirana_varijabla>
  </DomainObject.Predmet.StrankaListFormatedWithAdress>
  <DomainObject.Predmet.StrankaListFormatedWithAdressOIB>
    <izvorni_sadrzaj>
      <item>MATEO PRIDRAGA d.o.o. za proizvodnju i usluge, OIB 42228937982, Ulica Augusta Šenoe 7, 43000 Bjelovar</item>
    </izvorni_sadrzaj>
    <derivirana_varijabla naziv="DomainObject.Predmet.StrankaListFormatedWithAdressOIB_1">
      <item>MATEO PRIDRAGA d.o.o. za proizvodnju i usluge, OIB 42228937982, Ulica Augusta Šenoe 7, 43000 Bjelovar</item>
    </derivirana_varijabla>
  </DomainObject.Predmet.StrankaListFormatedWithAdressOIB>
  <DomainObject.Predmet.StrankaListNazivFormated>
    <izvorni_sadrzaj>
      <item>MATEO PRIDRAGA d.o.o. za proizvodnju i usluge</item>
    </izvorni_sadrzaj>
    <derivirana_varijabla naziv="DomainObject.Predmet.StrankaListNazivFormated_1">
      <item>MATEO PRIDRAGA d.o.o. za proizvodnju i usluge</item>
    </derivirana_varijabla>
  </DomainObject.Predmet.StrankaListNazivFormated>
  <DomainObject.Predmet.StrankaListNazivFormatedOIB>
    <izvorni_sadrzaj>
      <item>MATEO PRIDRAGA d.o.o. za proizvodnju i usluge, OIB 42228937982</item>
    </izvorni_sadrzaj>
    <derivirana_varijabla naziv="DomainObject.Predmet.StrankaListNazivFormatedOIB_1">
      <item>MATEO PRIDRAGA d.o.o. za proizvodnju i usluge, OIB 42228937982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St-276/2017-4</izvorni_sadrzaj>
    <derivirana_varijabla naziv="DomainObject.PoslovniBrojDokumenta_1">St-276/2017-4</derivirana_varijabla>
  </DomainObject.PoslovniBrojDokumenta>
  <DomainObject.Predmet.StrankaIDrugi>
    <izvorni_sadrzaj>MATEO PRIDRAGA d.o.o. za proizvodnju i usluge</izvorni_sadrzaj>
    <derivirana_varijabla naziv="DomainObject.Predmet.StrankaIDrugi_1">MATEO PRIDRAGA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MATEO PRIDRAGA d.o.o. za proizvodnju i usluge, OIB 42228937982, Ulica Augusta Šenoe 7, 43000 Bjelovar</izvorni_sadrzaj>
    <derivirana_varijabla naziv="DomainObject.Predmet.StrankaIDrugiAdressOIB_1">MATEO PRIDRAGA d.o.o. za proizvodnju i usluge, OIB 42228937982, Ulica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PRIDRAGA d.o.o. za proizvodnju i usluge</item>
    </izvorni_sadrzaj>
    <derivirana_varijabla naziv="DomainObject.Predmet.SudioniciListNaziv_1">
      <item>MATEO PRIDRAGA d.o.o. za proizvodnju i usluge</item>
    </derivirana_varijabla>
  </DomainObject.Predmet.SudioniciListNaziv>
  <DomainObject.Predmet.SudioniciListAdressOIB>
    <izvorni_sadrzaj>
      <item>MATEO PRIDRAGA d.o.o. za proizvodnju i usluge, OIB 42228937982, Ulica Augusta Šenoe 7,43000 Bjelovar</item>
    </izvorni_sadrzaj>
    <derivirana_varijabla naziv="DomainObject.Predmet.SudioniciListAdressOIB_1">
      <item>MATEO PRIDRAGA d.o.o. za proizvodnju i usluge, OIB 42228937982, Ulica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C5A7A6-DC45-4DE4-8FB6-C8A802BD9E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1871</properties:Characters>
  <properties:Lines>76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2017-05-16T12:51:00Z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St-276/2017-4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