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2db6" w14:paraId="39c2db6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C2497F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2B369F">
        <w:rPr>
          <w:rFonts w:hAnsi="Times New Roman" w:ascii="Times New Roman"/>
          <w:sz w:val="24"/>
        </w:rPr>
        <w:t>862/15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</w:t>
      </w:r>
      <w:r w:rsidR="002B369F">
        <w:rPr>
          <w:rFonts w:hAnsi="Times New Roman" w:ascii="Times New Roman"/>
          <w:sz w:val="24"/>
        </w:rPr>
        <w:t>Karlovac, Ul. Pavla Vitezovića 1, Karlovac</w:t>
      </w:r>
      <w:r w:rsidR="009756E4" w:rsidRPr="00587951">
        <w:rPr>
          <w:rFonts w:hAnsi="Times New Roman" w:ascii="Times New Roman"/>
          <w:sz w:val="24"/>
        </w:rPr>
        <w:t xml:space="preserve">, radi zahtjeva za pokretanje skraćenog stečajnog postupka nad dužnikom </w:t>
      </w:r>
      <w:r w:rsidR="002B369F">
        <w:rPr>
          <w:rFonts w:hAnsi="Times New Roman" w:ascii="Times New Roman"/>
          <w:sz w:val="24"/>
        </w:rPr>
        <w:t>AD INK d. o. o., Karlovac, Turanj 22, OIB 02789620406</w:t>
      </w:r>
      <w:r w:rsidR="00E93C0C">
        <w:rPr>
          <w:rFonts w:hAnsi="Times New Roman" w:ascii="Times New Roman"/>
          <w:sz w:val="24"/>
        </w:rPr>
        <w:t xml:space="preserve">, </w:t>
      </w:r>
      <w:r w:rsidR="002B369F">
        <w:rPr>
          <w:rFonts w:hAnsi="Times New Roman" w:ascii="Times New Roman"/>
          <w:sz w:val="24"/>
        </w:rPr>
        <w:t>1. listopada</w:t>
      </w:r>
      <w:r w:rsidR="009756E4" w:rsidRPr="00587951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9756E4" w:rsidRPr="00587951">
        <w:rPr>
          <w:rFonts w:hAnsi="Times New Roman" w:ascii="Times New Roman"/>
          <w:sz w:val="24"/>
        </w:rPr>
        <w:t>zahtjev za provedbu skraćenog stečajnog 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2B369F">
        <w:rPr>
          <w:rFonts w:hAnsi="Times New Roman" w:ascii="Times New Roman"/>
          <w:sz w:val="24"/>
        </w:rPr>
        <w:t>AD INK d. o. o., Karlovac, Turanj 22, OIB 02789620406, od 17</w:t>
      </w:r>
      <w:r w:rsidR="009756E4" w:rsidRPr="00587951">
        <w:rPr>
          <w:rFonts w:hAnsi="Times New Roman" w:ascii="Times New Roman"/>
          <w:sz w:val="24"/>
        </w:rPr>
        <w:t>. rujna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2B369F">
        <w:rPr>
          <w:rFonts w:hAnsi="Times New Roman" w:ascii="Times New Roman"/>
          <w:sz w:val="24"/>
        </w:rPr>
        <w:t>Dana 17</w:t>
      </w:r>
      <w:r w:rsidR="00587951" w:rsidRPr="00587951">
        <w:rPr>
          <w:rFonts w:hAnsi="Times New Roman" w:ascii="Times New Roman"/>
          <w:sz w:val="24"/>
        </w:rPr>
        <w:t>. rujna 2015. godine Financijska agencija (dalje: FINA) podnijela  je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445F" w:rsidP="00587951" w:rsidR="0077445F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B26523" w:rsidRPr="00587951">
        <w:rPr>
          <w:rFonts w:hAnsi="Times New Roman" w:ascii="Times New Roman"/>
          <w:sz w:val="24"/>
        </w:rPr>
        <w:t xml:space="preserve">Odredbom čl. </w:t>
      </w:r>
      <w:r w:rsidR="00587951" w:rsidRPr="00587951">
        <w:rPr>
          <w:rFonts w:hAnsi="Times New Roman" w:ascii="Times New Roman"/>
          <w:sz w:val="24"/>
        </w:rPr>
        <w:t>429</w:t>
      </w:r>
      <w:r w:rsidR="00B26523" w:rsidRPr="00587951">
        <w:rPr>
          <w:rFonts w:hAnsi="Times New Roman" w:ascii="Times New Roman"/>
          <w:sz w:val="24"/>
        </w:rPr>
        <w:t xml:space="preserve"> Stečajnog zakona </w:t>
      </w:r>
      <w:r w:rsidR="00587951" w:rsidRPr="00587951">
        <w:rPr>
          <w:rFonts w:hAnsi="Times New Roman" w:ascii="Times New Roman"/>
          <w:sz w:val="24"/>
        </w:rPr>
        <w:t xml:space="preserve">(NN 71/15) </w:t>
      </w:r>
      <w:r w:rsidR="00B26523" w:rsidRPr="00587951">
        <w:rPr>
          <w:rFonts w:hAnsi="Times New Roman" w:ascii="Times New Roman"/>
          <w:sz w:val="24"/>
        </w:rPr>
        <w:t xml:space="preserve">propisano je da će </w:t>
      </w:r>
      <w:r w:rsidR="00587951">
        <w:rPr>
          <w:rFonts w:hAnsi="Times New Roman" w:ascii="Times New Roman"/>
          <w:sz w:val="24"/>
        </w:rPr>
        <w:t xml:space="preserve">zahtjev za provedbu skraćenog stečajog postupka </w:t>
      </w:r>
      <w:r w:rsidR="00B26523" w:rsidRPr="00587951">
        <w:rPr>
          <w:rFonts w:hAnsi="Times New Roman" w:ascii="Times New Roman"/>
          <w:sz w:val="24"/>
        </w:rPr>
        <w:t xml:space="preserve">podnijeti </w:t>
      </w:r>
      <w:r w:rsidR="00587951">
        <w:rPr>
          <w:rFonts w:hAnsi="Times New Roman" w:ascii="Times New Roman"/>
          <w:sz w:val="24"/>
        </w:rPr>
        <w:t>FINA, time da su uvjeti za provođenje skraćenog stečajnog postupka propisani odredbom čl. 428 Stečajnog zakona, a to su: nepostojanje zaposlenika, postojanje evidentiranih neizvršenih osnova za plaćanje u neprekidnom razdoblju od 120 dana, te ne postojanje uvjeta za pokretanje drugog postupka radi brisanja iz sudskog registra.</w:t>
      </w:r>
    </w:p>
    <w:p w:rsidRDefault="00587951" w:rsidP="00587951" w:rsidR="005D04A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u ovosu</w:t>
      </w:r>
      <w:r w:rsidR="002B369F">
        <w:rPr>
          <w:rFonts w:hAnsi="Times New Roman" w:ascii="Times New Roman"/>
          <w:sz w:val="24"/>
        </w:rPr>
        <w:t>dnom registru utvrđeno je da je dužnik brisan</w:t>
      </w:r>
      <w:r>
        <w:rPr>
          <w:rFonts w:hAnsi="Times New Roman" w:ascii="Times New Roman"/>
          <w:sz w:val="24"/>
        </w:rPr>
        <w:t xml:space="preserve"> iz sudskog registra rje</w:t>
      </w:r>
      <w:r w:rsidR="00DA6A4E">
        <w:rPr>
          <w:rFonts w:hAnsi="Times New Roman" w:ascii="Times New Roman"/>
          <w:sz w:val="24"/>
        </w:rPr>
        <w:t>šenjem ovog suda broj Tt-15/</w:t>
      </w:r>
      <w:r w:rsidR="002B369F">
        <w:rPr>
          <w:rFonts w:hAnsi="Times New Roman" w:ascii="Times New Roman"/>
          <w:sz w:val="24"/>
        </w:rPr>
        <w:t>2917-80</w:t>
      </w:r>
      <w:r w:rsidR="00DA6A4E">
        <w:rPr>
          <w:rFonts w:hAnsi="Times New Roman" w:ascii="Times New Roman"/>
          <w:sz w:val="24"/>
        </w:rPr>
        <w:t xml:space="preserve"> od </w:t>
      </w:r>
      <w:r w:rsidR="002B369F">
        <w:rPr>
          <w:rFonts w:hAnsi="Times New Roman" w:ascii="Times New Roman"/>
          <w:sz w:val="24"/>
        </w:rPr>
        <w:t>15</w:t>
      </w:r>
      <w:r w:rsidR="00C00EC0">
        <w:rPr>
          <w:rFonts w:hAnsi="Times New Roman" w:ascii="Times New Roman"/>
          <w:sz w:val="24"/>
        </w:rPr>
        <w:t>. rujna</w:t>
      </w:r>
      <w:r w:rsidR="00ED48D7">
        <w:rPr>
          <w:rFonts w:hAnsi="Times New Roman" w:ascii="Times New Roman"/>
          <w:sz w:val="24"/>
        </w:rPr>
        <w:t xml:space="preserve"> 2015.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5D04AC" w:rsidP="005D04AC" w:rsidR="005D04A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taj način, nisu kumulativno ispunjeni uvjeti iz čl. 428 Stečajnog zakona.</w:t>
      </w:r>
    </w:p>
    <w:p w:rsidRDefault="005D04AC" w:rsidP="005D04AC" w:rsidR="0077445F" w:rsidRPr="00587951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 valjalo prijedlog odbaciti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2B369F">
        <w:rPr>
          <w:rFonts w:hAnsi="Times New Roman" w:ascii="Times New Roman"/>
          <w:sz w:val="24"/>
        </w:rPr>
        <w:t>1. listopad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584C9B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  <w:u w:val="single"/>
        </w:rPr>
        <w:t>POUKA O PRAVNOM LIJEKU</w:t>
      </w:r>
      <w:r w:rsidRPr="00587951">
        <w:rPr>
          <w:rFonts w:hAnsi="Times New Roman" w:ascii="Times New Roman"/>
          <w:sz w:val="24"/>
        </w:rPr>
        <w:t xml:space="preserve">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584C9B" w:rsidP="00AB7A2F" w:rsidR="00584C9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84C9B" w:rsidP="00995CE9" w:rsidR="00584C9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C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B369F">
      <w:t>862/15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E37AC"/>
    <w:rsid w:val="00124FFE"/>
    <w:rsid w:val="00152305"/>
    <w:rsid w:val="002B369F"/>
    <w:rsid w:val="003725E8"/>
    <w:rsid w:val="003D09AD"/>
    <w:rsid w:val="003D5BF1"/>
    <w:rsid w:val="00400EEF"/>
    <w:rsid w:val="00457BC2"/>
    <w:rsid w:val="004819C0"/>
    <w:rsid w:val="0051634A"/>
    <w:rsid w:val="00584C9B"/>
    <w:rsid w:val="00587951"/>
    <w:rsid w:val="005D04AC"/>
    <w:rsid w:val="005D295B"/>
    <w:rsid w:val="006341D0"/>
    <w:rsid w:val="006949AE"/>
    <w:rsid w:val="00697E22"/>
    <w:rsid w:val="007043C0"/>
    <w:rsid w:val="0077445F"/>
    <w:rsid w:val="008539D3"/>
    <w:rsid w:val="008D14CD"/>
    <w:rsid w:val="00966A94"/>
    <w:rsid w:val="009756E4"/>
    <w:rsid w:val="00AC3274"/>
    <w:rsid w:val="00AF1E61"/>
    <w:rsid w:val="00B26523"/>
    <w:rsid w:val="00BC5661"/>
    <w:rsid w:val="00C00EC0"/>
    <w:rsid w:val="00C01819"/>
    <w:rsid w:val="00C2497F"/>
    <w:rsid w:val="00C6231B"/>
    <w:rsid w:val="00C94946"/>
    <w:rsid w:val="00D037C6"/>
    <w:rsid w:val="00D70B59"/>
    <w:rsid w:val="00DA6A4E"/>
    <w:rsid w:val="00DB3CA9"/>
    <w:rsid w:val="00DF07E5"/>
    <w:rsid w:val="00E15151"/>
    <w:rsid w:val="00E66F94"/>
    <w:rsid w:val="00E93C0C"/>
    <w:rsid w:val="00EB5A5F"/>
    <w:rsid w:val="00ED48D7"/>
    <w:rsid w:val="00F01F9F"/>
    <w:rsid w:val="00F66A1D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C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C9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C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C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C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C9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C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C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St-138/13 a/a</izvorni_sadrzaj>
    <derivirana_varijabla naziv="DomainObject.Predmet.PrimjedbaSuca_1">St-138/13 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Ink  d.o.o.</izvorni_sadrzaj>
    <derivirana_varijabla naziv="DomainObject.Predmet.ProtustrankaFormated_1">  Ad Ink  d.o.o.</derivirana_varijabla>
  </DomainObject.Predmet.ProtustrankaFormated>
  <DomainObject.Predmet.ProtustrankaFormatedOIB>
    <izvorni_sadrzaj>  Ad Ink  d.o.o., OIB 02789620406</izvorni_sadrzaj>
    <derivirana_varijabla naziv="DomainObject.Predmet.ProtustrankaFormatedOIB_1">  Ad Ink  d.o.o., OIB 02789620406</derivirana_varijabla>
  </DomainObject.Predmet.ProtustrankaFormatedOIB>
  <DomainObject.Predmet.ProtustrankaFormatedWithAdress>
    <izvorni_sadrzaj> Ad Ink  d.o.o., Turanj 22, 47000 Karlovac</izvorni_sadrzaj>
    <derivirana_varijabla naziv="DomainObject.Predmet.ProtustrankaFormatedWithAdress_1"> Ad Ink  d.o.o., Turanj 22, 47000 Karlovac</derivirana_varijabla>
  </DomainObject.Predmet.ProtustrankaFormatedWithAdress>
  <DomainObject.Predmet.ProtustrankaFormatedWithAdressOIB>
    <izvorni_sadrzaj> Ad Ink  d.o.o., OIB 02789620406, Turanj 22, 47000 Karlovac</izvorni_sadrzaj>
    <derivirana_varijabla naziv="DomainObject.Predmet.ProtustrankaFormatedWithAdressOIB_1"> Ad Ink  d.o.o., OIB 02789620406, Turanj 22, 47000 Karlovac</derivirana_varijabla>
  </DomainObject.Predmet.ProtustrankaFormatedWithAdressOIB>
  <DomainObject.Predmet.ProtustrankaWithAdress>
    <izvorni_sadrzaj>Ad Ink  d.o.o. Turanj 22, 47000 Karlovac</izvorni_sadrzaj>
    <derivirana_varijabla naziv="DomainObject.Predmet.ProtustrankaWithAdress_1">Ad Ink  d.o.o. Turanj 22, 47000 Karlovac</derivirana_varijabla>
  </DomainObject.Predmet.ProtustrankaWithAdress>
  <DomainObject.Predmet.ProtustrankaWithAdressOIB>
    <izvorni_sadrzaj>Ad Ink  d.o.o., OIB 02789620406, Turanj 22, 47000 Karlovac</izvorni_sadrzaj>
    <derivirana_varijabla naziv="DomainObject.Predmet.ProtustrankaWithAdressOIB_1">Ad Ink  d.o.o., OIB 02789620406, Turanj 22, 47000 Karlovac</derivirana_varijabla>
  </DomainObject.Predmet.ProtustrankaWithAdressOIB>
  <DomainObject.Predmet.ProtustrankaNazivFormated>
    <izvorni_sadrzaj>Ad Ink  d.o.o.</izvorni_sadrzaj>
    <derivirana_varijabla naziv="DomainObject.Predmet.ProtustrankaNazivFormated_1">Ad Ink  d.o.o.</derivirana_varijabla>
  </DomainObject.Predmet.ProtustrankaNazivFormated>
  <DomainObject.Predmet.ProtustrankaNazivFormatedOIB>
    <izvorni_sadrzaj>Ad Ink  d.o.o., OIB 02789620406</izvorni_sadrzaj>
    <derivirana_varijabla naziv="DomainObject.Predmet.ProtustrankaNazivFormatedOIB_1">Ad Ink  d.o.o., OIB 02789620406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Ad Ink  d.o.o.</item>
    </izvorni_sadrzaj>
    <derivirana_varijabla naziv="DomainObject.Predmet.ProtuStrankaListFormated_1">
      <item>Ad Ink  d.o.o.</item>
    </derivirana_varijabla>
  </DomainObject.Predmet.ProtuStrankaListFormated>
  <DomainObject.Predmet.ProtuStrankaListFormatedOIB>
    <izvorni_sadrzaj>
      <item>Ad Ink  d.o.o., OIB 02789620406</item>
    </izvorni_sadrzaj>
    <derivirana_varijabla naziv="DomainObject.Predmet.ProtuStrankaListFormatedOIB_1">
      <item>Ad Ink  d.o.o., OIB 02789620406</item>
    </derivirana_varijabla>
  </DomainObject.Predmet.ProtuStrankaListFormatedOIB>
  <DomainObject.Predmet.ProtuStrankaListFormatedWithAdress>
    <izvorni_sadrzaj>
      <item>Ad Ink  d.o.o., Turanj 22, 47000 Karlovac</item>
    </izvorni_sadrzaj>
    <derivirana_varijabla naziv="DomainObject.Predmet.ProtuStrankaListFormatedWithAdress_1">
      <item>Ad Ink  d.o.o., Turanj 22, 47000 Karlovac</item>
    </derivirana_varijabla>
  </DomainObject.Predmet.ProtuStrankaListFormatedWithAdress>
  <DomainObject.Predmet.ProtuStrankaListFormatedWithAdressOIB>
    <izvorni_sadrzaj>
      <item>Ad Ink  d.o.o., OIB 02789620406, Turanj 22, 47000 Karlovac</item>
    </izvorni_sadrzaj>
    <derivirana_varijabla naziv="DomainObject.Predmet.ProtuStrankaListFormatedWithAdressOIB_1">
      <item>Ad Ink  d.o.o., OIB 02789620406, Turanj 22, 47000 Karlovac</item>
    </derivirana_varijabla>
  </DomainObject.Predmet.ProtuStrankaListFormatedWithAdressOIB>
  <DomainObject.Predmet.ProtuStrankaListNazivFormated>
    <izvorni_sadrzaj>
      <item>Ad Ink  d.o.o.</item>
    </izvorni_sadrzaj>
    <derivirana_varijabla naziv="DomainObject.Predmet.ProtuStrankaListNazivFormated_1">
      <item>Ad Ink  d.o.o.</item>
    </derivirana_varijabla>
  </DomainObject.Predmet.ProtuStrankaListNazivFormated>
  <DomainObject.Predmet.ProtuStrankaListNazivFormatedOIB>
    <izvorni_sadrzaj>
      <item>Ad Ink  d.o.o., OIB 02789620406</item>
    </izvorni_sadrzaj>
    <derivirana_varijabla naziv="DomainObject.Predmet.ProtuStrankaListNazivFormatedOIB_1">
      <item>Ad Ink  d.o.o., OIB 02789620406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Ad Ink  d.o.o.</izvorni_sadrzaj>
    <derivirana_varijabla naziv="DomainObject.Predmet.ProtustrankaIDrugi_1">Ad Ink 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Ad Ink  d.o.o., OIB 02789620406, Turanj 22, 47000 Karlovac</izvorni_sadrzaj>
    <derivirana_varijabla naziv="DomainObject.Predmet.ProtustrankaIDrugiAdressOIB_1">Ad Ink  d.o.o., OIB 02789620406, Turanj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Ad Ink  d.o.o.</item>
    </izvorni_sadrzaj>
    <derivirana_varijabla naziv="DomainObject.Predmet.SudioniciListNaziv_1">
      <item>FINA Regionalni centar Zagreb, Podružnica Karlovac</item>
      <item>Ad Ink 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Ad Ink  d.o.o., OIB 02789620406, Turanj 22,47000 Karlovac</item>
    </izvorni_sadrzaj>
    <derivirana_varijabla naziv="DomainObject.Predmet.SudioniciListAdressOIB_1">
      <item>FINA Regionalni centar Zagreb, Podružnica Karlovac, OIB 85821130368, Pavla Vitezovića 1,47000 Karlovac</item>
      <item>Ad Ink  d.o.o., OIB 02789620406, Turanj 22,47000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02789620406</item>
    </izvorni_sadrzaj>
    <derivirana_varijabla naziv="DomainObject.Predmet.SudioniciListNazivOIB_1">
      <item>, OIB 85821130368</item>
      <item>, OIB 02789620406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1956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2015-10-01T12:31:00Z</dcterms:created>
  <dc:creator>ksvajger</dc:creator>
  <cp:lastModifiedBy>Kristina Švajger</cp:lastModifiedBy>
  <cp:lastPrinted>2015-09-30T11:30:00Z</cp:lastPrinted>
  <dcterms:modified xmlns:xsi="http://www.w3.org/2001/XMLSchema-instance" xsi:type="dcterms:W3CDTF">2015-10-01T12:32:00Z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