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0fdf" w14:paraId="ce50fdf" w:rsidRDefault="00550D09" w:rsidP="00550D09" w:rsidR="00550D09">
      <w:pPr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50D09" w:rsidP="00550D09" w:rsidR="00550D09">
      <w:pPr>
        <w:ind w:firstLine="708" w:left="6372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50D09" w:rsidP="00550D09" w:rsidR="00550D09">
      <w:pPr>
        <w:ind w:firstLine="708" w:left="6372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3 St-</w:t>
      </w:r>
      <w:r w:rsidR="00EA69F2">
        <w:rPr>
          <w:rFonts w:cs="Times New Roman" w:hAnsi="Times New Roman" w:ascii="Times New Roman"/>
          <w:b/>
          <w:sz w:val="24"/>
          <w:szCs w:val="24"/>
        </w:rPr>
        <w:t>489/2011-</w:t>
      </w:r>
      <w:r w:rsidR="00F1237B">
        <w:rPr>
          <w:rFonts w:cs="Times New Roman" w:hAnsi="Times New Roman" w:ascii="Times New Roman"/>
          <w:b/>
          <w:sz w:val="24"/>
          <w:szCs w:val="24"/>
        </w:rPr>
        <w:t>195</w:t>
      </w:r>
    </w:p>
    <w:p w:rsidRDefault="00F45C11" w:rsidP="00550D09" w:rsidR="00550D09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</w:t>
      </w:r>
      <w:r w:rsidR="00550D09">
        <w:rPr>
          <w:rFonts w:cs="Times New Roman" w:hAnsi="Times New Roman" w:ascii="Times New Roman"/>
          <w:b/>
          <w:sz w:val="24"/>
          <w:szCs w:val="24"/>
        </w:rPr>
        <w:t xml:space="preserve"> A P I S N I K</w:t>
      </w:r>
    </w:p>
    <w:p w:rsidRDefault="00D12873" w:rsidP="00550D09" w:rsidR="00550D09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od </w:t>
      </w:r>
      <w:r w:rsidR="00BF1AC7">
        <w:rPr>
          <w:rFonts w:cs="Times New Roman" w:hAnsi="Times New Roman" w:ascii="Times New Roman"/>
          <w:b/>
          <w:sz w:val="24"/>
          <w:szCs w:val="24"/>
        </w:rPr>
        <w:t>12. rujna</w:t>
      </w:r>
      <w:r w:rsidR="00362857">
        <w:rPr>
          <w:rFonts w:cs="Times New Roman" w:hAnsi="Times New Roman" w:ascii="Times New Roman"/>
          <w:b/>
          <w:sz w:val="24"/>
          <w:szCs w:val="24"/>
        </w:rPr>
        <w:t xml:space="preserve"> 2018.</w:t>
      </w:r>
    </w:p>
    <w:p w:rsidRDefault="00550D09" w:rsidP="00550D09" w:rsidR="00550D09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sastavljen kod Trgovačkog suda u Osijeku, Stalna služba u Slavonskom Brodu</w:t>
      </w:r>
    </w:p>
    <w:p w:rsidRDefault="00550D09" w:rsidP="00550D09" w:rsidR="00550D09" w:rsidRPr="00BF1AC7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F1AC7">
        <w:rPr>
          <w:rFonts w:cs="Times New Roman" w:hAnsi="Times New Roman" w:ascii="Times New Roman"/>
          <w:b/>
          <w:sz w:val="24"/>
          <w:szCs w:val="24"/>
        </w:rPr>
        <w:t>u stečajnom postupku nad dužnikom</w:t>
      </w:r>
    </w:p>
    <w:p w:rsidRDefault="00BF1AC7" w:rsidP="00BF1AC7" w:rsidR="00BF1AC7" w:rsidRPr="00BF1AC7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F1AC7">
        <w:rPr>
          <w:rFonts w:cs="Times New Roman" w:hAnsi="Times New Roman" w:ascii="Times New Roman"/>
          <w:b/>
          <w:sz w:val="24"/>
          <w:szCs w:val="24"/>
        </w:rPr>
        <w:t>POLJOOPSKRBA- SLAVONIJA d.d. u stečaju, Slavonski Brod Vinogradska cesta 155</w:t>
      </w:r>
    </w:p>
    <w:p w:rsidRDefault="006877BD" w:rsidP="00550D09" w:rsidR="00550D09" w:rsidRPr="00BA296B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t xml:space="preserve"> </w:t>
      </w:r>
      <w:r w:rsidR="00550D09">
        <w:rPr>
          <w:rFonts w:cs="Times New Roman" w:hAnsi="Times New Roman" w:ascii="Times New Roman"/>
          <w:b/>
          <w:sz w:val="24"/>
          <w:szCs w:val="24"/>
        </w:rPr>
        <w:t xml:space="preserve">na </w:t>
      </w:r>
      <w:r w:rsidR="00550D09" w:rsidRPr="00BA296B">
        <w:rPr>
          <w:rFonts w:cs="Times New Roman" w:hAnsi="Times New Roman" w:ascii="Times New Roman"/>
          <w:b/>
          <w:sz w:val="24"/>
          <w:szCs w:val="24"/>
          <w:u w:val="single"/>
        </w:rPr>
        <w:t>završnom ročištu vjerovnika</w:t>
      </w:r>
    </w:p>
    <w:p w:rsidRDefault="00550D09" w:rsidP="00550D09" w:rsidR="00550D0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50D09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suda nazočni:</w:t>
      </w:r>
    </w:p>
    <w:p w:rsidRDefault="00550D09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b/>
          <w:sz w:val="24"/>
          <w:szCs w:val="24"/>
        </w:rPr>
        <w:t>Daniela Martini Maoduš</w:t>
      </w:r>
      <w:r>
        <w:rPr>
          <w:rFonts w:cs="Times New Roman" w:hAnsi="Times New Roman" w:ascii="Times New Roman"/>
          <w:sz w:val="24"/>
          <w:szCs w:val="24"/>
        </w:rPr>
        <w:t>, stečajni sudac</w:t>
      </w:r>
    </w:p>
    <w:p w:rsidRDefault="00550D09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>
        <w:rPr>
          <w:rFonts w:cs="Times New Roman" w:hAnsi="Times New Roman" w:ascii="Times New Roman"/>
          <w:b/>
          <w:sz w:val="24"/>
          <w:szCs w:val="24"/>
        </w:rPr>
        <w:t>Marija Galović</w:t>
      </w:r>
      <w:r>
        <w:rPr>
          <w:rFonts w:cs="Times New Roman" w:hAnsi="Times New Roman" w:ascii="Times New Roman"/>
          <w:sz w:val="24"/>
          <w:szCs w:val="24"/>
        </w:rPr>
        <w:t>, zapisničar</w:t>
      </w:r>
      <w:r w:rsidR="006E1110">
        <w:rPr>
          <w:rFonts w:cs="Times New Roman" w:hAnsi="Times New Roman" w:ascii="Times New Roman"/>
          <w:sz w:val="24"/>
          <w:szCs w:val="24"/>
        </w:rPr>
        <w:t>ka</w:t>
      </w:r>
    </w:p>
    <w:p w:rsidRDefault="00550D09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u </w:t>
      </w:r>
      <w:r w:rsidR="00EA69F2">
        <w:rPr>
          <w:rFonts w:cs="Times New Roman" w:hAnsi="Times New Roman" w:ascii="Times New Roman"/>
          <w:sz w:val="24"/>
          <w:szCs w:val="24"/>
        </w:rPr>
        <w:t>9,3</w:t>
      </w:r>
      <w:r w:rsidR="00DF194A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550D09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su pristupili:</w:t>
      </w:r>
    </w:p>
    <w:p w:rsidRDefault="00EA69F2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Tihomir Zec, stečajni upravitelj</w:t>
      </w:r>
    </w:p>
    <w:p w:rsidRDefault="00550D09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su za vjerovnike pristupili:</w:t>
      </w:r>
    </w:p>
    <w:p w:rsidRDefault="00362857" w:rsidP="00550D09" w:rsidR="0036285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ŽDO-</w:t>
      </w:r>
      <w:r w:rsidR="00DA7842">
        <w:rPr>
          <w:rFonts w:cs="Times New Roman" w:hAnsi="Times New Roman" w:ascii="Times New Roman"/>
          <w:sz w:val="24"/>
          <w:szCs w:val="24"/>
        </w:rPr>
        <w:t>Vesna Lazarić</w:t>
      </w:r>
      <w:r w:rsidR="007B04F4">
        <w:rPr>
          <w:rFonts w:cs="Times New Roman" w:hAnsi="Times New Roman" w:ascii="Times New Roman"/>
          <w:sz w:val="24"/>
          <w:szCs w:val="24"/>
        </w:rPr>
        <w:t xml:space="preserve">-iznos tražbine i glasačkog prava </w:t>
      </w:r>
      <w:r w:rsidR="00DE6919">
        <w:rPr>
          <w:rFonts w:cs="Times New Roman" w:hAnsi="Times New Roman" w:ascii="Times New Roman"/>
          <w:sz w:val="24"/>
          <w:szCs w:val="24"/>
        </w:rPr>
        <w:t xml:space="preserve">861.876,22 </w:t>
      </w:r>
      <w:r w:rsidR="007B04F4">
        <w:rPr>
          <w:rFonts w:cs="Times New Roman" w:hAnsi="Times New Roman" w:ascii="Times New Roman"/>
          <w:sz w:val="24"/>
          <w:szCs w:val="24"/>
        </w:rPr>
        <w:t>kn</w:t>
      </w:r>
    </w:p>
    <w:p w:rsidRDefault="007B04F4" w:rsidP="00550D09" w:rsidR="007B04F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</w:t>
      </w:r>
      <w:r w:rsidR="00DA7842">
        <w:rPr>
          <w:rFonts w:cs="Times New Roman" w:hAnsi="Times New Roman" w:ascii="Times New Roman"/>
          <w:sz w:val="24"/>
          <w:szCs w:val="24"/>
        </w:rPr>
        <w:t>AGRO</w:t>
      </w:r>
      <w:r w:rsidR="00DE6919">
        <w:rPr>
          <w:rFonts w:cs="Times New Roman" w:hAnsi="Times New Roman" w:ascii="Times New Roman"/>
          <w:sz w:val="24"/>
          <w:szCs w:val="24"/>
        </w:rPr>
        <w:t>HOLDING</w:t>
      </w:r>
      <w:r>
        <w:rPr>
          <w:rFonts w:cs="Times New Roman" w:hAnsi="Times New Roman" w:ascii="Times New Roman"/>
          <w:sz w:val="24"/>
          <w:szCs w:val="24"/>
        </w:rPr>
        <w:t>-</w:t>
      </w:r>
      <w:r w:rsidR="00DA7842">
        <w:rPr>
          <w:rFonts w:cs="Times New Roman" w:hAnsi="Times New Roman" w:ascii="Times New Roman"/>
          <w:sz w:val="24"/>
          <w:szCs w:val="24"/>
        </w:rPr>
        <w:t>Ivana Ravlić</w:t>
      </w:r>
      <w:r>
        <w:rPr>
          <w:rFonts w:cs="Times New Roman" w:hAnsi="Times New Roman" w:ascii="Times New Roman"/>
          <w:sz w:val="24"/>
          <w:szCs w:val="24"/>
        </w:rPr>
        <w:t xml:space="preserve"> odvjetn</w:t>
      </w:r>
      <w:r w:rsidR="00DE6919">
        <w:rPr>
          <w:rFonts w:cs="Times New Roman" w:hAnsi="Times New Roman" w:ascii="Times New Roman"/>
          <w:sz w:val="24"/>
          <w:szCs w:val="24"/>
        </w:rPr>
        <w:t>ica</w:t>
      </w:r>
      <w:r>
        <w:rPr>
          <w:rFonts w:cs="Times New Roman" w:hAnsi="Times New Roman" w:ascii="Times New Roman"/>
          <w:sz w:val="24"/>
          <w:szCs w:val="24"/>
        </w:rPr>
        <w:t xml:space="preserve">-iznos tražbine i glasačkog prava </w:t>
      </w:r>
      <w:r w:rsidR="00DE6919">
        <w:rPr>
          <w:rFonts w:cs="Times New Roman" w:hAnsi="Times New Roman" w:ascii="Times New Roman"/>
          <w:sz w:val="24"/>
          <w:szCs w:val="24"/>
        </w:rPr>
        <w:t>6.631.776,64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550D09" w:rsidP="00550D09" w:rsidR="001A57F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je završni račun steč. </w:t>
      </w:r>
      <w:r w:rsidR="00BA296B">
        <w:rPr>
          <w:rFonts w:cs="Times New Roman" w:hAnsi="Times New Roman" w:ascii="Times New Roman"/>
          <w:sz w:val="24"/>
          <w:szCs w:val="24"/>
        </w:rPr>
        <w:t>upravitelja</w:t>
      </w:r>
      <w:r>
        <w:rPr>
          <w:rFonts w:cs="Times New Roman" w:hAnsi="Times New Roman" w:ascii="Times New Roman"/>
          <w:sz w:val="24"/>
          <w:szCs w:val="24"/>
        </w:rPr>
        <w:t xml:space="preserve"> d</w:t>
      </w:r>
      <w:r w:rsidR="00BA296B">
        <w:rPr>
          <w:rFonts w:cs="Times New Roman" w:hAnsi="Times New Roman" w:ascii="Times New Roman"/>
          <w:sz w:val="24"/>
          <w:szCs w:val="24"/>
        </w:rPr>
        <w:t>ostupan pute</w:t>
      </w:r>
      <w:r w:rsidR="00A947C1">
        <w:rPr>
          <w:rFonts w:cs="Times New Roman" w:hAnsi="Times New Roman" w:ascii="Times New Roman"/>
          <w:sz w:val="24"/>
          <w:szCs w:val="24"/>
        </w:rPr>
        <w:t>m</w:t>
      </w:r>
      <w:r w:rsidR="004031D6">
        <w:rPr>
          <w:rFonts w:cs="Times New Roman" w:hAnsi="Times New Roman" w:ascii="Times New Roman"/>
          <w:sz w:val="24"/>
          <w:szCs w:val="24"/>
        </w:rPr>
        <w:t xml:space="preserve"> eOglasne ploče suda.</w:t>
      </w:r>
    </w:p>
    <w:p w:rsidRDefault="00550D09" w:rsidP="00550D09" w:rsidR="00550D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je javno.</w:t>
      </w:r>
    </w:p>
    <w:p w:rsidRDefault="00E711A3" w:rsidP="00DF194A" w:rsidR="002B07F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Prelazi se na točku 1. dnevnog reda: </w:t>
      </w:r>
      <w:r w:rsidR="007B04F4" w:rsidRPr="007B04F4">
        <w:rPr>
          <w:rFonts w:cs="Times New Roman" w:hAnsi="Times New Roman" w:ascii="Times New Roman"/>
          <w:b/>
          <w:sz w:val="24"/>
          <w:szCs w:val="24"/>
        </w:rPr>
        <w:t xml:space="preserve">Izvješće </w:t>
      </w:r>
      <w:r w:rsidR="00EA69F2">
        <w:rPr>
          <w:rFonts w:cs="Times New Roman" w:hAnsi="Times New Roman" w:ascii="Times New Roman"/>
          <w:b/>
          <w:sz w:val="24"/>
          <w:szCs w:val="24"/>
        </w:rPr>
        <w:t>stečajnog upravitelja</w:t>
      </w:r>
    </w:p>
    <w:p w:rsidRDefault="00EA69F2" w:rsidP="00DF194A" w:rsidR="007B04F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7B04F4">
        <w:rPr>
          <w:rFonts w:cs="Times New Roman" w:hAnsi="Times New Roman" w:ascii="Times New Roman"/>
          <w:sz w:val="24"/>
          <w:szCs w:val="24"/>
        </w:rPr>
        <w:t>ponavlja sadržaj pisanog izvješća objavljenog na eOglasnoj ploči suda.</w:t>
      </w:r>
    </w:p>
    <w:p w:rsidRDefault="00DE6919" w:rsidP="00DF194A" w:rsidR="00DE691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Napominje steč. upravitelj da je došlo do činjeničnih promjena na način da je Vrhovni sud RH, rješenjem Revt-287/18-2 od 13. lipnja 2018. reviziju ponuditelja TENOS d.o.o., Đakovo odbacio kao nedopuštenu.</w:t>
      </w:r>
      <w:r w:rsidR="00132256">
        <w:rPr>
          <w:rFonts w:cs="Times New Roman" w:hAnsi="Times New Roman" w:ascii="Times New Roman"/>
          <w:sz w:val="24"/>
          <w:szCs w:val="24"/>
        </w:rPr>
        <w:t xml:space="preserve"> Ističe da je nekretnina posljednja koja je prodana do dana održavanja ovog ročišta predana u posjed H-ABDUCO d.o.o., Zagreb.</w:t>
      </w:r>
    </w:p>
    <w:p w:rsidRDefault="007B04F4" w:rsidP="00DF194A" w:rsidR="007B04F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se </w:t>
      </w:r>
      <w:r w:rsidR="00132256">
        <w:rPr>
          <w:rFonts w:cs="Times New Roman" w:hAnsi="Times New Roman" w:ascii="Times New Roman"/>
          <w:sz w:val="24"/>
          <w:szCs w:val="24"/>
        </w:rPr>
        <w:t>završno izvješće</w:t>
      </w:r>
      <w:r>
        <w:rPr>
          <w:rFonts w:cs="Times New Roman" w:hAnsi="Times New Roman" w:ascii="Times New Roman"/>
          <w:sz w:val="24"/>
          <w:szCs w:val="24"/>
        </w:rPr>
        <w:t xml:space="preserve"> usvaja u cijelosti.</w:t>
      </w:r>
    </w:p>
    <w:p w:rsidRDefault="007B04F4" w:rsidP="00DF194A" w:rsidR="007B04F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Prelazi se na točku 2. dnevnog reda: </w:t>
      </w:r>
      <w:r w:rsidRPr="007B04F4">
        <w:rPr>
          <w:rFonts w:cs="Times New Roman" w:hAnsi="Times New Roman" w:ascii="Times New Roman"/>
          <w:b/>
          <w:sz w:val="24"/>
          <w:szCs w:val="24"/>
        </w:rPr>
        <w:t>Prijedlog završne diobe</w:t>
      </w:r>
    </w:p>
    <w:p w:rsidRDefault="00832362" w:rsidP="007B04F4" w:rsidR="0083236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</w:t>
      </w:r>
      <w:r w:rsidR="00132256">
        <w:rPr>
          <w:rFonts w:cs="Times New Roman" w:hAnsi="Times New Roman" w:ascii="Times New Roman"/>
          <w:sz w:val="24"/>
          <w:szCs w:val="24"/>
        </w:rPr>
        <w:t>da nema prigovora na prijedlog završne diobe.</w:t>
      </w:r>
    </w:p>
    <w:p w:rsidRDefault="007B04F4" w:rsidP="00DF194A" w:rsidR="00DF194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Prelazi se na točku 3. dnevnog reda: </w:t>
      </w:r>
      <w:r w:rsidRPr="007B04F4">
        <w:rPr>
          <w:rFonts w:cs="Times New Roman" w:hAnsi="Times New Roman" w:ascii="Times New Roman"/>
          <w:b/>
          <w:sz w:val="24"/>
          <w:szCs w:val="24"/>
        </w:rPr>
        <w:t>Završni račun</w:t>
      </w:r>
    </w:p>
    <w:p w:rsidRDefault="00116BB9" w:rsidP="00DF194A" w:rsidR="007B04F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se završni račun jednoglasno usvaja.</w:t>
      </w:r>
    </w:p>
    <w:p w:rsidRDefault="007B04F4" w:rsidP="00DF194A" w:rsidR="007B04F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Prelazi se na točku 4. dnevnog reda: </w:t>
      </w:r>
      <w:r w:rsidRPr="007B04F4">
        <w:rPr>
          <w:rFonts w:cs="Times New Roman" w:hAnsi="Times New Roman" w:ascii="Times New Roman"/>
          <w:b/>
          <w:sz w:val="24"/>
          <w:szCs w:val="24"/>
        </w:rPr>
        <w:t>Različito</w:t>
      </w:r>
    </w:p>
    <w:p w:rsidRDefault="00132256" w:rsidP="00832362" w:rsidR="0013225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Steč. upravitelj ističe da u trenutku kada je rađen završni diobni popis dio potraživanja bio je nenaplaćen pa je završna dioba rađena na bazi iznosa od 430.000,00 kn. U međuvremenu su naplaćena sva nenaplaćena dospjela potraživanja te podmirene sve dospjele obveze tako da se na dan održavanja ovog ročišta na računu steč. dužnika nalazi iznos od 450.419,26 kn. S obzirom da se radi o malo iznosu razliku od 0,006% ukupno utvrđenih tražbina steč.upravitelj predlaže da se iz razlike preostalog iznosa iznad iznosa predviđenog za diobu namire troškovi sudske pristojbe od 2.000,00 kn,  predlagatelju </w:t>
      </w:r>
      <w:r w:rsidR="008F59EF">
        <w:rPr>
          <w:rFonts w:cs="Times New Roman" w:hAnsi="Times New Roman" w:ascii="Times New Roman"/>
          <w:sz w:val="24"/>
          <w:szCs w:val="24"/>
        </w:rPr>
        <w:t>Addiko banci</w:t>
      </w:r>
      <w:r w:rsidR="008E044A">
        <w:rPr>
          <w:rFonts w:cs="Times New Roman" w:hAnsi="Times New Roman" w:ascii="Times New Roman"/>
          <w:sz w:val="24"/>
          <w:szCs w:val="24"/>
        </w:rPr>
        <w:t>, odnosno preuzimatelju tražbine H-ABDUCO d.o.o.</w:t>
      </w:r>
      <w:r>
        <w:rPr>
          <w:rFonts w:cs="Times New Roman" w:hAnsi="Times New Roman" w:ascii="Times New Roman"/>
          <w:sz w:val="24"/>
          <w:szCs w:val="24"/>
        </w:rPr>
        <w:t xml:space="preserve"> vrati uplaćeni predujam od 13.000,00 kn te da se razlika uplati u Fond za namirenje troškova steč. postupka ovog suda.</w:t>
      </w:r>
    </w:p>
    <w:p w:rsidRDefault="008F59EF" w:rsidP="00832362" w:rsidR="008F59E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Potrebno je rezervirati novčani iznos za zatvaranje računa oko 200,00 kn.</w:t>
      </w:r>
    </w:p>
    <w:p w:rsidRDefault="008F59EF" w:rsidP="00832362" w:rsidR="008F59E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Steč. sudac obavještava da je na kontu predmeta ostalo nepotrošenog predujma od 7.194,08 kn pa će sud izdati nalog da se taj novčani iznos vrati </w:t>
      </w:r>
      <w:r w:rsidR="008E044A">
        <w:rPr>
          <w:rFonts w:cs="Times New Roman" w:hAnsi="Times New Roman" w:ascii="Times New Roman"/>
          <w:sz w:val="24"/>
          <w:szCs w:val="24"/>
        </w:rPr>
        <w:t>Addiko banci-predlagatelju pokretanja stečaja, odnosno H-ABDUCO kao preuzimatelju tražbine, a da steč. upravitelj iz novčanog iznosa koji je na računu steč. mase istoj pravnoj osobi vrati iznos od 5.805,92 kn.</w:t>
      </w:r>
    </w:p>
    <w:p w:rsidRDefault="00FF72A4" w:rsidP="00832362" w:rsidR="00FF72A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se prijedlog steč. upravitelja vezano za raspodjelu razlike koja preostaje na računu usvaja u cijelosti.</w:t>
      </w:r>
    </w:p>
    <w:p w:rsidRDefault="00832362" w:rsidP="00832362" w:rsidR="0083236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donosi</w:t>
      </w:r>
    </w:p>
    <w:p w:rsidRDefault="00832362" w:rsidP="00832362" w:rsidR="0083236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</w:t>
      </w:r>
    </w:p>
    <w:p w:rsidRDefault="00DA7842" w:rsidP="00FF72A4" w:rsidR="00DA7842">
      <w:pPr>
        <w:jc w:val="both"/>
        <w:rPr>
          <w:rFonts w:cs="Times New Roman" w:hAnsi="Times New Roman" w:ascii="Times New Roman"/>
          <w:sz w:val="24"/>
          <w:szCs w:val="24"/>
        </w:rPr>
      </w:pPr>
      <w:r w:rsidRPr="00FF72A4">
        <w:rPr>
          <w:rFonts w:cs="Times New Roman" w:hAnsi="Times New Roman" w:ascii="Times New Roman"/>
          <w:color w:val="222222"/>
          <w:sz w:val="24"/>
          <w:szCs w:val="24"/>
        </w:rPr>
        <w:t>Nalaže se</w:t>
      </w:r>
      <w:r>
        <w:rPr>
          <w:color w:val="222222"/>
        </w:rPr>
        <w:t xml:space="preserve">  </w:t>
      </w:r>
      <w:r w:rsidRPr="00FF72A4">
        <w:rPr>
          <w:rFonts w:cs="Times New Roman" w:hAnsi="Times New Roman" w:ascii="Times New Roman"/>
          <w:color w:val="222222"/>
          <w:sz w:val="24"/>
          <w:szCs w:val="24"/>
        </w:rPr>
        <w:t xml:space="preserve">stečajnom upravitelju da iznos od 2.000,00 </w:t>
      </w:r>
      <w:r w:rsidRPr="00FF72A4">
        <w:rPr>
          <w:rFonts w:cs="Times New Roman" w:hAnsi="Times New Roman" w:ascii="Times New Roman"/>
          <w:bCs/>
          <w:color w:val="222222"/>
          <w:sz w:val="24"/>
          <w:szCs w:val="24"/>
        </w:rPr>
        <w:t> kn</w:t>
      </w:r>
      <w:r w:rsidRPr="00FF72A4">
        <w:rPr>
          <w:rFonts w:cs="Times New Roman" w:hAnsi="Times New Roman" w:ascii="Times New Roman"/>
          <w:color w:val="222222"/>
          <w:sz w:val="24"/>
          <w:szCs w:val="24"/>
        </w:rPr>
        <w:t xml:space="preserve"> uplati na račun državnog proračuna </w:t>
      </w:r>
      <w:r w:rsidRPr="00FF72A4">
        <w:rPr>
          <w:rFonts w:cs="Times New Roman" w:hAnsi="Times New Roman" w:ascii="Times New Roman"/>
          <w:sz w:val="24"/>
          <w:szCs w:val="24"/>
        </w:rPr>
        <w:t>Republike Hrvatske broj HR12 1001 0051 8630 0016 0, model HR64 uz poziv na broj odobrenja 7129-3531—</w:t>
      </w:r>
      <w:r w:rsidRPr="00FF72A4">
        <w:rPr>
          <w:rFonts w:cs="Times New Roman" w:hAnsi="Times New Roman" w:ascii="Times New Roman"/>
          <w:bCs/>
          <w:sz w:val="24"/>
          <w:szCs w:val="24"/>
        </w:rPr>
        <w:t>489-</w:t>
      </w:r>
      <w:r w:rsidRPr="00FF72A4">
        <w:rPr>
          <w:rFonts w:cs="Times New Roman" w:hAnsi="Times New Roman" w:ascii="Times New Roman"/>
          <w:sz w:val="24"/>
          <w:szCs w:val="24"/>
        </w:rPr>
        <w:t>2011 na ime posebne pristojbe koja se plaća nakon</w:t>
      </w:r>
      <w:r w:rsidR="00FF72A4" w:rsidRPr="00FF72A4">
        <w:rPr>
          <w:rFonts w:cs="Times New Roman" w:hAnsi="Times New Roman" w:ascii="Times New Roman"/>
          <w:sz w:val="24"/>
          <w:szCs w:val="24"/>
        </w:rPr>
        <w:t xml:space="preserve"> zaključenja stečajnog postupka te obavijesti ovaj sud hoće li se iznos predujma vraćati Addiko banci ili H-ABDUCO i na koji broj računa te da dostavi mail, odnosno dopis banke koji će se uložiti u spis, u roku od 15 dana.</w:t>
      </w:r>
    </w:p>
    <w:p w:rsidRDefault="00FF72A4" w:rsidP="00FF72A4" w:rsidR="00FF72A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Objaviti zapisnik na eOglasnoj ploči suda, koji sadržava odluke Skupštine.</w:t>
      </w:r>
    </w:p>
    <w:p w:rsidRDefault="00FF72A4" w:rsidP="00FF72A4" w:rsidR="00FF72A4" w:rsidRPr="00FF72A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steč. upravitelju da o isplatama sukladno završnoj diobi i odlukama ove Skupštine obavijesti ovaj sud u roku od 20 dana uz dostavu fin. dokumentacije, izvadaka banke i slično. </w:t>
      </w:r>
    </w:p>
    <w:p w:rsidRDefault="00FF72A4" w:rsidP="00FF72A4" w:rsidR="003636C2">
      <w:pPr>
        <w:jc w:val="center"/>
      </w:pPr>
      <w:r>
        <w:rPr>
          <w:rFonts w:cs="Times New Roman" w:hAnsi="Times New Roman" w:ascii="Times New Roman"/>
          <w:sz w:val="24"/>
          <w:szCs w:val="24"/>
        </w:rPr>
        <w:t>Dovršeno u 9,45.</w:t>
      </w:r>
    </w:p>
    <w:sectPr w:rsidR="003636C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">
    <w:nsid w:val="56066692"/>
    <w:multiLevelType w:val="hybridMultilevel"/>
    <w:tmpl w:val="785E4F9C"/>
    <w:lvl w:tplc="9EF6F1D8" w:ilvl="0">
      <w:start w:val="1"/>
      <w:numFmt w:val="decimal"/>
      <w:lvlText w:val="%1)"/>
      <w:lvlJc w:val="left"/>
      <w:pPr>
        <w:ind w:hanging="360" w:left="1128"/>
      </w:pPr>
    </w:lvl>
    <w:lvl w:tplc="041A0019" w:ilvl="1">
      <w:start w:val="1"/>
      <w:numFmt w:val="lowerLetter"/>
      <w:lvlText w:val="%2."/>
      <w:lvlJc w:val="left"/>
      <w:pPr>
        <w:ind w:hanging="360" w:left="1848"/>
      </w:pPr>
    </w:lvl>
    <w:lvl w:tplc="041A001B" w:ilvl="2">
      <w:start w:val="1"/>
      <w:numFmt w:val="lowerRoman"/>
      <w:lvlText w:val="%3."/>
      <w:lvlJc w:val="right"/>
      <w:pPr>
        <w:ind w:hanging="180" w:left="2568"/>
      </w:pPr>
    </w:lvl>
    <w:lvl w:tplc="041A000F" w:ilvl="3">
      <w:start w:val="1"/>
      <w:numFmt w:val="decimal"/>
      <w:lvlText w:val="%4."/>
      <w:lvlJc w:val="left"/>
      <w:pPr>
        <w:ind w:hanging="360" w:left="3288"/>
      </w:pPr>
    </w:lvl>
    <w:lvl w:tplc="041A0019" w:ilvl="4">
      <w:start w:val="1"/>
      <w:numFmt w:val="lowerLetter"/>
      <w:lvlText w:val="%5."/>
      <w:lvlJc w:val="left"/>
      <w:pPr>
        <w:ind w:hanging="360" w:left="4008"/>
      </w:pPr>
    </w:lvl>
    <w:lvl w:tplc="041A001B" w:ilvl="5">
      <w:start w:val="1"/>
      <w:numFmt w:val="lowerRoman"/>
      <w:lvlText w:val="%6."/>
      <w:lvlJc w:val="right"/>
      <w:pPr>
        <w:ind w:hanging="180" w:left="4728"/>
      </w:pPr>
    </w:lvl>
    <w:lvl w:tplc="041A000F" w:ilvl="6">
      <w:start w:val="1"/>
      <w:numFmt w:val="decimal"/>
      <w:lvlText w:val="%7."/>
      <w:lvlJc w:val="left"/>
      <w:pPr>
        <w:ind w:hanging="360" w:left="5448"/>
      </w:pPr>
    </w:lvl>
    <w:lvl w:tplc="041A0019" w:ilvl="7">
      <w:start w:val="1"/>
      <w:numFmt w:val="lowerLetter"/>
      <w:lvlText w:val="%8."/>
      <w:lvlJc w:val="left"/>
      <w:pPr>
        <w:ind w:hanging="360" w:left="6168"/>
      </w:pPr>
    </w:lvl>
    <w:lvl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0D09"/>
    <w:rsid w:val="000D7343"/>
    <w:rsid w:val="00112D3F"/>
    <w:rsid w:val="0011381D"/>
    <w:rsid w:val="00116BB9"/>
    <w:rsid w:val="00132256"/>
    <w:rsid w:val="001A57FB"/>
    <w:rsid w:val="001A5F9E"/>
    <w:rsid w:val="001F317F"/>
    <w:rsid w:val="002A6BC8"/>
    <w:rsid w:val="002B07FE"/>
    <w:rsid w:val="002E34E1"/>
    <w:rsid w:val="00311EB8"/>
    <w:rsid w:val="00362857"/>
    <w:rsid w:val="003636C2"/>
    <w:rsid w:val="003C77CD"/>
    <w:rsid w:val="004031D6"/>
    <w:rsid w:val="0048006C"/>
    <w:rsid w:val="004927C3"/>
    <w:rsid w:val="00550D09"/>
    <w:rsid w:val="00582479"/>
    <w:rsid w:val="005A1A04"/>
    <w:rsid w:val="00636C38"/>
    <w:rsid w:val="0068352B"/>
    <w:rsid w:val="006877BD"/>
    <w:rsid w:val="006E1110"/>
    <w:rsid w:val="006E6563"/>
    <w:rsid w:val="0071480C"/>
    <w:rsid w:val="007B04F4"/>
    <w:rsid w:val="007B6534"/>
    <w:rsid w:val="00832362"/>
    <w:rsid w:val="008E044A"/>
    <w:rsid w:val="008F59EF"/>
    <w:rsid w:val="009B0C92"/>
    <w:rsid w:val="00A55E27"/>
    <w:rsid w:val="00A67AA3"/>
    <w:rsid w:val="00A947C1"/>
    <w:rsid w:val="00AA03E2"/>
    <w:rsid w:val="00B05DF6"/>
    <w:rsid w:val="00BA273F"/>
    <w:rsid w:val="00BA296B"/>
    <w:rsid w:val="00BF1AC7"/>
    <w:rsid w:val="00C17161"/>
    <w:rsid w:val="00C841CE"/>
    <w:rsid w:val="00D12873"/>
    <w:rsid w:val="00D5629B"/>
    <w:rsid w:val="00D6093E"/>
    <w:rsid w:val="00DA7842"/>
    <w:rsid w:val="00DD307F"/>
    <w:rsid w:val="00DE6919"/>
    <w:rsid w:val="00DF194A"/>
    <w:rsid w:val="00E26827"/>
    <w:rsid w:val="00E711A3"/>
    <w:rsid w:val="00EA69F2"/>
    <w:rsid w:val="00F1237B"/>
    <w:rsid w:val="00F13DF9"/>
    <w:rsid w:val="00F45C11"/>
    <w:rsid w:val="00F90865"/>
    <w:rsid w:val="00FB7F3F"/>
    <w:rsid w:val="00FE30B3"/>
    <w:rsid w:val="00FF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0D0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0D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0D09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A1A0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A1A04"/>
    <w:pPr>
      <w:tabs>
        <w:tab w:pos="851" w:val="left"/>
      </w:tabs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4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4E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4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4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0D0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0D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0D09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A1A0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A1A04"/>
    <w:pPr>
      <w:tabs>
        <w:tab w:pos="851" w:val="left"/>
      </w:tabs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4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4E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4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4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9643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5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43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0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264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rujna 2018.</izvorni_sadrzaj>
    <derivirana_varijabla naziv="DomainObject.PlaniraniZavrsetakDatum_1">12. rujna 2018.</derivirana_varijabla>
  </DomainObject.PlaniraniZavrsetakDatum>
  <DomainObject.PlaniraniPocetakDatum>
    <izvorni_sadrzaj>12. rujna 2018.</izvorni_sadrzaj>
    <derivirana_varijabla naziv="DomainObject.PlaniraniPocetakDatum_1">12. rujna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rujna 2018.</izvorni_sadrzaj>
    <derivirana_varijabla naziv="DomainObject.Zapisnik.DatumKreiranja_1">12.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St-489/2011-195</izvorni_sadrzaj>
    <derivirana_varijabla naziv="DomainObject.Zapisnik.Oznaka_1">St-489/2011-195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 - kod Dubi -  , III dio -,</izvorni_sadrzaj>
    <derivirana_varijabla naziv="DomainObject.Predmet.PrimjedbaSuca_1">I i II dio  - kod Dubi -  , III dio -,</derivirana_varijabla>
  </DomainObject.Predmet.PrimjedbaSuc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izvorni_sadrzaj>
    <derivirana_varijabla naziv="DomainObject.Predmet.OstaliListFormated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derivirana_varijabla>
  </DomainObject.Predmet.OstaliListFormated>
  <DomainObject.Predmet.OstaliListFormatedOIB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izvorni_sadrzaj>
    <derivirana_varijabla naziv="DomainObject.Predmet.OstaliListFormatedOIB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derivirana_varijabla>
  </DomainObject.Predmet.OstaliListFormatedOIB>
  <DomainObject.Predmet.OstaliListFormatedWithAdress>
    <izvorni_sadrzaj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Petra Preradovića 212, 31400 Đakovo</item>
      <item>Odvjetničko društvo LJUBENKO &amp; PARTNERI društvo s ograničenom odgovornošću za odvjetničke usluge, Branimirova 29, 10000 Zagreb</item>
      <item>TIHOMIR ZEC, K. A. STEPINCA 4, 31000 Osijek</item>
    </izvorni_sadrzaj>
    <derivirana_varijabla naziv="DomainObject.Predmet.OstaliListFormatedWithAdress_1"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Petra Preradovića 212, 31400 Đakovo</item>
      <item>Odvjetničko društvo LJUBENKO &amp; PARTNERI društvo s ograničenom odgovornošću za odvjetničke usluge, Branimirova 29, 10000 Zagreb</item>
      <item>TIHOMIR ZEC, K. A. STEPINCA 4, 31000 Osijek</item>
    </derivirana_varijabla>
  </DomainObject.Predmet.OstaliListFormatedWithAdress>
  <DomainObject.Predmet.OstaliListFormatedWithAdressOIB>
    <izvorni_sadrzaj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 31400 Đakovo</item>
      <item>Odvjetničko društvo LJUBENKO &amp; PARTNERI društvo s ograničenom odgovornošću za odvjetničke usluge, OIB 44071613559, Branimirova 29, 10000 Zagreb</item>
      <item>TIHOMIR ZEC, K. A. STEPINCA 4, 31000 Osijek</item>
    </izvorni_sadrzaj>
    <derivirana_varijabla naziv="DomainObject.Predmet.OstaliListFormatedWithAdressOIB_1"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 31400 Đakovo</item>
      <item>Odvjetničko društvo LJUBENKO &amp; PARTNERI društvo s ograničenom odgovornošću za odvjetničke usluge, OIB 44071613559, Branimirova 29, 10000 Zagreb</item>
      <item>TIHOMIR ZEC, K. A. STEPINCA 4, 31000 Osijek</item>
    </derivirana_varijabla>
  </DomainObject.Predmet.OstaliListFormatedWithAdressOIB>
  <DomainObject.Predmet.OstaliListNazivFormated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izvorni_sadrzaj>
    <derivirana_varijabla naziv="DomainObject.Predmet.OstaliListNazivFormated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derivirana_varijabla>
  </DomainObject.Predmet.OstaliListNazivFormated>
  <DomainObject.Predmet.OstaliListNazivFormatedOIB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izvorni_sadrzaj>
    <derivirana_varijabla naziv="DomainObject.Predmet.OstaliListNazivFormatedOIB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St-489/2011-195</izvorni_sadrzaj>
    <derivirana_varijabla naziv="DomainObject.PoslovniBrojDokumenta_1">St-489/2011-195</derivirana_varijabla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 - SLAVONIJA  d.d. SLAVONSKI BROD</item>
      <item>HYPO ALPE - ADRIA-BANK d.d.  ZAGREB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izvorni_sadrzaj>
    <derivirana_varijabla naziv="DomainObject.Predmet.SudioniciListNaziv_1">
      <item>POLJOOPSKRBA - SLAVONIJA  d.d. SLAVONSKI BROD</item>
      <item>HYPO ALPE - ADRIA-BANK d.d.  ZAGREB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212,31400 Đakovo</item>
      <item>Odvjetničko društvo LJUBENKO &amp; PARTNERI društvo s ograničenom odgovornošću za odvjetničke usluge, OIB 44071613559, Branimirova 29,10000 Zagreb</item>
      <item>TIHOMIR ZEC, K. A. STEPINCA 4,31000 Osijek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212,31400 Đakovo</item>
      <item>Odvjetničko društvo LJUBENKO &amp; PARTNERI društvo s ograničenom odgovornošću za odvjetničke usluge, OIB 44071613559, Branimirova 29,10000 Zagreb</item>
      <item>TIHOMIR ZEC, K. 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07396407450</item>
      <item>, OIB 14036333877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83878812371</item>
      <item>, OIB 44071613559</item>
      <item>, OIB null</item>
    </izvorni_sadrzaj>
    <derivirana_varijabla naziv="DomainObject.Predmet.SudioniciListNazivOIB_1">
      <item>, OIB 07396407450</item>
      <item>, OIB 14036333877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83878812371</item>
      <item>, OIB 44071613559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565</properties:Words>
  <properties:Characters>3100</properties:Characters>
  <properties:Lines>62</properties:Lines>
  <properties:Paragraphs>37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2018-09-12T07:19:00Z</dcterms:created>
  <dc:creator>wsadmin</dc:creator>
  <cp:lastModifiedBy>wsadmin</cp:lastModifiedBy>
  <cp:lastPrinted>2018-09-12T07:45:00Z</cp:lastPrinted>
  <dcterms:modified xmlns:xsi="http://www.w3.org/2001/XMLSchema-instance" xsi:type="dcterms:W3CDTF">2018-09-12T07:47:00Z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St-489/2011-195 / Zapisnik - Završno ročište vjerovnika (st-završno ročište POLJOOPSKRBA-ZAPISNIK.docx)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