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ec53" w14:paraId="785ec53" w:rsidRDefault="00EC1564" w:rsidP="00482933" w:rsidR="00482933" w:rsidRPr="00F53100">
      <w:pPr>
        <w:pStyle w:val="Tijeloteksta"/>
        <w:jc w:val="both"/>
        <w:outlineLvl w:val="0"/>
        <w15:collapsed w:val="false"/>
        <w:rPr>
          <w:rFonts w:cs="Times New Roman" w:hAnsi="Times New Roman" w:ascii="Times New Roman"/>
          <w:sz w:val="24"/>
        </w:rPr>
      </w:pPr>
      <w:bookmarkStart w:name="_GoBack" w:id="0"/>
      <w:bookmarkEnd w:id="0"/>
      <w:r w:rsidRPr="00F53100">
        <w:rPr>
          <w:rFonts w:cs="Times New Roman" w:hAnsi="Times New Roman" w:ascii="Times New Roman"/>
          <w:sz w:val="24"/>
        </w:rPr>
        <w:t xml:space="preserve"> </w:t>
      </w:r>
      <w:r w:rsidR="00482933" w:rsidRPr="00F5310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6C7E17" w:rsidP="00260A9E" w:rsidR="006C7E17" w:rsidRPr="00F53100">
            <w:pPr>
              <w:pStyle w:val="Naslov2"/>
              <w:rPr>
                <w:b w:val="false"/>
                <w:bCs w:val="false"/>
                <w:sz w:val="24"/>
              </w:rPr>
            </w:pPr>
          </w:p>
          <w:p w:rsidRDefault="00482933" w:rsidP="00260A9E" w:rsidR="00482933" w:rsidRPr="00F53100">
            <w:pPr>
              <w:pStyle w:val="Naslov2"/>
              <w:rPr>
                <w:b w:val="false"/>
                <w:bCs w:val="false"/>
                <w:sz w:val="24"/>
              </w:rPr>
            </w:pPr>
            <w:r w:rsidRPr="00F53100">
              <w:rPr>
                <w:b w:val="false"/>
                <w:bCs w:val="false"/>
                <w:sz w:val="24"/>
              </w:rPr>
              <w:t>REPUBLIKA HRVATSKA</w:t>
            </w:r>
          </w:p>
          <w:p w:rsidRDefault="00482933" w:rsidP="00260A9E" w:rsidR="00482933" w:rsidRPr="00F53100">
            <w:pPr>
              <w:jc w:val="center"/>
              <w:rPr>
                <w:sz w:val="24"/>
                <w:szCs w:val="24"/>
              </w:rPr>
            </w:pPr>
            <w:r w:rsidRPr="00F53100">
              <w:rPr>
                <w:sz w:val="24"/>
                <w:szCs w:val="24"/>
              </w:rPr>
              <w:t>Trgovački sud u Zagrebu</w:t>
            </w:r>
          </w:p>
          <w:p w:rsidRDefault="00482933" w:rsidP="00260A9E" w:rsidR="00482933" w:rsidRPr="00F53100">
            <w:pPr>
              <w:jc w:val="center"/>
              <w:rPr>
                <w:sz w:val="24"/>
                <w:szCs w:val="24"/>
              </w:rPr>
            </w:pPr>
            <w:r w:rsidRPr="00F53100">
              <w:rPr>
                <w:sz w:val="24"/>
                <w:szCs w:val="24"/>
              </w:rPr>
              <w:t>Zagreb, Amruševa 2/II</w:t>
            </w:r>
          </w:p>
        </w:tc>
      </w:tr>
    </w:tbl>
    <w:p w:rsidRDefault="00E64D32" w:rsidR="00E64D32" w:rsidRPr="00F53100">
      <w:pPr>
        <w:rPr>
          <w:b/>
          <w:sz w:val="24"/>
          <w:szCs w:val="24"/>
        </w:rPr>
      </w:pPr>
    </w:p>
    <w:p w:rsidRDefault="006F7455" w:rsidR="006F7455" w:rsidRPr="00013818">
      <w:pPr>
        <w:rPr>
          <w:color w:themeColor="accent2" w:val="C0504D"/>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E0445B">
        <w:rPr>
          <w:sz w:val="24"/>
          <w:szCs w:val="24"/>
        </w:rPr>
        <w:t>89</w:t>
      </w:r>
      <w:r w:rsidR="00482933" w:rsidRPr="00F53100">
        <w:rPr>
          <w:sz w:val="24"/>
          <w:szCs w:val="24"/>
        </w:rPr>
        <w:t>.</w:t>
      </w:r>
      <w:r w:rsidR="00482933" w:rsidRPr="00F53100">
        <w:rPr>
          <w:b/>
          <w:sz w:val="24"/>
          <w:szCs w:val="24"/>
        </w:rPr>
        <w:t xml:space="preserve"> </w:t>
      </w:r>
      <w:r w:rsidR="00482933" w:rsidRPr="00F53100">
        <w:rPr>
          <w:sz w:val="24"/>
          <w:szCs w:val="24"/>
        </w:rPr>
        <w:t>St-</w:t>
      </w:r>
      <w:r w:rsidR="00013818">
        <w:rPr>
          <w:sz w:val="24"/>
          <w:szCs w:val="24"/>
        </w:rPr>
        <w:t>5090</w:t>
      </w:r>
      <w:r w:rsidR="00450676" w:rsidRPr="00F53100">
        <w:rPr>
          <w:sz w:val="24"/>
          <w:szCs w:val="24"/>
        </w:rPr>
        <w:t>/</w:t>
      </w:r>
      <w:r w:rsidR="00394534">
        <w:rPr>
          <w:sz w:val="24"/>
          <w:szCs w:val="24"/>
        </w:rPr>
        <w:t>15-</w:t>
      </w:r>
      <w:r w:rsidR="00DF16D0" w:rsidRPr="00DF16D0">
        <w:rPr>
          <w:sz w:val="24"/>
          <w:szCs w:val="24"/>
        </w:rPr>
        <w:t>7</w:t>
      </w:r>
      <w:r w:rsidR="00476E8D" w:rsidRPr="00DF16D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DF16D0" w:rsidP="00DF16D0" w:rsidR="006F7455" w:rsidRPr="00F53100">
      <w:pPr>
        <w:ind w:left="2880"/>
        <w:jc w:val="center"/>
        <w:rPr>
          <w:sz w:val="24"/>
          <w:szCs w:val="24"/>
        </w:rPr>
      </w:pPr>
      <w:r>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500C65" w:rsidR="00E0445B">
      <w:pPr>
        <w:ind w:firstLine="720"/>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E0445B">
        <w:rPr>
          <w:sz w:val="24"/>
          <w:szCs w:val="24"/>
        </w:rPr>
        <w:t>Nikolini Dorić Hadžisejdić</w:t>
      </w:r>
      <w:r w:rsidR="00E0445B" w:rsidRPr="00F53100">
        <w:rPr>
          <w:sz w:val="24"/>
          <w:szCs w:val="24"/>
        </w:rPr>
        <w:t xml:space="preserve">, </w:t>
      </w:r>
      <w:r w:rsidR="00E0445B" w:rsidRPr="00F53100">
        <w:rPr>
          <w:sz w:val="24"/>
          <w:szCs w:val="24"/>
          <w:lang w:val="pt-BR"/>
        </w:rPr>
        <w:t>u stečajnom predmetu u povodu prijedloga predlagatelja</w:t>
      </w:r>
      <w:r w:rsidR="00FA37FF">
        <w:rPr>
          <w:szCs w:val="24"/>
        </w:rPr>
        <w:t xml:space="preserve"> </w:t>
      </w:r>
      <w:r w:rsidR="00E0445B" w:rsidRPr="00F53100">
        <w:rPr>
          <w:sz w:val="24"/>
          <w:szCs w:val="24"/>
          <w:lang w:val="pt-BR"/>
        </w:rPr>
        <w:t>FINANCIJSKA AGENCIJA,</w:t>
      </w:r>
      <w:r w:rsidR="00FA37FF">
        <w:rPr>
          <w:sz w:val="24"/>
          <w:szCs w:val="24"/>
          <w:lang w:val="pt-BR"/>
        </w:rPr>
        <w:t xml:space="preserve"> RC</w:t>
      </w:r>
      <w:r w:rsidR="00E0445B" w:rsidRPr="00F53100">
        <w:rPr>
          <w:sz w:val="24"/>
          <w:szCs w:val="24"/>
          <w:lang w:val="pt-BR"/>
        </w:rPr>
        <w:t xml:space="preserve"> </w:t>
      </w:r>
      <w:r w:rsidR="00E0445B" w:rsidRPr="00EE116A">
        <w:rPr>
          <w:sz w:val="24"/>
          <w:szCs w:val="24"/>
          <w:lang w:val="pt-BR"/>
        </w:rPr>
        <w:t>Zagreb,</w:t>
      </w:r>
      <w:r w:rsidR="00FA37FF" w:rsidRPr="00FA37FF">
        <w:rPr>
          <w:color w:val="FF0000"/>
          <w:sz w:val="24"/>
          <w:szCs w:val="24"/>
          <w:lang w:val="pt-BR"/>
        </w:rPr>
        <w:t xml:space="preserve"> </w:t>
      </w:r>
      <w:r w:rsidR="00FA37FF" w:rsidRPr="00FA37FF">
        <w:rPr>
          <w:sz w:val="24"/>
          <w:szCs w:val="24"/>
        </w:rPr>
        <w:t>Podružnica Zagreb, Trg svibanjskih žrtava 1995., 1, OIB: 85821130368</w:t>
      </w:r>
      <w:r w:rsidR="00FA37FF">
        <w:rPr>
          <w:sz w:val="24"/>
          <w:szCs w:val="24"/>
        </w:rPr>
        <w:t>,</w:t>
      </w:r>
      <w:r w:rsidR="00E0445B" w:rsidRPr="00DC054E">
        <w:rPr>
          <w:color w:val="FF0000"/>
          <w:sz w:val="24"/>
          <w:szCs w:val="24"/>
          <w:lang w:val="pt-BR"/>
        </w:rPr>
        <w:t xml:space="preserve"> </w:t>
      </w:r>
      <w:r w:rsidR="00E0445B" w:rsidRPr="00F53100">
        <w:rPr>
          <w:sz w:val="24"/>
          <w:szCs w:val="24"/>
          <w:lang w:val="pt-BR"/>
        </w:rPr>
        <w:t>za otvaranje stečajnog postupka nad dužnikom</w:t>
      </w:r>
      <w:r w:rsidR="00EE116A">
        <w:rPr>
          <w:sz w:val="24"/>
          <w:szCs w:val="24"/>
          <w:lang w:val="pt-BR"/>
        </w:rPr>
        <w:t xml:space="preserve"> </w:t>
      </w:r>
      <w:r w:rsidR="00670BE8">
        <w:rPr>
          <w:sz w:val="24"/>
          <w:szCs w:val="24"/>
          <w:lang w:val="pt-BR"/>
        </w:rPr>
        <w:t>IVALA LARON d.o.o., Zagreb, Radnička cesta 59 A,</w:t>
      </w:r>
      <w:r w:rsidR="00670BE8" w:rsidRPr="005C687E">
        <w:rPr>
          <w:color w:val="FF0000"/>
          <w:sz w:val="24"/>
          <w:szCs w:val="24"/>
          <w:lang w:val="pt-BR"/>
        </w:rPr>
        <w:t xml:space="preserve"> </w:t>
      </w:r>
      <w:r w:rsidR="00670BE8" w:rsidRPr="00DD2211">
        <w:rPr>
          <w:sz w:val="24"/>
          <w:szCs w:val="24"/>
          <w:lang w:val="pt-BR"/>
        </w:rPr>
        <w:t>OIB: 80999950273</w:t>
      </w:r>
      <w:r w:rsidR="00E0445B">
        <w:rPr>
          <w:sz w:val="24"/>
          <w:szCs w:val="24"/>
        </w:rPr>
        <w:t>, 2. veljače</w:t>
      </w:r>
      <w:r w:rsidR="00E0445B" w:rsidRPr="00F53100">
        <w:rPr>
          <w:sz w:val="24"/>
          <w:szCs w:val="24"/>
        </w:rPr>
        <w:t xml:space="preserve"> 201</w:t>
      </w:r>
      <w:r w:rsidR="00E0445B">
        <w:rPr>
          <w:sz w:val="24"/>
          <w:szCs w:val="24"/>
        </w:rPr>
        <w:t>6.,</w:t>
      </w:r>
    </w:p>
    <w:p w:rsidRDefault="00A828C1" w:rsidP="00B844BF" w:rsidR="00A828C1">
      <w:pPr>
        <w:jc w:val="both"/>
        <w:rPr>
          <w:b/>
          <w:sz w:val="24"/>
          <w:szCs w:val="24"/>
        </w:rPr>
      </w:pPr>
    </w:p>
    <w:p w:rsidRDefault="00E0445B" w:rsidP="00B844BF" w:rsidR="00E0445B"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dužnikom</w:t>
      </w:r>
      <w:r w:rsidR="00670BE8">
        <w:rPr>
          <w:sz w:val="24"/>
          <w:szCs w:val="24"/>
          <w:lang w:val="pt-BR"/>
        </w:rPr>
        <w:t xml:space="preserve"> IVALA LARON d.o.o., Zagreb, Radnička cesta 59 A,</w:t>
      </w:r>
      <w:r w:rsidR="00670BE8" w:rsidRPr="005C687E">
        <w:rPr>
          <w:color w:val="FF0000"/>
          <w:sz w:val="24"/>
          <w:szCs w:val="24"/>
          <w:lang w:val="pt-BR"/>
        </w:rPr>
        <w:t xml:space="preserve"> </w:t>
      </w:r>
      <w:r w:rsidR="00670BE8" w:rsidRPr="00DD2211">
        <w:rPr>
          <w:sz w:val="24"/>
          <w:szCs w:val="24"/>
          <w:lang w:val="pt-BR"/>
        </w:rPr>
        <w:t>OIB: 80999950273</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Naređuje se osobi ovlaštenoj za zastupanje dužnika </w:t>
      </w:r>
      <w:r w:rsidR="00670BE8">
        <w:rPr>
          <w:sz w:val="24"/>
        </w:rPr>
        <w:t>Mladenu Dž</w:t>
      </w:r>
      <w:r w:rsidR="00DF16D0">
        <w:rPr>
          <w:sz w:val="24"/>
        </w:rPr>
        <w:t>altu iz Zagreba, Radnička cesta</w:t>
      </w:r>
      <w:r w:rsidR="00670BE8">
        <w:rPr>
          <w:sz w:val="24"/>
        </w:rPr>
        <w:t xml:space="preserve"> 59/a</w:t>
      </w:r>
      <w:r w:rsidR="00670BE8" w:rsidRPr="005C687E">
        <w:rPr>
          <w:color w:val="FF0000"/>
          <w:sz w:val="24"/>
          <w:szCs w:val="24"/>
        </w:rPr>
        <w:t xml:space="preserve">, </w:t>
      </w:r>
      <w:r w:rsidR="00670BE8" w:rsidRPr="00DD2211">
        <w:rPr>
          <w:sz w:val="24"/>
          <w:szCs w:val="24"/>
        </w:rPr>
        <w:t>OIB: 35804696526</w:t>
      </w:r>
      <w:r w:rsidRPr="00E0445B">
        <w:rPr>
          <w:sz w:val="24"/>
          <w:szCs w:val="24"/>
        </w:rPr>
        <w:t>,</w:t>
      </w:r>
      <w:r w:rsidRPr="00F52798">
        <w:rPr>
          <w:sz w:val="24"/>
          <w:szCs w:val="24"/>
        </w:rPr>
        <w:t xml:space="preserve"> u roku</w:t>
      </w:r>
      <w:r w:rsidRPr="00F53100">
        <w:rPr>
          <w:sz w:val="24"/>
          <w:szCs w:val="24"/>
        </w:rPr>
        <w:t xml:space="preserve"> 8 dana</w:t>
      </w:r>
      <w:r w:rsidR="00DA5FA3" w:rsidRPr="00F53100">
        <w:rPr>
          <w:sz w:val="24"/>
          <w:szCs w:val="24"/>
        </w:rPr>
        <w:t>,</w:t>
      </w:r>
      <w:r w:rsidRPr="00F53100">
        <w:rPr>
          <w:sz w:val="24"/>
          <w:szCs w:val="24"/>
        </w:rPr>
        <w:t xml:space="preserve"> </w:t>
      </w:r>
      <w:r w:rsidR="000A0821">
        <w:rPr>
          <w:sz w:val="24"/>
          <w:szCs w:val="24"/>
        </w:rPr>
        <w:t xml:space="preserve">dostaviti ovom sudu </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EE116A" w:rsidP="007B593F" w:rsidR="007B593F" w:rsidRPr="00F53100">
      <w:pPr>
        <w:ind w:left="1003"/>
        <w:jc w:val="both"/>
        <w:rPr>
          <w:sz w:val="24"/>
          <w:szCs w:val="24"/>
        </w:rPr>
      </w:pPr>
      <w:r w:rsidRPr="00670BE8">
        <w:rPr>
          <w:sz w:val="24"/>
          <w:szCs w:val="24"/>
        </w:rPr>
        <w:t>10</w:t>
      </w:r>
      <w:r w:rsidR="000F32D6" w:rsidRPr="00670BE8">
        <w:rPr>
          <w:sz w:val="24"/>
          <w:szCs w:val="24"/>
        </w:rPr>
        <w:t xml:space="preserve">. </w:t>
      </w:r>
      <w:r w:rsidRPr="00670BE8">
        <w:rPr>
          <w:sz w:val="24"/>
          <w:szCs w:val="24"/>
        </w:rPr>
        <w:t>ožujka 2016</w:t>
      </w:r>
      <w:r w:rsidR="000F32D6" w:rsidRPr="00670BE8">
        <w:rPr>
          <w:sz w:val="24"/>
          <w:szCs w:val="24"/>
        </w:rPr>
        <w:t xml:space="preserve">. u </w:t>
      </w:r>
      <w:r w:rsidR="00670BE8" w:rsidRPr="00670BE8">
        <w:rPr>
          <w:sz w:val="24"/>
          <w:szCs w:val="24"/>
        </w:rPr>
        <w:t>10:3</w:t>
      </w:r>
      <w:r w:rsidR="00364674" w:rsidRPr="00670BE8">
        <w:rPr>
          <w:sz w:val="24"/>
          <w:szCs w:val="24"/>
        </w:rPr>
        <w:t>0</w:t>
      </w:r>
      <w:r w:rsidR="000867BC" w:rsidRPr="00364674">
        <w:rPr>
          <w:sz w:val="24"/>
          <w:szCs w:val="24"/>
        </w:rPr>
        <w:t xml:space="preserve"> sati</w:t>
      </w:r>
      <w:r w:rsidR="007B593F" w:rsidRPr="00364674">
        <w:rPr>
          <w:b/>
          <w:sz w:val="24"/>
          <w:szCs w:val="24"/>
        </w:rPr>
        <w:t xml:space="preserve"> </w:t>
      </w:r>
      <w:r w:rsidR="007B593F" w:rsidRPr="00364674">
        <w:rPr>
          <w:sz w:val="24"/>
          <w:szCs w:val="24"/>
        </w:rPr>
        <w:t>u</w:t>
      </w:r>
      <w:r w:rsidR="007B593F" w:rsidRPr="00F53100">
        <w:rPr>
          <w:sz w:val="24"/>
          <w:szCs w:val="24"/>
        </w:rPr>
        <w:t xml:space="preserve"> zgradi Trgovačkog suda u Zag</w:t>
      </w:r>
      <w:r>
        <w:rPr>
          <w:sz w:val="24"/>
          <w:szCs w:val="24"/>
        </w:rPr>
        <w:t>rebu, Petrinjska 8, soba broj 95</w:t>
      </w:r>
      <w:r w:rsidR="006309D3">
        <w:rPr>
          <w:sz w:val="24"/>
          <w:szCs w:val="24"/>
        </w:rPr>
        <w:t>/II – stari dio,</w:t>
      </w:r>
      <w:r w:rsidR="007B593F" w:rsidRPr="00F53100">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670BE8" w:rsidP="007B593F" w:rsidR="00670BE8" w:rsidRPr="00F53100">
      <w:pPr>
        <w:ind w:firstLine="283" w:left="720"/>
        <w:jc w:val="both"/>
        <w:rPr>
          <w:sz w:val="24"/>
          <w:szCs w:val="24"/>
        </w:rPr>
      </w:pPr>
      <w:r>
        <w:rPr>
          <w:sz w:val="24"/>
          <w:szCs w:val="24"/>
        </w:rPr>
        <w:t>- Imex banka d.d.</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7B593F" w:rsidP="007B593F" w:rsidR="007B593F" w:rsidRPr="00F53100">
      <w:pPr>
        <w:ind w:firstLine="709"/>
        <w:jc w:val="both"/>
        <w:rPr>
          <w:sz w:val="24"/>
          <w:szCs w:val="24"/>
        </w:rPr>
      </w:pPr>
    </w:p>
    <w:p w:rsidRDefault="006F7455" w:rsidR="006F7455" w:rsidRPr="00F53100">
      <w:pPr>
        <w:ind w:firstLine="709"/>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6309D3" w:rsidP="00B35218" w:rsidR="006309D3">
      <w:pPr>
        <w:ind w:firstLine="708"/>
        <w:jc w:val="both"/>
        <w:rPr>
          <w:sz w:val="24"/>
          <w:szCs w:val="24"/>
          <w:lang w:val="pt-BR"/>
        </w:rPr>
      </w:pPr>
      <w:r w:rsidRPr="00C37D39">
        <w:rPr>
          <w:sz w:val="24"/>
          <w:szCs w:val="24"/>
        </w:rPr>
        <w:t xml:space="preserve">Financijska agencija, Regionalni centar Zagreb, podnijela je ovom sudu prijedlog za otvaranje stečajnog postupka nad dužnikom </w:t>
      </w:r>
      <w:r w:rsidR="00670BE8">
        <w:rPr>
          <w:sz w:val="24"/>
          <w:szCs w:val="24"/>
          <w:lang w:val="pt-BR"/>
        </w:rPr>
        <w:t>IVALA LARON d.o.o., Zagreb, Radnička cesta 59 A</w:t>
      </w:r>
      <w:r>
        <w:rPr>
          <w:sz w:val="24"/>
          <w:szCs w:val="24"/>
          <w:lang w:val="pt-BR"/>
        </w:rPr>
        <w:t>.</w:t>
      </w:r>
    </w:p>
    <w:p w:rsidRDefault="006309D3" w:rsidP="00B35218" w:rsidR="006309D3">
      <w:pPr>
        <w:ind w:firstLine="708"/>
        <w:jc w:val="both"/>
        <w:rPr>
          <w:sz w:val="24"/>
          <w:szCs w:val="24"/>
          <w:lang w:val="pt-BR"/>
        </w:rPr>
      </w:pPr>
    </w:p>
    <w:p w:rsidRDefault="006309D3" w:rsidP="006309D3" w:rsidR="006309D3">
      <w:pPr>
        <w:ind w:firstLine="709"/>
        <w:jc w:val="both"/>
        <w:rPr>
          <w:sz w:val="24"/>
          <w:szCs w:val="24"/>
        </w:rPr>
      </w:pPr>
      <w:r w:rsidRPr="00FD0016">
        <w:rPr>
          <w:sz w:val="24"/>
          <w:szCs w:val="24"/>
        </w:rPr>
        <w:t>Prijedlog je podnesen na temelju</w:t>
      </w:r>
      <w:r>
        <w:rPr>
          <w:sz w:val="24"/>
          <w:szCs w:val="24"/>
        </w:rPr>
        <w:t xml:space="preserve"> čl. 110. st. 1. Stečajnog zakona („Narodne novine“ broj 71/15, dalje: SZ). Prema odredbi čl. 110. st. 1. SZ-a </w:t>
      </w:r>
      <w:r w:rsidRPr="00F53100">
        <w:rPr>
          <w:sz w:val="24"/>
          <w:szCs w:val="24"/>
        </w:rPr>
        <w:t>Financijska agencija je dužna  podnijeti prijedlog za otvaranje stečajnog postupka ako pravna osoba u Očevidniku redoslijeda osnova za plaćanje ima evidentirane neizvršene osnove za plaćanje u neprekinutom razdoblju od 120 dana</w:t>
      </w:r>
      <w:r>
        <w:rPr>
          <w:sz w:val="24"/>
          <w:szCs w:val="24"/>
        </w:rPr>
        <w:t>.</w:t>
      </w:r>
    </w:p>
    <w:p w:rsidRDefault="006309D3" w:rsidP="006309D3" w:rsidR="006309D3">
      <w:pPr>
        <w:ind w:firstLine="709"/>
        <w:jc w:val="both"/>
        <w:rPr>
          <w:sz w:val="24"/>
          <w:szCs w:val="24"/>
        </w:rPr>
      </w:pPr>
    </w:p>
    <w:p w:rsidRDefault="00C72FD0" w:rsidP="00C72FD0" w:rsidR="00C72FD0" w:rsidRPr="00940EE1">
      <w:pPr>
        <w:ind w:firstLine="709"/>
        <w:jc w:val="both"/>
        <w:rPr>
          <w:sz w:val="24"/>
          <w:szCs w:val="24"/>
          <w:lang w:val="en-GB"/>
        </w:rPr>
      </w:pPr>
      <w:r w:rsidRPr="00940EE1">
        <w:rPr>
          <w:sz w:val="24"/>
          <w:szCs w:val="24"/>
        </w:rPr>
        <w:t xml:space="preserve">Financijska agencija, kao predlagatelj, navela je u prijedlogu za otvaranje stečajnog postupka kako dužnik na </w:t>
      </w:r>
      <w:r w:rsidRPr="00670BE8">
        <w:rPr>
          <w:sz w:val="24"/>
          <w:szCs w:val="24"/>
        </w:rPr>
        <w:t xml:space="preserve">dan </w:t>
      </w:r>
      <w:r w:rsidR="00670BE8" w:rsidRPr="00670BE8">
        <w:rPr>
          <w:sz w:val="24"/>
          <w:szCs w:val="24"/>
        </w:rPr>
        <w:t>26</w:t>
      </w:r>
      <w:r w:rsidRPr="00670BE8">
        <w:rPr>
          <w:sz w:val="24"/>
          <w:szCs w:val="24"/>
        </w:rPr>
        <w:t xml:space="preserve">. </w:t>
      </w:r>
      <w:r w:rsidR="00670BE8" w:rsidRPr="00670BE8">
        <w:rPr>
          <w:sz w:val="24"/>
          <w:szCs w:val="24"/>
        </w:rPr>
        <w:t xml:space="preserve">listopada </w:t>
      </w:r>
      <w:r w:rsidRPr="00670BE8">
        <w:rPr>
          <w:sz w:val="24"/>
          <w:szCs w:val="24"/>
        </w:rPr>
        <w:t>2015.</w:t>
      </w:r>
      <w:r w:rsidRPr="00940EE1">
        <w:rPr>
          <w:sz w:val="24"/>
          <w:szCs w:val="24"/>
        </w:rPr>
        <w:t xml:space="preserve"> u Očevidniku redoslijeda osnova za plaćanje ima evidentirane neizvršene osnove za plaćanje u neprekinutom razdoblju od </w:t>
      </w:r>
      <w:r w:rsidRPr="00670BE8">
        <w:rPr>
          <w:sz w:val="24"/>
          <w:szCs w:val="24"/>
        </w:rPr>
        <w:t>120 dana</w:t>
      </w:r>
      <w:r w:rsidRPr="00940EE1">
        <w:rPr>
          <w:sz w:val="24"/>
          <w:szCs w:val="24"/>
        </w:rPr>
        <w:t xml:space="preserve">, u ukupnom iznosu od </w:t>
      </w:r>
      <w:r w:rsidR="00670BE8">
        <w:rPr>
          <w:sz w:val="24"/>
          <w:szCs w:val="24"/>
        </w:rPr>
        <w:t>5.041.131,92</w:t>
      </w:r>
      <w:r w:rsidRPr="00940EE1">
        <w:rPr>
          <w:sz w:val="24"/>
          <w:szCs w:val="24"/>
        </w:rPr>
        <w:t xml:space="preserve"> kn, kao i da dužnik ima </w:t>
      </w:r>
      <w:r>
        <w:rPr>
          <w:sz w:val="24"/>
          <w:szCs w:val="24"/>
        </w:rPr>
        <w:t>1</w:t>
      </w:r>
      <w:r w:rsidRPr="00940EE1">
        <w:rPr>
          <w:sz w:val="24"/>
          <w:szCs w:val="24"/>
        </w:rPr>
        <w:t xml:space="preserve"> zaposlen</w:t>
      </w:r>
      <w:r>
        <w:rPr>
          <w:sz w:val="24"/>
          <w:szCs w:val="24"/>
        </w:rPr>
        <w:t>og</w:t>
      </w:r>
      <w:r w:rsidRPr="00940EE1">
        <w:rPr>
          <w:sz w:val="24"/>
          <w:szCs w:val="24"/>
        </w:rPr>
        <w:t xml:space="preserve">. </w:t>
      </w:r>
      <w:r w:rsidRPr="00940EE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pPr>
        <w:jc w:val="both"/>
        <w:rPr>
          <w:sz w:val="24"/>
          <w:szCs w:val="24"/>
        </w:rPr>
      </w:pPr>
    </w:p>
    <w:p w:rsidRDefault="006309D3" w:rsidP="006309D3" w:rsidR="006309D3" w:rsidRPr="00C37D39">
      <w:pPr>
        <w:ind w:firstLine="709"/>
        <w:jc w:val="both"/>
        <w:rPr>
          <w:sz w:val="24"/>
          <w:szCs w:val="24"/>
        </w:rPr>
      </w:pPr>
      <w:r>
        <w:rPr>
          <w:sz w:val="24"/>
          <w:szCs w:val="24"/>
        </w:rPr>
        <w:t>Odredbom</w:t>
      </w:r>
      <w:r w:rsidRPr="00C37D39">
        <w:rPr>
          <w:sz w:val="24"/>
          <w:szCs w:val="24"/>
        </w:rPr>
        <w:t xml:space="preserve"> čl. </w:t>
      </w:r>
      <w:r>
        <w:rPr>
          <w:sz w:val="24"/>
          <w:szCs w:val="24"/>
        </w:rPr>
        <w:t>115</w:t>
      </w:r>
      <w:r w:rsidRPr="00C37D39">
        <w:rPr>
          <w:sz w:val="24"/>
          <w:szCs w:val="24"/>
        </w:rPr>
        <w:t xml:space="preserve">. st. 1. </w:t>
      </w:r>
      <w:r>
        <w:rPr>
          <w:sz w:val="24"/>
          <w:szCs w:val="24"/>
        </w:rPr>
        <w:t>SZ-a propisano je da sud</w:t>
      </w:r>
      <w:r w:rsidRPr="00C37D39">
        <w:rPr>
          <w:sz w:val="24"/>
          <w:szCs w:val="24"/>
        </w:rPr>
        <w:t xml:space="preserve"> </w:t>
      </w:r>
      <w:r>
        <w:rPr>
          <w:sz w:val="24"/>
          <w:szCs w:val="24"/>
        </w:rPr>
        <w:t>n</w:t>
      </w:r>
      <w:r w:rsidRPr="00F43EE1">
        <w:rPr>
          <w:sz w:val="24"/>
          <w:szCs w:val="24"/>
        </w:rPr>
        <w:t>a temelju prijedloga za otv</w:t>
      </w:r>
      <w:r w:rsidR="00922268">
        <w:rPr>
          <w:sz w:val="24"/>
          <w:szCs w:val="24"/>
        </w:rPr>
        <w:t>aranje stečajnoga postupka</w:t>
      </w:r>
      <w:r w:rsidRPr="00F43EE1">
        <w:rPr>
          <w:sz w:val="24"/>
          <w:szCs w:val="24"/>
        </w:rPr>
        <w:t xml:space="preserve"> donosi rješenje o pokretanju prethodnoga postupka radi utvrđivanja pretpostavki za otvaranje stečajnoga postupka </w:t>
      </w:r>
      <w:r w:rsidRPr="00C37D39">
        <w:rPr>
          <w:sz w:val="24"/>
          <w:szCs w:val="24"/>
        </w:rPr>
        <w:t xml:space="preserve">(prethodni postupak). </w:t>
      </w:r>
    </w:p>
    <w:p w:rsidRDefault="006309D3" w:rsidP="006309D3" w:rsidR="006309D3">
      <w:pPr>
        <w:ind w:firstLine="709"/>
        <w:jc w:val="both"/>
        <w:rPr>
          <w:sz w:val="24"/>
          <w:szCs w:val="24"/>
        </w:rPr>
      </w:pPr>
    </w:p>
    <w:p w:rsidRDefault="00C72FD0" w:rsidP="00C72FD0" w:rsidR="00C72FD0" w:rsidRPr="00940EE1">
      <w:pPr>
        <w:ind w:firstLine="709"/>
        <w:jc w:val="both"/>
        <w:rPr>
          <w:sz w:val="24"/>
          <w:szCs w:val="24"/>
        </w:rPr>
      </w:pPr>
      <w:r w:rsidRPr="00940EE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lastRenderedPageBreak/>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rijedloga za otvaranje stečajnog postupka stečajnim tijelima na 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56098A">
        <w:rPr>
          <w:sz w:val="24"/>
          <w:szCs w:val="24"/>
        </w:rPr>
        <w:t>. O</w:t>
      </w:r>
      <w:r w:rsidR="008771CC">
        <w:rPr>
          <w:sz w:val="24"/>
          <w:szCs w:val="24"/>
        </w:rPr>
        <w:t>dluka iz točke II. izreke zaključka</w:t>
      </w:r>
      <w:r w:rsidR="008771CC" w:rsidRPr="00C37D39">
        <w:rPr>
          <w:sz w:val="24"/>
          <w:szCs w:val="24"/>
        </w:rPr>
        <w:t xml:space="preserve"> do</w:t>
      </w:r>
      <w:r w:rsidR="008771CC">
        <w:rPr>
          <w:sz w:val="24"/>
          <w:szCs w:val="24"/>
        </w:rPr>
        <w:t>nesena</w:t>
      </w:r>
      <w:r w:rsidR="00CC4B41">
        <w:rPr>
          <w:sz w:val="24"/>
          <w:szCs w:val="24"/>
        </w:rPr>
        <w:t xml:space="preserve"> je </w:t>
      </w:r>
      <w:r w:rsidR="008771CC">
        <w:rPr>
          <w:sz w:val="24"/>
          <w:szCs w:val="24"/>
        </w:rPr>
        <w:t>na temelju odredbi čl. 117</w:t>
      </w:r>
      <w:r w:rsidR="008771CC" w:rsidRPr="00C37D39">
        <w:rPr>
          <w:sz w:val="24"/>
          <w:szCs w:val="24"/>
        </w:rPr>
        <w:t>. st</w:t>
      </w:r>
      <w:r w:rsidR="008771CC">
        <w:rPr>
          <w:sz w:val="24"/>
          <w:szCs w:val="24"/>
        </w:rPr>
        <w:t>. 1., 2. i  6. SZ-a u vezi s čl. 177., 178. i 180. SZ-a</w:t>
      </w:r>
      <w:r w:rsidR="00CC4B41">
        <w:rPr>
          <w:sz w:val="24"/>
          <w:szCs w:val="24"/>
        </w:rPr>
        <w:t>,</w:t>
      </w:r>
      <w:r w:rsidR="008771CC" w:rsidRPr="00C37D39">
        <w:rPr>
          <w:sz w:val="24"/>
          <w:szCs w:val="24"/>
        </w:rPr>
        <w:t xml:space="preserve">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w:t>
      </w:r>
      <w:r w:rsidR="006A7303">
        <w:rPr>
          <w:sz w:val="24"/>
          <w:szCs w:val="24"/>
        </w:rPr>
        <w:t>ključka utemeljena je na odredbi</w:t>
      </w:r>
      <w:r w:rsidR="008771CC">
        <w:rPr>
          <w:sz w:val="24"/>
          <w:szCs w:val="24"/>
        </w:rPr>
        <w:t xml:space="preserve"> čl. 117</w:t>
      </w:r>
      <w:r w:rsidR="008771CC" w:rsidRPr="00C37D39">
        <w:rPr>
          <w:sz w:val="24"/>
          <w:szCs w:val="24"/>
        </w:rPr>
        <w:t>. st</w:t>
      </w:r>
      <w:r w:rsidR="008771CC">
        <w:rPr>
          <w:sz w:val="24"/>
          <w:szCs w:val="24"/>
        </w:rPr>
        <w:t>. 3</w:t>
      </w:r>
      <w:r w:rsidR="00CC4B41">
        <w:rPr>
          <w:sz w:val="24"/>
          <w:szCs w:val="24"/>
        </w:rPr>
        <w:t xml:space="preserve">. SZ-a, a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w:t>
      </w:r>
      <w:r w:rsidR="006A7303">
        <w:rPr>
          <w:sz w:val="24"/>
          <w:szCs w:val="24"/>
        </w:rPr>
        <w:t xml:space="preserve"> se</w:t>
      </w:r>
      <w:r w:rsidR="008771CC">
        <w:rPr>
          <w:sz w:val="24"/>
          <w:szCs w:val="24"/>
        </w:rPr>
        <w:t xml:space="preserve"> mogu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EE116A" w:rsidRPr="00DF16D0">
        <w:rPr>
          <w:sz w:val="24"/>
          <w:szCs w:val="24"/>
        </w:rPr>
        <w:t>2</w:t>
      </w:r>
      <w:r w:rsidR="00131E99" w:rsidRPr="00DF16D0">
        <w:rPr>
          <w:sz w:val="24"/>
          <w:szCs w:val="24"/>
        </w:rPr>
        <w:t>.</w:t>
      </w:r>
      <w:r w:rsidR="00EE116A" w:rsidRPr="00DF16D0">
        <w:rPr>
          <w:sz w:val="24"/>
          <w:szCs w:val="24"/>
        </w:rPr>
        <w:t>veljače</w:t>
      </w:r>
      <w:r w:rsidR="00615A8B" w:rsidRPr="00F53100">
        <w:rPr>
          <w:sz w:val="24"/>
          <w:szCs w:val="24"/>
        </w:rPr>
        <w:t xml:space="preserve"> </w:t>
      </w:r>
      <w:r w:rsidR="00016C56" w:rsidRPr="00F53100">
        <w:rPr>
          <w:sz w:val="24"/>
          <w:szCs w:val="24"/>
        </w:rPr>
        <w:t>201</w:t>
      </w:r>
      <w:r w:rsidR="00EE116A">
        <w:rPr>
          <w:sz w:val="24"/>
          <w:szCs w:val="24"/>
        </w:rPr>
        <w:t>6</w:t>
      </w:r>
      <w:r w:rsidR="009850B8" w:rsidRPr="00F53100">
        <w:rPr>
          <w:sz w:val="24"/>
          <w:szCs w:val="24"/>
        </w:rPr>
        <w:t>.</w:t>
      </w:r>
    </w:p>
    <w:p w:rsidRDefault="006C7E17" w:rsidP="00450676" w:rsidR="006C7E17" w:rsidRPr="00F53100">
      <w:pPr>
        <w:ind w:firstLine="720"/>
        <w:jc w:val="center"/>
        <w:rPr>
          <w:sz w:val="24"/>
          <w:szCs w:val="24"/>
        </w:rPr>
      </w:pPr>
    </w:p>
    <w:p w:rsidRDefault="006C7E17" w:rsidP="004F7CE3" w:rsidR="00F3761C" w:rsidRPr="00F53100">
      <w:pPr>
        <w:tabs>
          <w:tab w:pos="5100" w:val="left"/>
        </w:tabs>
        <w:ind w:firstLine="720"/>
        <w:jc w:val="right"/>
        <w:rPr>
          <w:sz w:val="24"/>
          <w:szCs w:val="24"/>
        </w:rPr>
      </w:pPr>
      <w:r w:rsidRPr="00F53100">
        <w:rPr>
          <w:sz w:val="24"/>
          <w:szCs w:val="24"/>
        </w:rPr>
        <w:tab/>
        <w:t>Sudac:</w:t>
      </w:r>
    </w:p>
    <w:p w:rsidRDefault="008771CC" w:rsidP="004F7CE3" w:rsidR="00876285" w:rsidRPr="00F53100">
      <w:pPr>
        <w:ind w:left="5040"/>
        <w:jc w:val="right"/>
        <w:rPr>
          <w:sz w:val="24"/>
          <w:szCs w:val="24"/>
        </w:rPr>
      </w:pPr>
      <w:r>
        <w:rPr>
          <w:sz w:val="24"/>
          <w:szCs w:val="24"/>
        </w:rPr>
        <w:t xml:space="preserve"> </w:t>
      </w:r>
      <w:r w:rsidR="00EE116A">
        <w:rPr>
          <w:sz w:val="24"/>
          <w:szCs w:val="24"/>
        </w:rPr>
        <w:t>Nikolina Dorić Hadžisejdić</w:t>
      </w:r>
    </w:p>
    <w:p w:rsidRDefault="008771CC" w:rsidP="00EE116A" w:rsidR="00876285" w:rsidRPr="00F53100">
      <w:pPr>
        <w:ind w:left="5040"/>
        <w:rPr>
          <w:sz w:val="24"/>
          <w:szCs w:val="24"/>
        </w:rPr>
      </w:pPr>
      <w:r>
        <w:rPr>
          <w:sz w:val="24"/>
          <w:szCs w:val="24"/>
        </w:rPr>
        <w:t xml:space="preserve"> </w:t>
      </w: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rsidRPr="00F53100">
      <w:pPr>
        <w:jc w:val="both"/>
        <w:rPr>
          <w:sz w:val="24"/>
          <w:szCs w:val="24"/>
        </w:rPr>
      </w:pPr>
    </w:p>
    <w:p w:rsidRDefault="006F7455" w:rsidP="008E6A96" w:rsidR="00CE3B7D" w:rsidRPr="00F53100">
      <w:pPr>
        <w:jc w:val="both"/>
        <w:rPr>
          <w:sz w:val="24"/>
          <w:szCs w:val="24"/>
        </w:rPr>
      </w:pPr>
      <w:r w:rsidRPr="00F53100">
        <w:rPr>
          <w:sz w:val="24"/>
          <w:szCs w:val="24"/>
        </w:rPr>
        <w:t>DNA:</w:t>
      </w:r>
      <w:r w:rsidR="00CE3B7D" w:rsidRPr="00F53100">
        <w:rPr>
          <w:sz w:val="24"/>
          <w:szCs w:val="24"/>
        </w:rPr>
        <w:t xml:space="preserve"> </w:t>
      </w:r>
    </w:p>
    <w:p w:rsidRDefault="008771CC" w:rsidP="00131E99" w:rsidR="00131E99" w:rsidRPr="00F53100">
      <w:pPr>
        <w:numPr>
          <w:ilvl w:val="0"/>
          <w:numId w:val="2"/>
        </w:numPr>
        <w:jc w:val="both"/>
        <w:rPr>
          <w:sz w:val="24"/>
          <w:szCs w:val="24"/>
        </w:rPr>
      </w:pPr>
      <w:r>
        <w:rPr>
          <w:sz w:val="24"/>
          <w:szCs w:val="24"/>
        </w:rPr>
        <w:t>predlagatelj</w:t>
      </w:r>
    </w:p>
    <w:p w:rsidRDefault="008771CC" w:rsidP="00131E99" w:rsidR="00131E99" w:rsidRPr="00F53100">
      <w:pPr>
        <w:numPr>
          <w:ilvl w:val="0"/>
          <w:numId w:val="2"/>
        </w:numPr>
        <w:jc w:val="both"/>
        <w:rPr>
          <w:sz w:val="24"/>
          <w:szCs w:val="24"/>
        </w:rPr>
      </w:pPr>
      <w:r>
        <w:rPr>
          <w:sz w:val="24"/>
          <w:szCs w:val="24"/>
        </w:rPr>
        <w:t>dužnik</w:t>
      </w:r>
    </w:p>
    <w:p w:rsidRDefault="00131E99" w:rsidP="00131E99" w:rsidR="00131E99">
      <w:pPr>
        <w:numPr>
          <w:ilvl w:val="0"/>
          <w:numId w:val="2"/>
        </w:numPr>
        <w:jc w:val="both"/>
        <w:rPr>
          <w:sz w:val="24"/>
          <w:szCs w:val="24"/>
        </w:rPr>
      </w:pPr>
      <w:r w:rsidRPr="00F53100">
        <w:rPr>
          <w:sz w:val="24"/>
          <w:szCs w:val="24"/>
        </w:rPr>
        <w:t xml:space="preserve">zz dužnika  </w:t>
      </w:r>
    </w:p>
    <w:p w:rsidRDefault="00935FE8" w:rsidP="00131E99" w:rsidR="00935FE8" w:rsidRPr="00F53100">
      <w:pPr>
        <w:numPr>
          <w:ilvl w:val="0"/>
          <w:numId w:val="2"/>
        </w:numPr>
        <w:jc w:val="both"/>
        <w:rPr>
          <w:sz w:val="24"/>
          <w:szCs w:val="24"/>
        </w:rPr>
      </w:pPr>
      <w:r>
        <w:rPr>
          <w:sz w:val="24"/>
          <w:szCs w:val="24"/>
        </w:rPr>
        <w:t>Imex banka d.d.</w:t>
      </w:r>
      <w:r w:rsidR="00DF16D0">
        <w:rPr>
          <w:sz w:val="24"/>
          <w:szCs w:val="24"/>
        </w:rPr>
        <w:t xml:space="preserve"> </w:t>
      </w:r>
    </w:p>
    <w:p w:rsidRDefault="008771CC" w:rsidP="00131E99" w:rsidR="00B32E61" w:rsidRPr="00F53100">
      <w:pPr>
        <w:numPr>
          <w:ilvl w:val="0"/>
          <w:numId w:val="2"/>
        </w:numPr>
        <w:jc w:val="both"/>
        <w:rPr>
          <w:sz w:val="24"/>
          <w:szCs w:val="24"/>
        </w:rPr>
      </w:pPr>
      <w:r>
        <w:rPr>
          <w:sz w:val="24"/>
          <w:szCs w:val="24"/>
        </w:rPr>
        <w:t>e oglasna ploča – rok objave 8 dana</w:t>
      </w:r>
    </w:p>
    <w:p w:rsidRDefault="00B32E61" w:rsidP="00B32E61" w:rsidR="00B32E61" w:rsidRPr="00F53100">
      <w:pPr>
        <w:ind w:left="1363"/>
        <w:jc w:val="both"/>
        <w:rPr>
          <w:sz w:val="24"/>
          <w:szCs w:val="24"/>
        </w:rPr>
      </w:pPr>
    </w:p>
    <w:sectPr w:rsidSect="00DF16D0" w:rsidR="00B32E61" w:rsidRPr="00F5310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DF16D0">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91B99">
          <w:rPr>
            <w:noProof/>
            <w:sz w:val="24"/>
            <w:szCs w:val="24"/>
          </w:rPr>
          <w:t>3</w:t>
        </w:r>
        <w:r w:rsidRPr="00394534">
          <w:rPr>
            <w:sz w:val="24"/>
            <w:szCs w:val="24"/>
          </w:rPr>
          <w:fldChar w:fldCharType="end"/>
        </w:r>
      </w:sdtContent>
    </w:sdt>
    <w:r>
      <w:rPr>
        <w:sz w:val="24"/>
        <w:szCs w:val="24"/>
      </w:rPr>
      <w:tab/>
      <w:t xml:space="preserve">                           </w:t>
    </w:r>
    <w:r w:rsidR="00DF16D0">
      <w:rPr>
        <w:sz w:val="24"/>
        <w:szCs w:val="24"/>
      </w:rPr>
      <w:t xml:space="preserve">                         </w:t>
    </w:r>
    <w:r>
      <w:rPr>
        <w:sz w:val="24"/>
        <w:szCs w:val="24"/>
      </w:rPr>
      <w:t>89. St-</w:t>
    </w:r>
    <w:r w:rsidR="00670BE8" w:rsidRPr="00670BE8">
      <w:rPr>
        <w:sz w:val="24"/>
        <w:szCs w:val="24"/>
      </w:rPr>
      <w:t>5090</w:t>
    </w:r>
    <w:r>
      <w:rPr>
        <w:sz w:val="24"/>
        <w:szCs w:val="24"/>
      </w:rPr>
      <w:t>/15</w:t>
    </w:r>
    <w:r w:rsidR="00DF16D0" w:rsidRPr="00DF16D0">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266CA" w:rsidR="00394534">
    <w:pPr>
      <w:pStyle w:val="Zaglavlje"/>
      <w:tabs>
        <w:tab w:pos="4536" w:val="clear"/>
        <w:tab w:pos="9072" w:val="clear"/>
        <w:tab w:pos="2241" w:val="left"/>
      </w:tabs>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5266CA">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3818"/>
    <w:rsid w:val="00016C56"/>
    <w:rsid w:val="000519B3"/>
    <w:rsid w:val="0005692D"/>
    <w:rsid w:val="000867BC"/>
    <w:rsid w:val="000A0821"/>
    <w:rsid w:val="000F32D6"/>
    <w:rsid w:val="00111454"/>
    <w:rsid w:val="00113EC7"/>
    <w:rsid w:val="00131E99"/>
    <w:rsid w:val="001662C4"/>
    <w:rsid w:val="00191B99"/>
    <w:rsid w:val="001A1A7F"/>
    <w:rsid w:val="001B44D2"/>
    <w:rsid w:val="002431C4"/>
    <w:rsid w:val="00260A9E"/>
    <w:rsid w:val="00262BC1"/>
    <w:rsid w:val="00286FBD"/>
    <w:rsid w:val="002903F5"/>
    <w:rsid w:val="0029270E"/>
    <w:rsid w:val="002A3523"/>
    <w:rsid w:val="002B486C"/>
    <w:rsid w:val="002D0838"/>
    <w:rsid w:val="002D6659"/>
    <w:rsid w:val="002F01C6"/>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266CA"/>
    <w:rsid w:val="0056098A"/>
    <w:rsid w:val="0056765A"/>
    <w:rsid w:val="005B3F73"/>
    <w:rsid w:val="005B5A8A"/>
    <w:rsid w:val="005B5C24"/>
    <w:rsid w:val="005C5E15"/>
    <w:rsid w:val="005E34A3"/>
    <w:rsid w:val="00601987"/>
    <w:rsid w:val="00615A8B"/>
    <w:rsid w:val="00623484"/>
    <w:rsid w:val="00626395"/>
    <w:rsid w:val="006309D3"/>
    <w:rsid w:val="00670BE8"/>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35FE8"/>
    <w:rsid w:val="00980886"/>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DF16D0"/>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91B99"/>
    <w:rPr>
      <w:color w:val="808080"/>
      <w:bdr w:space="0" w:sz="0" w:color="auto" w:val="none"/>
      <w:shd w:fill="auto" w:color="auto" w:val="clear"/>
    </w:rPr>
  </w:style>
  <w:style w:customStyle="true" w:styleId="eSPISCCParagraphDefaultFont" w:type="character">
    <w:name w:val="eSPIS_CC_Paragraph Default Font"/>
    <w:basedOn w:val="Zadanifontodlomka"/>
    <w:rsid w:val="00191B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B9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91B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B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5090</izvorni_sadrzaj>
    <derivirana_varijabla naziv="DomainObject.Predmet.Broj_1">5090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St-5090/2015</izvorni_sadrzaj>
    <derivirana_varijabla naziv="DomainObject.Predmet.OznakaBroj_1">St-5090/2015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IVALA LARON d.o.o. zastupanog po punomoćniku MLADEN DŽALTO</izvorni_sadrzaj>
    <derivirana_varijabla naziv="DomainObject.Predmet.ProtustrankaFormated_1">  IVALA LARON d.o.o. zastupanog po punomoćniku MLADEN DŽALTO</derivirana_varijabla>
  </DomainObject.Predmet.ProtustrankaFormated>
  <DomainObject.Predmet.ProtustrankaFormatedOIB>
    <izvorni_sadrzaj>  IVALA LARON d.o.o., OIB 80999950273 zastupanog po punomoćniku MLADEN DŽALTO</izvorni_sadrzaj>
    <derivirana_varijabla naziv="DomainObject.Predmet.ProtustrankaFormatedOIB_1">  IVALA LARON d.o.o., OIB 80999950273 zastupanog po punomoćniku MLADEN DŽALTO</derivirana_varijabla>
  </DomainObject.Predmet.ProtustrankaFormatedOIB>
  <DomainObject.Predmet.ProtustrankaFormatedWithAdress>
    <izvorni_sadrzaj> IVALA LARON d.o.o., Radnička cesta 59 A, 10000 Zagreb zastupanog po punomoćniku MLADEN DŽALTO</izvorni_sadrzaj>
    <derivirana_varijabla naziv="DomainObject.Predmet.ProtustrankaFormatedWithAdress_1"> IVALA LARON d.o.o., Radnička cesta 59 A, 10000 Zagreb zastupanog po punomoćniku MLADEN DŽALTO</derivirana_varijabla>
  </DomainObject.Predmet.ProtustrankaFormatedWithAdress>
  <DomainObject.Predmet.ProtustrankaFormatedWithAdressOIB>
    <izvorni_sadrzaj> IVALA LARON d.o.o., OIB 80999950273, Radnička cesta 59 A, 10000 Zagreb zastupanog po punomoćniku MLADEN DŽALTO</izvorni_sadrzaj>
    <derivirana_varijabla naziv="DomainObject.Predmet.ProtustrankaFormatedWithAdressOIB_1"> IVALA LARON d.o.o., OIB 80999950273, Radnička cesta 59 A, 10000 Zagreb zastupanog po punomoćniku MLADEN DŽALTO</derivirana_varijabla>
  </DomainObject.Predmet.ProtustrankaFormatedWithAdressOIB>
  <DomainObject.Predmet.ProtustrankaWithAdress>
    <izvorni_sadrzaj>IVALA LARON d.o.o. Radnička cesta 59 A, 10000 Zagreb</izvorni_sadrzaj>
    <derivirana_varijabla naziv="DomainObject.Predmet.ProtustrankaWithAdress_1">IVALA LARON d.o.o. Radnička cesta 59 A, 10000 Zagreb</derivirana_varijabla>
  </DomainObject.Predmet.ProtustrankaWithAdress>
  <DomainObject.Predmet.ProtustrankaWithAdressOIB>
    <izvorni_sadrzaj>IVALA LARON d.o.o., OIB 80999950273, Radnička cesta 59 A, 10000 Zagreb</izvorni_sadrzaj>
    <derivirana_varijabla naziv="DomainObject.Predmet.ProtustrankaWithAdressOIB_1">IVALA LARON d.o.o., OIB 80999950273, Radnička cesta 59 A, 10000 Zagreb</derivirana_varijabla>
  </DomainObject.Predmet.ProtustrankaWithAdressOIB>
  <DomainObject.Predmet.ProtustrankaNazivFormated>
    <izvorni_sadrzaj>IVALA LARON d.o.o.</izvorni_sadrzaj>
    <derivirana_varijabla naziv="DomainObject.Predmet.ProtustrankaNazivFormated_1">IVALA LARON d.o.o.</derivirana_varijabla>
  </DomainObject.Predmet.ProtustrankaNazivFormated>
  <DomainObject.Predmet.ProtustrankaNazivFormatedOIB>
    <izvorni_sadrzaj>IVALA LARON d.o.o., OIB 80999950273</izvorni_sadrzaj>
    <derivirana_varijabla naziv="DomainObject.Predmet.ProtustrankaNazivFormatedOIB_1">IVALA LARON d.o.o., OIB 80999950273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IVALA LARON d.o.o. zastupanog po punomoćniku MLADEN DŽALTO</item>
    </izvorni_sadrzaj>
    <derivirana_varijabla naziv="DomainObject.Predmet.ProtuStrankaListFormated_1">
      <item>IVALA LARON d.o.o. zastupanog po punomoćniku MLADEN DŽALTO</item>
    </derivirana_varijabla>
  </DomainObject.Predmet.ProtuStrankaListFormated>
  <DomainObject.Predmet.ProtuStrankaListFormatedOIB>
    <izvorni_sadrzaj>
      <item>IVALA LARON d.o.o., OIB 80999950273 zastupanog po punomoćniku MLADEN DŽALTO</item>
    </izvorni_sadrzaj>
    <derivirana_varijabla naziv="DomainObject.Predmet.ProtuStrankaListFormatedOIB_1">
      <item>IVALA LARON d.o.o., OIB 80999950273 zastupanog po punomoćniku MLADEN DŽALTO</item>
    </derivirana_varijabla>
  </DomainObject.Predmet.ProtuStrankaListFormatedOIB>
  <DomainObject.Predmet.ProtuStrankaListFormatedWithAdress>
    <izvorni_sadrzaj>
      <item>IVALA LARON d.o.o., Radnička cesta 59 A, 10000 Zagreb zastupanog po punomoćniku MLADEN DŽALTO</item>
    </izvorni_sadrzaj>
    <derivirana_varijabla naziv="DomainObject.Predmet.ProtuStrankaListFormatedWithAdress_1">
      <item>IVALA LARON d.o.o., Radnička cesta 59 A, 10000 Zagreb zastupanog po punomoćniku MLADEN DŽALTO</item>
    </derivirana_varijabla>
  </DomainObject.Predmet.ProtuStrankaListFormatedWithAdress>
  <DomainObject.Predmet.ProtuStrankaListFormatedWithAdressOIB>
    <izvorni_sadrzaj>
      <item>IVALA LARON d.o.o., OIB 80999950273, Radnička cesta 59 A, 10000 Zagreb zastupanog po punomoćniku MLADEN DŽALTO</item>
    </izvorni_sadrzaj>
    <derivirana_varijabla naziv="DomainObject.Predmet.ProtuStrankaListFormatedWithAdressOIB_1">
      <item>IVALA LARON d.o.o., OIB 80999950273, Radnička cesta 59 A, 10000 Zagreb zastupanog po punomoćniku MLADEN DŽALTO</item>
    </derivirana_varijabla>
  </DomainObject.Predmet.ProtuStrankaListFormatedWithAdressOIB>
  <DomainObject.Predmet.ProtuStrankaListNazivFormated>
    <izvorni_sadrzaj>
      <item>IVALA LARON d.o.o.</item>
    </izvorni_sadrzaj>
    <derivirana_varijabla naziv="DomainObject.Predmet.ProtuStrankaListNazivFormated_1">
      <item>IVALA LARON d.o.o.</item>
    </derivirana_varijabla>
  </DomainObject.Predmet.ProtuStrankaListNazivFormated>
  <DomainObject.Predmet.ProtuStrankaListNazivFormatedOIB>
    <izvorni_sadrzaj>
      <item>IVALA LARON d.o.o., OIB 80999950273</item>
    </izvorni_sadrzaj>
    <derivirana_varijabla naziv="DomainObject.Predmet.ProtuStrankaListNazivFormatedOIB_1">
      <item>IVALA LARON d.o.o., OIB 80999950273</item>
    </derivirana_varijabla>
  </DomainObject.Predmet.ProtuStrankaListNazivFormatedOIB>
  <DomainObject.Predmet.OstaliListFormated>
    <izvorni_sadrzaj>
      <item>MLADEN DŽALTO punomoćnik sudionika u postupku IVALA LARON d.o.o.</item>
    </izvorni_sadrzaj>
    <derivirana_varijabla naziv="DomainObject.Predmet.OstaliListFormated_1">
      <item>MLADEN DŽALTO punomoćnik sudionika u postupku IVALA LARON d.o.o.</item>
    </derivirana_varijabla>
  </DomainObject.Predmet.OstaliListFormated>
  <DomainObject.Predmet.OstaliListFormatedOIB>
    <izvorni_sadrzaj>
      <item>MLADEN DŽALTO, OIB 35804696526 punomoćnik sudionika u postupku IVALA LARON d.o.o.</item>
    </izvorni_sadrzaj>
    <derivirana_varijabla naziv="DomainObject.Predmet.OstaliListFormatedOIB_1">
      <item>MLADEN DŽALTO, OIB 35804696526 punomoćnik sudionika u postupku IVALA LARON d.o.o.</item>
    </derivirana_varijabla>
  </DomainObject.Predmet.OstaliListFormatedOIB>
  <DomainObject.Predmet.OstaliListFormatedWithAdress>
    <izvorni_sadrzaj>
      <item>MLADEN DŽALTO, Radnička cesta 59/A, 10000 Zagreb punomoćnik sudionika u postupku IVALA LARON d.o.o.</item>
    </izvorni_sadrzaj>
    <derivirana_varijabla naziv="DomainObject.Predmet.OstaliListFormatedWithAdress_1">
      <item>MLADEN DŽALTO, Radnička cesta 59/A, 10000 Zagreb punomoćnik sudionika u postupku IVALA LARON d.o.o.</item>
    </derivirana_varijabla>
  </DomainObject.Predmet.OstaliListFormatedWithAdress>
  <DomainObject.Predmet.OstaliListFormatedWithAdressOIB>
    <izvorni_sadrzaj>
      <item>MLADEN DŽALTO, OIB 35804696526, Radnička cesta 59/A, 10000 Zagreb punomoćnik sudionika u postupku IVALA LARON d.o.o.</item>
    </izvorni_sadrzaj>
    <derivirana_varijabla naziv="DomainObject.Predmet.OstaliListFormatedWithAdressOIB_1">
      <item>MLADEN DŽALTO, OIB 35804696526, Radnička cesta 59/A, 10000 Zagreb punomoćnik sudionika u postupku IVALA LARON d.o.o.</item>
    </derivirana_varijabla>
  </DomainObject.Predmet.OstaliListFormatedWithAdressOIB>
  <DomainObject.Predmet.OstaliListNazivFormated>
    <izvorni_sadrzaj>
      <item>MLADEN DŽALTO</item>
    </izvorni_sadrzaj>
    <derivirana_varijabla naziv="DomainObject.Predmet.OstaliListNazivFormated_1">
      <item>MLADEN DŽALTO</item>
    </derivirana_varijabla>
  </DomainObject.Predmet.OstaliListNazivFormated>
  <DomainObject.Predmet.OstaliListNazivFormatedOIB>
    <izvorni_sadrzaj>
      <item>MLADEN DŽALTO, OIB 35804696526</item>
    </izvorni_sadrzaj>
    <derivirana_varijabla naziv="DomainObject.Predmet.OstaliListNazivFormatedOIB_1">
      <item>MLADEN DŽALTO, OIB 35804696526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IVALA LARON d.o.o.</izvorni_sadrzaj>
    <derivirana_varijabla naziv="DomainObject.Predmet.ProtustrankaIDrugi_1">IVALA LARON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IVALA LARON d.o.o., OIB 80999950273, Radnička cesta 59 A, 10000 Zagreb</izvorni_sadrzaj>
    <derivirana_varijabla naziv="DomainObject.Predmet.ProtustrankaIDrugiAdressOIB_1">IVALA LARON d.o.o., OIB 80999950273, Radnička cesta 59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IVALA LARON d.o.o.</item>
      <item>MLADEN DŽALTO</item>
    </izvorni_sadrzaj>
    <derivirana_varijabla naziv="DomainObject.Predmet.SudioniciListNaziv_1">
      <item>FINA Regionalni centar Zagreb</item>
      <item>IVALA LARON d.o.o.</item>
      <item>MLADEN DŽALTO</item>
    </derivirana_varijabla>
  </DomainObject.Predmet.SudioniciListNaziv>
  <DomainObject.Predmet.SudioniciListAdressOIB>
    <izvorni_sadrzaj>
      <item>FINA Regionalni centar Zagreb, OIB 85821130368, Trg svibanjskih žrtava 1995. 1,10000 Zagreb</item>
      <item>IVALA LARON d.o.o., OIB 80999950273, Radnička cesta 59 A,10000 Zagreb</item>
      <item>MLADEN DŽALTO, OIB 35804696526, Radnička cesta 59/A,10000 Zagreb</item>
    </izvorni_sadrzaj>
    <derivirana_varijabla naziv="DomainObject.Predmet.SudioniciListAdressOIB_1">
      <item>FINA Regionalni centar Zagreb, OIB 85821130368, Trg svibanjskih žrtava 1995. 1,10000 Zagreb</item>
      <item>IVALA LARON d.o.o., OIB 80999950273, Radnička cesta 59 A,10000 Zagreb</item>
      <item>MLADEN DŽALTO, OIB 35804696526, Radnička cesta 59/A,10000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80999950273</item>
      <item>, OIB 35804696526</item>
    </izvorni_sadrzaj>
    <derivirana_varijabla naziv="DomainObject.Predmet.SudioniciListNazivOIB_1">
      <item>, OIB 85821130368</item>
      <item>, OIB 80999950273</item>
      <item>, OIB 35804696526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05E85F-A109-4CE9-A290-4CAEC0BBE2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5382</properties:Characters>
  <properties:Lines>135</properties:Lines>
  <properties:Paragraphs>48</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2016-02-02T11:54:00Z</cp:lastPrinted>
  <dcterms:modified xmlns:xsi="http://www.w3.org/2001/XMLSchema-instance" xsi:type="dcterms:W3CDTF">2016-02-02T13:25:00Z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