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d0ff" w14:paraId="a75d0f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A231E">
        <w:rPr>
          <w:b/>
          <w:lang w:val="hr-HR"/>
        </w:rPr>
        <w:t>1600</w:t>
      </w:r>
      <w:r w:rsidR="00E6013F">
        <w:rPr>
          <w:b/>
          <w:lang w:val="hr-HR"/>
        </w:rPr>
        <w:t>/</w:t>
      </w:r>
      <w:r w:rsidR="00CA231E">
        <w:rPr>
          <w:b/>
          <w:lang w:val="hr-HR"/>
        </w:rPr>
        <w:t>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1B70D2">
        <w:rPr>
          <w:lang w:val="hr-HR"/>
        </w:rPr>
        <w:t>skraćenom stečajnom postupku,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A231E">
        <w:rPr>
          <w:lang w:val="hr-HR"/>
        </w:rPr>
        <w:t>GREDA GRUPA d.o.o. Kaštel Kambelovac, Krešimirova 1, OIB: 32759570463</w:t>
      </w:r>
      <w:r w:rsidR="00403F01">
        <w:rPr>
          <w:lang w:val="hr-HR"/>
        </w:rPr>
        <w:t xml:space="preserve">, dana </w:t>
      </w:r>
      <w:r w:rsidR="001B70D2">
        <w:rPr>
          <w:lang w:val="hr-HR"/>
        </w:rPr>
        <w:t>24</w:t>
      </w:r>
      <w:r w:rsidR="00CA231E">
        <w:rPr>
          <w:lang w:val="hr-HR"/>
        </w:rPr>
        <w:t>. kolovoza</w:t>
      </w:r>
      <w:r w:rsidR="00F2582F">
        <w:rPr>
          <w:lang w:val="hr-HR"/>
        </w:rPr>
        <w:t xml:space="preserve"> 2016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3148C7">
      <w:pPr>
        <w:rPr>
          <w:sz w:val="16"/>
          <w:szCs w:val="16"/>
          <w:lang w:val="hr-HR"/>
        </w:rPr>
      </w:pPr>
    </w:p>
    <w:p w:rsidRDefault="00382327" w:rsidP="00D4027A" w:rsidR="00382327" w:rsidRPr="005C1097">
      <w:pPr>
        <w:rPr>
          <w:sz w:val="20"/>
          <w:szCs w:val="20"/>
          <w:lang w:val="hr-HR"/>
        </w:rPr>
      </w:pPr>
    </w:p>
    <w:p w:rsidRDefault="005D2EA9" w:rsidP="00D4027A" w:rsidR="005D2EA9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CA231E">
        <w:rPr>
          <w:lang w:val="hr-HR"/>
        </w:rPr>
        <w:t>GREDA GRUPA d.o.o. Kaštel Kambelovac, OIB: 32759570463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5C1097">
      <w:pPr>
        <w:rPr>
          <w:sz w:val="28"/>
          <w:szCs w:val="28"/>
          <w:lang w:val="hr-HR"/>
        </w:rPr>
      </w:pPr>
    </w:p>
    <w:p w:rsidRDefault="005D2EA9" w:rsidP="00E14AE2" w:rsidR="005D2EA9" w:rsidRPr="005D2EA9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B70D2">
        <w:rPr>
          <w:lang w:val="hr-HR"/>
        </w:rPr>
        <w:t>20</w:t>
      </w:r>
      <w:r w:rsidR="002E02C8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B70D2">
        <w:rPr>
          <w:lang w:val="hr-HR"/>
        </w:rPr>
        <w:t>GREDA GRUPA d.o.o. Kaštel Kambelovac</w:t>
      </w:r>
      <w:r w:rsidR="00E6013F">
        <w:rPr>
          <w:lang w:val="hr-HR"/>
        </w:rPr>
        <w:t>, a koji zahtjev je podnesen na temelju odredbe čl. 444. st. 1. Stečajnog zakona (Narodne novine broj 71/15, dalje SZ).</w:t>
      </w:r>
    </w:p>
    <w:p w:rsidRDefault="0041769B" w:rsidP="00E14AE2" w:rsidR="0041769B">
      <w:pPr>
        <w:ind w:firstLine="708"/>
        <w:jc w:val="both"/>
        <w:rPr>
          <w:lang w:val="hr-HR"/>
        </w:rPr>
      </w:pPr>
    </w:p>
    <w:p w:rsidRDefault="0041769B" w:rsidP="0041769B" w:rsidR="0041769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1. rujna 2015. godine, u Očevidniku redoslijeda osnova za plaćanje, ima evidentirane neizvršene osnove za plaćanje u neprekinutom razdoblju od </w:t>
      </w:r>
      <w:r w:rsidR="004B4431">
        <w:rPr>
          <w:lang w:val="hr-HR"/>
        </w:rPr>
        <w:t>721 dan, u ukupnom iznosu od 145</w:t>
      </w:r>
      <w:r>
        <w:rPr>
          <w:lang w:val="hr-HR"/>
        </w:rPr>
        <w:t>.470,40 kn, kao i da prema podacima koji su dostavljeni od Hrvatskog zavoda za mirovinsko osiguranje, dužnik nema zaposlenih.</w:t>
      </w:r>
    </w:p>
    <w:p w:rsidRDefault="0041769B" w:rsidP="00E14AE2" w:rsidR="0041769B">
      <w:pPr>
        <w:ind w:firstLine="708"/>
        <w:jc w:val="both"/>
        <w:rPr>
          <w:lang w:val="hr-HR"/>
        </w:rPr>
      </w:pPr>
    </w:p>
    <w:p w:rsidRDefault="0041769B" w:rsidP="0041769B" w:rsidR="0041769B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 Financijske agencije, kao i prema podacima iz sudskog registra (list 2-3 spisa) uvidom u koje je utvrđeno da se u odnosu na dužnika ne vodi drugi postupak radi brisanja iz sudskog registra, bile ispunjene pretpostavke iz čl. 428. SZ-a ovaj sud je 01.02.2016. god. na mrežnoj stranici e-Oglasna ploča sudova objavio oglas u skladu s odredbama čl. 430. SZ-a. </w:t>
      </w:r>
    </w:p>
    <w:p w:rsidRDefault="0041769B" w:rsidP="0041769B" w:rsidR="0041769B">
      <w:pPr>
        <w:jc w:val="both"/>
        <w:rPr>
          <w:lang w:val="hr-HR"/>
        </w:rPr>
      </w:pPr>
    </w:p>
    <w:p w:rsidRDefault="0041769B" w:rsidP="0041769B" w:rsidR="0041769B">
      <w:pPr>
        <w:ind w:firstLine="708"/>
        <w:jc w:val="both"/>
        <w:rPr>
          <w:lang w:val="hr-HR"/>
        </w:rPr>
      </w:pPr>
      <w:r>
        <w:rPr>
          <w:lang w:val="hr-HR"/>
        </w:rPr>
        <w:t xml:space="preserve">Osobe ovlaštene za zastupanje dužnika nisu u propisanom roku od 15 dana podnijele ovom sudu popis imovine i obveza dužnika, a isto tako niti jedan vjerovnik u roku od 45 dana </w:t>
      </w:r>
      <w:r>
        <w:rPr>
          <w:lang w:val="hr-HR"/>
        </w:rPr>
        <w:lastRenderedPageBreak/>
        <w:t xml:space="preserve">od objave naprijed navedenog oglasa nije podnio sudu prijedlog za otvaranje stečajnog postupka nad dužnikom. S obzirom na navedeno, a sukladno odredbama čl. 431. </w:t>
      </w:r>
      <w:r w:rsidR="00B60B68">
        <w:rPr>
          <w:lang w:val="hr-HR"/>
        </w:rPr>
        <w:t xml:space="preserve">i 432. </w:t>
      </w:r>
      <w:r>
        <w:rPr>
          <w:lang w:val="hr-HR"/>
        </w:rPr>
        <w:t xml:space="preserve">SZ-a, rješenjem ovog suda </w:t>
      </w:r>
      <w:r w:rsidR="00C01D00">
        <w:rPr>
          <w:lang w:val="hr-HR"/>
        </w:rPr>
        <w:t>posl. br. 12. St-2274</w:t>
      </w:r>
      <w:r>
        <w:rPr>
          <w:lang w:val="hr-HR"/>
        </w:rPr>
        <w:t xml:space="preserve">/2015 od </w:t>
      </w:r>
      <w:r w:rsidR="00C01D00">
        <w:rPr>
          <w:lang w:val="hr-HR"/>
        </w:rPr>
        <w:t>29. ožujka</w:t>
      </w:r>
      <w:r>
        <w:rPr>
          <w:lang w:val="hr-HR"/>
        </w:rPr>
        <w:t xml:space="preserve"> 2016. god. otvoren je i istovremeno zaključen skraćeni stečajni postupak nad dužnikom, za</w:t>
      </w:r>
      <w:r w:rsidR="00C01D00">
        <w:rPr>
          <w:lang w:val="hr-HR"/>
        </w:rPr>
        <w:t xml:space="preserve"> stečajnog upravitelja imenovan</w:t>
      </w:r>
      <w:r>
        <w:rPr>
          <w:lang w:val="hr-HR"/>
        </w:rPr>
        <w:t xml:space="preserve"> je </w:t>
      </w:r>
      <w:r w:rsidR="00C01D00">
        <w:rPr>
          <w:lang w:val="hr-HR"/>
        </w:rPr>
        <w:t>Ante Gabelica iz Splita</w:t>
      </w:r>
      <w:r>
        <w:rPr>
          <w:lang w:val="hr-HR"/>
        </w:rPr>
        <w:t xml:space="preserve"> te je isto tako određeno da će se nakon pravomoćnosti tog rješenja dužnik brisati iz sudskog registra. </w:t>
      </w:r>
    </w:p>
    <w:p w:rsidRDefault="0041769B" w:rsidP="0041769B" w:rsidR="0041769B">
      <w:pPr>
        <w:ind w:firstLine="708"/>
        <w:jc w:val="both"/>
        <w:rPr>
          <w:lang w:val="hr-HR"/>
        </w:rPr>
      </w:pPr>
    </w:p>
    <w:p w:rsidRDefault="0041769B" w:rsidP="0041769B" w:rsidR="006C4C83">
      <w:pPr>
        <w:ind w:firstLine="708"/>
        <w:jc w:val="both"/>
        <w:rPr>
          <w:lang w:val="hr-HR"/>
        </w:rPr>
      </w:pPr>
      <w:r>
        <w:rPr>
          <w:lang w:val="hr-HR"/>
        </w:rPr>
        <w:t xml:space="preserve">Protiv naprijed navedenog rješenja ovog suda od </w:t>
      </w:r>
      <w:r w:rsidR="00C01D00">
        <w:rPr>
          <w:lang w:val="hr-HR"/>
        </w:rPr>
        <w:t>29.03</w:t>
      </w:r>
      <w:r>
        <w:rPr>
          <w:lang w:val="hr-HR"/>
        </w:rPr>
        <w:t xml:space="preserve">.2016. god. </w:t>
      </w:r>
      <w:r w:rsidR="00C01D00">
        <w:rPr>
          <w:lang w:val="hr-HR"/>
        </w:rPr>
        <w:t>žalbu je podnio stečajni upravitelj Josip Hrga iz Splita navodeći kako je nad istim dužnikom već ranije</w:t>
      </w:r>
      <w:r w:rsidR="006E6EAE" w:rsidRPr="006E6EAE">
        <w:rPr>
          <w:lang w:val="hr-HR"/>
        </w:rPr>
        <w:t xml:space="preserve"> </w:t>
      </w:r>
      <w:r w:rsidR="006E6EAE">
        <w:rPr>
          <w:lang w:val="hr-HR"/>
        </w:rPr>
        <w:t>otvoren i zaključen stečajni postupak</w:t>
      </w:r>
      <w:r w:rsidR="00C01D00">
        <w:rPr>
          <w:lang w:val="hr-HR"/>
        </w:rPr>
        <w:t xml:space="preserve"> i to rješenjem </w:t>
      </w:r>
      <w:r w:rsidR="006C4C83">
        <w:rPr>
          <w:lang w:val="hr-HR"/>
        </w:rPr>
        <w:t>Trgovačkog suda u Splitu posl. br. 11. St-177/2</w:t>
      </w:r>
      <w:r w:rsidR="006E6EAE">
        <w:rPr>
          <w:lang w:val="hr-HR"/>
        </w:rPr>
        <w:t>014 od 30. prosinca 2015. god.,</w:t>
      </w:r>
      <w:r w:rsidR="006C4C83">
        <w:rPr>
          <w:lang w:val="hr-HR"/>
        </w:rPr>
        <w:t xml:space="preserve"> a kojim rješenjem</w:t>
      </w:r>
      <w:r w:rsidR="006E6EAE">
        <w:rPr>
          <w:lang w:val="hr-HR"/>
        </w:rPr>
        <w:t xml:space="preserve"> da</w:t>
      </w:r>
      <w:r w:rsidR="006C4C83">
        <w:rPr>
          <w:lang w:val="hr-HR"/>
        </w:rPr>
        <w:t xml:space="preserve"> je on imenovan za stečajnog upravitelja dužnika. </w:t>
      </w:r>
      <w:r w:rsidR="006E6EAE">
        <w:rPr>
          <w:lang w:val="hr-HR"/>
        </w:rPr>
        <w:t>S obzirom da je stečajni postupak nad dužnikom GREDA GRUPA d.o.o. Kaštel Kambelovac već ranije otvoren i zaključen te obzirom da nad istim dužnikom ne mogu opstojati dva rješenja o otvaranju stečajnog postupka, predložio je ukinuti pobijano rješenje ovog suda od 29.03.2016. god.</w:t>
      </w:r>
    </w:p>
    <w:p w:rsidRDefault="006E6EAE" w:rsidP="0041769B" w:rsidR="006E6EAE">
      <w:pPr>
        <w:ind w:firstLine="708"/>
        <w:jc w:val="both"/>
        <w:rPr>
          <w:lang w:val="hr-HR"/>
        </w:rPr>
      </w:pPr>
    </w:p>
    <w:p w:rsidRDefault="006E6EAE" w:rsidP="006E6EAE" w:rsidR="0041769B">
      <w:pPr>
        <w:ind w:firstLine="708"/>
        <w:jc w:val="both"/>
        <w:rPr>
          <w:lang w:val="hr-HR"/>
        </w:rPr>
      </w:pPr>
      <w:r>
        <w:rPr>
          <w:lang w:val="hr-HR"/>
        </w:rPr>
        <w:t xml:space="preserve">Odlučujući o podnesenoj žalbi, </w:t>
      </w:r>
      <w:r w:rsidR="0041769B">
        <w:rPr>
          <w:lang w:val="hr-HR"/>
        </w:rPr>
        <w:t>Visoki trgovački sud Republike Hrvatske</w:t>
      </w:r>
      <w:r>
        <w:rPr>
          <w:lang w:val="hr-HR"/>
        </w:rPr>
        <w:t xml:space="preserve"> je</w:t>
      </w:r>
      <w:r w:rsidR="0041769B">
        <w:rPr>
          <w:lang w:val="hr-HR"/>
        </w:rPr>
        <w:t xml:space="preserve"> svojim rješenjem broj Pž-3</w:t>
      </w:r>
      <w:r>
        <w:rPr>
          <w:lang w:val="hr-HR"/>
        </w:rPr>
        <w:t>982</w:t>
      </w:r>
      <w:r w:rsidR="0041769B">
        <w:rPr>
          <w:lang w:val="hr-HR"/>
        </w:rPr>
        <w:t xml:space="preserve">/2016 od </w:t>
      </w:r>
      <w:r>
        <w:rPr>
          <w:lang w:val="hr-HR"/>
        </w:rPr>
        <w:t>19. srpnja</w:t>
      </w:r>
      <w:r w:rsidR="0041769B">
        <w:rPr>
          <w:lang w:val="hr-HR"/>
        </w:rPr>
        <w:t xml:space="preserve"> 2016. god.</w:t>
      </w:r>
      <w:r>
        <w:rPr>
          <w:lang w:val="hr-HR"/>
        </w:rPr>
        <w:t xml:space="preserve"> </w:t>
      </w:r>
      <w:r w:rsidR="0041769B">
        <w:rPr>
          <w:lang w:val="hr-HR"/>
        </w:rPr>
        <w:t>ukinuo rješenje ovog suda broj 12. St-2</w:t>
      </w:r>
      <w:r>
        <w:rPr>
          <w:lang w:val="hr-HR"/>
        </w:rPr>
        <w:t>274</w:t>
      </w:r>
      <w:r w:rsidR="0041769B">
        <w:rPr>
          <w:lang w:val="hr-HR"/>
        </w:rPr>
        <w:t xml:space="preserve">/2015 od </w:t>
      </w:r>
      <w:r>
        <w:rPr>
          <w:lang w:val="hr-HR"/>
        </w:rPr>
        <w:t xml:space="preserve">29. ožujka </w:t>
      </w:r>
      <w:r w:rsidR="0041769B">
        <w:rPr>
          <w:lang w:val="hr-HR"/>
        </w:rPr>
        <w:t xml:space="preserve">2016. god. te je predmet vratio ovom sudu na ponovan postupak. </w:t>
      </w:r>
      <w:r w:rsidR="00B60B68">
        <w:rPr>
          <w:lang w:val="hr-HR"/>
        </w:rPr>
        <w:t>U obrazloženju drugostupanjskog rješenja u bitnom je navedeno da iako je sud u ovom predmetu postupio u skladu sa zakonskim odredbama, prije svega odredbom čl. 428. t. 3. SZ-a, i provjerio je li u sudskom registru evidentirano pokretanje kakvog drugog postupka radi brisanja dužnika iz sudskog registra, okolnost što je nad istim dužnikom prethodno doneseno rješenje o otvaranju i zaključenju stečajnog postupka</w:t>
      </w:r>
      <w:r w:rsidR="00C2092F">
        <w:rPr>
          <w:lang w:val="hr-HR"/>
        </w:rPr>
        <w:t xml:space="preserve"> (broj St-177/14 od 30.12.2015.)</w:t>
      </w:r>
      <w:r w:rsidR="00B60B68">
        <w:rPr>
          <w:lang w:val="hr-HR"/>
        </w:rPr>
        <w:t xml:space="preserve"> čini pobijano rješenje od 29.03.2016. god. nepravilnim i nezakonitim, neovisno o tome što ta činjenica nije bila evidentirana u sudskom registru. Upravo okolnost prethodno donesenog rješenja o otvaranju i zaključenju stečajnog postupka nad dužnikom da ima značenje negativne pretpostavke zbog čijeg postojanja treba odbaciti prijedlog za pokretanje skraćenog stečajnog postupka.</w:t>
      </w:r>
    </w:p>
    <w:p w:rsidRDefault="0041769B" w:rsidP="0041769B" w:rsidR="0041769B">
      <w:pPr>
        <w:ind w:firstLine="708"/>
        <w:jc w:val="both"/>
        <w:rPr>
          <w:lang w:val="hr-HR"/>
        </w:rPr>
      </w:pPr>
    </w:p>
    <w:p w:rsidRDefault="0041769B" w:rsidP="0041769B" w:rsidR="0041769B">
      <w:pPr>
        <w:ind w:firstLine="708"/>
        <w:jc w:val="both"/>
        <w:rPr>
          <w:lang w:val="hr-HR"/>
        </w:rPr>
      </w:pPr>
      <w:r>
        <w:rPr>
          <w:lang w:val="hr-HR"/>
        </w:rPr>
        <w:t>Povodom ukidnog rješenja Visokog trgovačkog suda Republike Hrvatske, ovaj predmet je zaveden pod novi poslovni bro</w:t>
      </w:r>
      <w:r w:rsidR="006E6EAE">
        <w:rPr>
          <w:lang w:val="hr-HR"/>
        </w:rPr>
        <w:t>j St-1600</w:t>
      </w:r>
      <w:r>
        <w:rPr>
          <w:lang w:val="hr-HR"/>
        </w:rPr>
        <w:t>/2016.</w:t>
      </w:r>
    </w:p>
    <w:p w:rsidRDefault="006E6EAE" w:rsidP="0041769B" w:rsidR="006E6EAE">
      <w:pPr>
        <w:ind w:firstLine="708"/>
        <w:jc w:val="both"/>
        <w:rPr>
          <w:lang w:val="hr-HR"/>
        </w:rPr>
      </w:pPr>
    </w:p>
    <w:p w:rsidRDefault="00B60B68" w:rsidP="0041769B" w:rsidR="006E6EAE">
      <w:pPr>
        <w:ind w:firstLine="708"/>
        <w:jc w:val="both"/>
        <w:rPr>
          <w:lang w:val="hr-HR"/>
        </w:rPr>
      </w:pPr>
      <w:r>
        <w:rPr>
          <w:lang w:val="hr-HR"/>
        </w:rPr>
        <w:t>U ponovljenom postupku ovaj sud je po</w:t>
      </w:r>
      <w:r w:rsidR="00BF3D9E">
        <w:rPr>
          <w:lang w:val="hr-HR"/>
        </w:rPr>
        <w:t>novo izvršio uvid u podatke iz sudskog registra za dužnika, kao i u stečajni predmet ovog suda posl. br. St-177/2014 te je uvidom u iste utvrđeno da je</w:t>
      </w:r>
      <w:r w:rsidR="009C40DD">
        <w:rPr>
          <w:lang w:val="hr-HR"/>
        </w:rPr>
        <w:t xml:space="preserve"> predlagatelj Financijska agencija – Regionalni centar Split prije podnošenja zahtjeva za provedbu skraćenog stečajnog postupka nad dužnikom u ovom predmetu, prethodno 27. studenog 2014. god. podnijela ovom sudu prijedlog za otvaranje stečajnog postupka nad istim dužnikom, sukladno odredbama čl. 49. st. 2. </w:t>
      </w:r>
      <w:r w:rsidR="009C40DD" w:rsidRPr="009C40DD">
        <w:rPr>
          <w:lang w:val="hr-HR"/>
        </w:rPr>
        <w:t>Zakona o financijskom poslovanju i predstečajnoj nagodbi (Narodne novine br.</w:t>
      </w:r>
      <w:r w:rsidR="00C2092F">
        <w:rPr>
          <w:lang w:val="hr-HR"/>
        </w:rPr>
        <w:t xml:space="preserve"> 108/12, 144/12, 81/13 i 112/13</w:t>
      </w:r>
      <w:r w:rsidR="009C40DD" w:rsidRPr="009C40DD">
        <w:rPr>
          <w:lang w:val="hr-HR"/>
        </w:rPr>
        <w:t>)</w:t>
      </w:r>
      <w:r w:rsidR="009C40DD">
        <w:rPr>
          <w:lang w:val="hr-HR"/>
        </w:rPr>
        <w:t xml:space="preserve">, nakon što je Nagodbeno vijeće FINE ST03 rješenjem klase: UP/I-111/07/14-01/7218, ur.br.: 04-06-14-7218-9 od 10. studenog 2014. god. odbacilo prijedlog dužnika za otvaranje postupka predstečajne nagodbe. Ovaj sud je nakon provedenog postupka po tom prijedlogu, a primjenom odredbi čl. 63. st. 1. i 5. </w:t>
      </w:r>
      <w:r w:rsidR="009C40DD" w:rsidRPr="009C40DD">
        <w:rPr>
          <w:lang w:val="hr-HR"/>
        </w:rPr>
        <w:t>Stečajnog zakona (NN br. 44/96, 29/99, 129/00, 123/03, 82/06, 116/10, 25/12, 133/12 i 45/13)</w:t>
      </w:r>
      <w:r w:rsidR="009C40DD">
        <w:rPr>
          <w:lang w:val="hr-HR"/>
        </w:rPr>
        <w:t>, donio rješenje o otvaranju i zaključenju stečajnog postupka</w:t>
      </w:r>
      <w:r w:rsidR="00BF3D9E">
        <w:rPr>
          <w:lang w:val="hr-HR"/>
        </w:rPr>
        <w:t xml:space="preserve"> na</w:t>
      </w:r>
      <w:r w:rsidR="00ED3D33">
        <w:rPr>
          <w:lang w:val="hr-HR"/>
        </w:rPr>
        <w:t>d</w:t>
      </w:r>
      <w:r w:rsidR="00BF3D9E">
        <w:rPr>
          <w:lang w:val="hr-HR"/>
        </w:rPr>
        <w:t xml:space="preserve"> dužnikom</w:t>
      </w:r>
      <w:r w:rsidR="00BF3D9E" w:rsidRPr="00BF3D9E">
        <w:rPr>
          <w:lang w:val="hr-HR"/>
        </w:rPr>
        <w:t xml:space="preserve"> </w:t>
      </w:r>
      <w:r w:rsidR="00BF3D9E">
        <w:rPr>
          <w:lang w:val="hr-HR"/>
        </w:rPr>
        <w:t>GREDA GRUPA d.o.o. Kaštel Kambelovac</w:t>
      </w:r>
      <w:r w:rsidR="004B4431">
        <w:rPr>
          <w:lang w:val="hr-HR"/>
        </w:rPr>
        <w:t xml:space="preserve"> pod posl. br. St-177/2014 od 30.12.2015. god.,</w:t>
      </w:r>
      <w:r w:rsidR="009C40DD">
        <w:rPr>
          <w:lang w:val="hr-HR"/>
        </w:rPr>
        <w:t xml:space="preserve"> kojim rješenjem je za stečajnog </w:t>
      </w:r>
      <w:r w:rsidR="00ED3D33">
        <w:rPr>
          <w:lang w:val="hr-HR"/>
        </w:rPr>
        <w:t xml:space="preserve">upravitelja imenovan Josip Hrga iz Splita. </w:t>
      </w:r>
      <w:r w:rsidR="009C40DD">
        <w:rPr>
          <w:lang w:val="hr-HR"/>
        </w:rPr>
        <w:t>Podaci o donesenom rješenju</w:t>
      </w:r>
      <w:r w:rsidR="004B4431">
        <w:rPr>
          <w:lang w:val="hr-HR"/>
        </w:rPr>
        <w:t xml:space="preserve"> ovog suda br. St-177/2014 od 30</w:t>
      </w:r>
      <w:r w:rsidR="009C40DD">
        <w:rPr>
          <w:lang w:val="hr-HR"/>
        </w:rPr>
        <w:t xml:space="preserve">.12.2015. god., kao i </w:t>
      </w:r>
      <w:r w:rsidR="00C2092F">
        <w:rPr>
          <w:lang w:val="hr-HR"/>
        </w:rPr>
        <w:t xml:space="preserve">podaci </w:t>
      </w:r>
      <w:r w:rsidR="009C40DD">
        <w:rPr>
          <w:lang w:val="hr-HR"/>
        </w:rPr>
        <w:t xml:space="preserve">o imenovanju Josipa Hrge za </w:t>
      </w:r>
      <w:r w:rsidR="00C2092F">
        <w:rPr>
          <w:lang w:val="hr-HR"/>
        </w:rPr>
        <w:t xml:space="preserve">stečajnog upravitelja </w:t>
      </w:r>
      <w:r w:rsidR="009C40DD">
        <w:rPr>
          <w:lang w:val="hr-HR"/>
        </w:rPr>
        <w:t>dužnika</w:t>
      </w:r>
      <w:r w:rsidR="00C2092F">
        <w:rPr>
          <w:lang w:val="hr-HR"/>
        </w:rPr>
        <w:t>,</w:t>
      </w:r>
      <w:r w:rsidR="009C40DD">
        <w:rPr>
          <w:lang w:val="hr-HR"/>
        </w:rPr>
        <w:t xml:space="preserve"> u međuvremenu su upisani i u sudski registar. </w:t>
      </w:r>
    </w:p>
    <w:p w:rsidRDefault="009C40DD" w:rsidP="0041769B" w:rsidR="009C40DD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pravomoćnim rješenjem ovog suda posl. br. 11. </w:t>
      </w:r>
      <w:r w:rsidR="00BF3D9E">
        <w:rPr>
          <w:lang w:val="hr-HR"/>
        </w:rPr>
        <w:t>St-177</w:t>
      </w:r>
      <w:r w:rsidR="002E02C8">
        <w:rPr>
          <w:lang w:val="hr-HR"/>
        </w:rPr>
        <w:t>/2014</w:t>
      </w:r>
      <w:r>
        <w:rPr>
          <w:lang w:val="hr-HR"/>
        </w:rPr>
        <w:t xml:space="preserve"> od </w:t>
      </w:r>
      <w:r w:rsidR="00BF3D9E">
        <w:rPr>
          <w:lang w:val="hr-HR"/>
        </w:rPr>
        <w:t>30.12.2015</w:t>
      </w:r>
      <w:r>
        <w:rPr>
          <w:lang w:val="hr-HR"/>
        </w:rPr>
        <w:t xml:space="preserve">. god. već otvoren i zaključen stečajni postupak nad dužnikom </w:t>
      </w:r>
      <w:r w:rsidR="00BF3D9E">
        <w:rPr>
          <w:lang w:val="hr-HR"/>
        </w:rPr>
        <w:t>GREDA GRUPA d.o.o. Kaštel Kambelovac, OIB: 32759570463</w:t>
      </w:r>
      <w:r>
        <w:rPr>
          <w:lang w:val="hr-HR"/>
        </w:rPr>
        <w:t xml:space="preserve">, te je određeno i njegovo brisanje iz sudskog registra, to je samim time očito kako u konkretnom slučaju nisu ispunjeni uvjeti, u smislu odredbi čl. 428. </w:t>
      </w:r>
      <w:r w:rsidR="005C1097">
        <w:rPr>
          <w:lang w:val="hr-HR"/>
        </w:rPr>
        <w:t>SZ-a</w:t>
      </w:r>
      <w:r>
        <w:rPr>
          <w:lang w:val="hr-HR"/>
        </w:rPr>
        <w:t>, za provedbu skraćenog stečajnog postupka nad tim istim dužnikom</w:t>
      </w:r>
      <w:r w:rsidR="009F30BD">
        <w:rPr>
          <w:lang w:val="hr-HR"/>
        </w:rPr>
        <w:t xml:space="preserve">, a radi čega je zahtjev Financijske agencije u ovom predmetu trebalo odbaciti. </w:t>
      </w:r>
    </w:p>
    <w:p w:rsidRDefault="009F30BD" w:rsidP="00E14AE2" w:rsidR="009F30BD">
      <w:pPr>
        <w:ind w:firstLine="708"/>
        <w:jc w:val="both"/>
        <w:rPr>
          <w:lang w:val="hr-HR"/>
        </w:rPr>
      </w:pPr>
    </w:p>
    <w:p w:rsidRDefault="009F30BD" w:rsidP="009F30BD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</w:t>
      </w:r>
      <w:r w:rsidR="006C4C83">
        <w:rPr>
          <w:lang w:val="hr-HR"/>
        </w:rPr>
        <w:t>u ponovljenom postupku</w:t>
      </w:r>
      <w:r w:rsidR="00BF3D9E">
        <w:rPr>
          <w:lang w:val="hr-HR"/>
        </w:rPr>
        <w:t xml:space="preserve">, </w:t>
      </w:r>
      <w:r w:rsidR="006C4C83">
        <w:rPr>
          <w:lang w:val="hr-HR"/>
        </w:rPr>
        <w:t>odlučeno</w:t>
      </w:r>
      <w:r>
        <w:rPr>
          <w:lang w:val="hr-HR"/>
        </w:rPr>
        <w:t xml:space="preserve"> </w:t>
      </w:r>
      <w:r w:rsidR="00BF3D9E">
        <w:rPr>
          <w:lang w:val="hr-HR"/>
        </w:rPr>
        <w:t xml:space="preserve">je </w:t>
      </w:r>
      <w:r>
        <w:rPr>
          <w:lang w:val="hr-HR"/>
        </w:rPr>
        <w:t xml:space="preserve">kao u izreci ovog rješenja. </w:t>
      </w:r>
    </w:p>
    <w:p w:rsidRDefault="009966BF" w:rsidP="00403F01" w:rsidR="009966BF" w:rsidRPr="00C2092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C4C83">
        <w:rPr>
          <w:lang w:val="hr-HR"/>
        </w:rPr>
        <w:t>24</w:t>
      </w:r>
      <w:r w:rsidR="00CA231E">
        <w:rPr>
          <w:lang w:val="hr-HR"/>
        </w:rPr>
        <w:t>. kolovoza</w:t>
      </w:r>
      <w:r w:rsidR="00F2582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B4431">
      <w:pPr>
        <w:jc w:val="both"/>
        <w:rPr>
          <w:sz w:val="16"/>
          <w:szCs w:val="16"/>
          <w:lang w:val="hr-HR"/>
        </w:rPr>
      </w:pPr>
    </w:p>
    <w:p w:rsidRDefault="004B4431" w:rsidP="004B4431" w:rsidR="004B4431" w:rsidRPr="004B4431">
      <w:pPr>
        <w:jc w:val="both"/>
        <w:rPr>
          <w:sz w:val="16"/>
          <w:szCs w:val="16"/>
          <w:lang w:val="hr-HR"/>
        </w:rPr>
      </w:pPr>
    </w:p>
    <w:p w:rsidRDefault="004B4431" w:rsidP="004B4431" w:rsidR="004B443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B4431" w:rsidP="004B4431" w:rsidR="004B4431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4B4431" w:rsidP="004B4431" w:rsidR="004B4431">
      <w:pPr>
        <w:jc w:val="both"/>
        <w:rPr>
          <w:lang w:val="hr-HR"/>
        </w:rPr>
      </w:pPr>
      <w:r>
        <w:rPr>
          <w:lang w:val="hr-HR"/>
        </w:rPr>
        <w:t>-  dužniku po stečajnom upravitelju Josipu Hrgi iz Splita</w:t>
      </w:r>
    </w:p>
    <w:p w:rsidRDefault="004B4431" w:rsidP="004B4431" w:rsidR="004B4431">
      <w:pPr>
        <w:jc w:val="both"/>
        <w:rPr>
          <w:lang w:val="hr-HR"/>
        </w:rPr>
      </w:pPr>
      <w:r>
        <w:rPr>
          <w:lang w:val="hr-HR"/>
        </w:rPr>
        <w:t>-  e-oglasna ploča suda – (rok 16 dana)</w:t>
      </w:r>
    </w:p>
    <w:p w:rsidRDefault="004B4431" w:rsidP="004B4431" w:rsidR="004B4431">
      <w:pPr>
        <w:jc w:val="both"/>
        <w:rPr>
          <w:lang w:val="hr-HR"/>
        </w:rPr>
      </w:pPr>
      <w:r>
        <w:rPr>
          <w:lang w:val="hr-HR"/>
        </w:rPr>
        <w:t>-  stečajnom upravitelju Anti Gabelici iz Splita, na znanje</w:t>
      </w:r>
    </w:p>
    <w:p w:rsidRDefault="004B4431" w:rsidP="004B4431" w:rsidR="004B4431">
      <w:pPr>
        <w:jc w:val="both"/>
        <w:rPr>
          <w:lang w:val="hr-HR"/>
        </w:rPr>
      </w:pPr>
      <w:r>
        <w:rPr>
          <w:lang w:val="hr-HR"/>
        </w:rPr>
        <w:t>-  Županijsko državno odvjetništvo Split, na znanje</w:t>
      </w:r>
    </w:p>
    <w:p w:rsidRDefault="004B4431" w:rsidP="004B4431" w:rsidR="004B4431">
      <w:pPr>
        <w:jc w:val="both"/>
        <w:rPr>
          <w:lang w:val="hr-HR"/>
        </w:rPr>
      </w:pPr>
      <w:r>
        <w:rPr>
          <w:lang w:val="hr-HR"/>
        </w:rPr>
        <w:t>-  Porezna uprava Split - Ispostava Kaštel Sućurac, na znanje</w:t>
      </w:r>
    </w:p>
    <w:p w:rsidRDefault="004B4431" w:rsidP="004B4431" w:rsidR="004B4431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4B4431" w:rsidP="004B4431" w:rsidR="004B4431" w:rsidRPr="003734BE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648D5" w:rsidRPr="000648D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A231E">
      <w:t>1600</w:t>
    </w:r>
    <w:r>
      <w:t>/201</w:t>
    </w:r>
    <w:r w:rsidR="00CA231E">
      <w:t>6</w:t>
    </w:r>
  </w:p>
  <w:p w:rsidRDefault="00473132" w:rsidR="00473132">
    <w:pPr>
      <w:pStyle w:val="Zaglavlje"/>
      <w:jc w:val="center"/>
    </w:pPr>
  </w:p>
  <w:p w:rsidRDefault="00C2092F" w:rsidR="00C2092F" w:rsidRPr="00C2092F">
    <w:pPr>
      <w:pStyle w:val="Zaglavlje"/>
      <w:jc w:val="center"/>
      <w:rPr>
        <w:sz w:val="16"/>
        <w:szCs w:val="16"/>
      </w:rPr>
    </w:pPr>
  </w:p>
  <w:p w:rsidRDefault="003734BE" w:rsidR="003734BE" w:rsidRPr="00C2092F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48D5"/>
    <w:rsid w:val="000666DB"/>
    <w:rsid w:val="00094B4F"/>
    <w:rsid w:val="00110325"/>
    <w:rsid w:val="00133015"/>
    <w:rsid w:val="00160774"/>
    <w:rsid w:val="001B70D2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F01"/>
    <w:rsid w:val="004171BE"/>
    <w:rsid w:val="0041769B"/>
    <w:rsid w:val="00473132"/>
    <w:rsid w:val="004777B1"/>
    <w:rsid w:val="004A6CA0"/>
    <w:rsid w:val="004B4431"/>
    <w:rsid w:val="004D23AF"/>
    <w:rsid w:val="005C1097"/>
    <w:rsid w:val="005D2EA9"/>
    <w:rsid w:val="00642955"/>
    <w:rsid w:val="0066735D"/>
    <w:rsid w:val="006767AE"/>
    <w:rsid w:val="006C0489"/>
    <w:rsid w:val="006C4C83"/>
    <w:rsid w:val="006E3551"/>
    <w:rsid w:val="006E6EAE"/>
    <w:rsid w:val="00736EF6"/>
    <w:rsid w:val="00743750"/>
    <w:rsid w:val="007725FF"/>
    <w:rsid w:val="00780642"/>
    <w:rsid w:val="007A74B6"/>
    <w:rsid w:val="00832F97"/>
    <w:rsid w:val="00876209"/>
    <w:rsid w:val="009374AD"/>
    <w:rsid w:val="00984E8A"/>
    <w:rsid w:val="00986E7E"/>
    <w:rsid w:val="009966BF"/>
    <w:rsid w:val="009C40DD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0B68"/>
    <w:rsid w:val="00B6615F"/>
    <w:rsid w:val="00BF3D9E"/>
    <w:rsid w:val="00BF6161"/>
    <w:rsid w:val="00C01D00"/>
    <w:rsid w:val="00C2092F"/>
    <w:rsid w:val="00C30FC8"/>
    <w:rsid w:val="00C435B4"/>
    <w:rsid w:val="00C5093E"/>
    <w:rsid w:val="00CA231E"/>
    <w:rsid w:val="00CC1B3F"/>
    <w:rsid w:val="00CE1BBC"/>
    <w:rsid w:val="00CF21C3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3D33"/>
    <w:rsid w:val="00F2582F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8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48D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48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48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8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48D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48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48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kao ukinuti prešao iz St-2274/15</izvorni_sadrzaj>
    <derivirana_varijabla naziv="DomainObject.Predmet.Opis_1">kao ukinuti prešao iz St-2274/15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St-1600/2016</izvorni_sadrzaj>
    <derivirana_varijabla naziv="DomainObject.Predmet.OznakaBroj_1">St-1600/2016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GREDA GRUPA d.o.o. za usluge</izvorni_sadrzaj>
    <derivirana_varijabla naziv="DomainObject.Predmet.ProtustrankaFormated_1">  GREDA GRUPA d.o.o. za usluge</derivirana_varijabla>
  </DomainObject.Predmet.ProtustrankaFormated>
  <DomainObject.Predmet.ProtustrankaFormatedOIB>
    <izvorni_sadrzaj>  GREDA GRUPA d.o.o. za usluge, OIB 32759570463</izvorni_sadrzaj>
    <derivirana_varijabla naziv="DomainObject.Predmet.ProtustrankaFormatedOIB_1">  GREDA GRUPA d.o.o. za usluge, OIB 32759570463</derivirana_varijabla>
  </DomainObject.Predmet.ProtustrankaFormatedOIB>
  <DomainObject.Predmet.ProtustrankaFormatedWithAdress>
    <izvorni_sadrzaj> GREDA GRUPA d.o.o. za usluge, Krešimirova 1, 21214 Kaštel Kambelovac</izvorni_sadrzaj>
    <derivirana_varijabla naziv="DomainObject.Predmet.ProtustrankaFormatedWithAdress_1"> GREDA GRUPA d.o.o. za usluge, Krešimirova 1, 21214 Kaštel Kambelovac</derivirana_varijabla>
  </DomainObject.Predmet.ProtustrankaFormatedWithAdress>
  <DomainObject.Predmet.ProtustrankaFormatedWithAdressOIB>
    <izvorni_sadrzaj> GREDA GRUPA d.o.o. za usluge, OIB 32759570463, Krešimirova 1, 21214 Kaštel Kambelovac</izvorni_sadrzaj>
    <derivirana_varijabla naziv="DomainObject.Predmet.ProtustrankaFormatedWithAdressOIB_1"> GREDA GRUPA d.o.o. za usluge, OIB 32759570463, Krešimirova 1, 21214 Kaštel Kambelovac</derivirana_varijabla>
  </DomainObject.Predmet.ProtustrankaFormatedWithAdressOIB>
  <DomainObject.Predmet.ProtustrankaWithAdress>
    <izvorni_sadrzaj>GREDA GRUPA d.o.o. za usluge Krešimirova 1, 21214 Kaštel Kambelovac</izvorni_sadrzaj>
    <derivirana_varijabla naziv="DomainObject.Predmet.ProtustrankaWithAdress_1">GREDA GRUPA d.o.o. za usluge Krešimirova 1, 21214 Kaštel Kambelovac</derivirana_varijabla>
  </DomainObject.Predmet.ProtustrankaWithAdress>
  <DomainObject.Predmet.ProtustrankaWithAdressOIB>
    <izvorni_sadrzaj>GREDA GRUPA d.o.o. za usluge, OIB 32759570463, Krešimirova 1, 21214 Kaštel Kambelovac</izvorni_sadrzaj>
    <derivirana_varijabla naziv="DomainObject.Predmet.ProtustrankaWithAdressOIB_1">GREDA GRUPA d.o.o. za usluge, OIB 32759570463, Krešimirova 1, 21214 Kaštel Kambelovac</derivirana_varijabla>
  </DomainObject.Predmet.ProtustrankaWithAdressOIB>
  <DomainObject.Predmet.ProtustrankaNazivFormated>
    <izvorni_sadrzaj>GREDA GRUPA d.o.o. za usluge</izvorni_sadrzaj>
    <derivirana_varijabla naziv="DomainObject.Predmet.ProtustrankaNazivFormated_1">GREDA GRUPA d.o.o. za usluge</derivirana_varijabla>
  </DomainObject.Predmet.ProtustrankaNazivFormated>
  <DomainObject.Predmet.ProtustrankaNazivFormatedOIB>
    <izvorni_sadrzaj>GREDA GRUPA d.o.o. za usluge, OIB 32759570463</izvorni_sadrzaj>
    <derivirana_varijabla naziv="DomainObject.Predmet.ProtustrankaNazivFormatedOIB_1">GREDA GRUPA d.o.o. za usluge, OIB 32759570463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145470.40</izvorni_sadrzaj>
    <derivirana_varijabla naziv="DomainObject.Predmet.TrenutnaVrijednost_1">145470.40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GREDA GRUPA d.o.o. za usluge</item>
    </izvorni_sadrzaj>
    <derivirana_varijabla naziv="DomainObject.Predmet.ProtuStrankaListFormated_1">
      <item>GREDA GRUPA d.o.o. za usluge</item>
    </derivirana_varijabla>
  </DomainObject.Predmet.ProtuStrankaListFormated>
  <DomainObject.Predmet.ProtuStrankaListFormatedOIB>
    <izvorni_sadrzaj>
      <item>GREDA GRUPA d.o.o. za usluge, OIB 32759570463</item>
    </izvorni_sadrzaj>
    <derivirana_varijabla naziv="DomainObject.Predmet.ProtuStrankaListFormatedOIB_1">
      <item>GREDA GRUPA d.o.o. za usluge, OIB 32759570463</item>
    </derivirana_varijabla>
  </DomainObject.Predmet.ProtuStrankaListFormatedOIB>
  <DomainObject.Predmet.ProtuStrankaListFormatedWithAdress>
    <izvorni_sadrzaj>
      <item>GREDA GRUPA d.o.o. za usluge, Krešimirova 1, 21214 Kaštel Kambelovac</item>
    </izvorni_sadrzaj>
    <derivirana_varijabla naziv="DomainObject.Predmet.ProtuStrankaListFormatedWithAdress_1">
      <item>GREDA GRUPA d.o.o. za usluge, Krešimirova 1, 21214 Kaštel Kambelovac</item>
    </derivirana_varijabla>
  </DomainObject.Predmet.ProtuStrankaListFormatedWithAdress>
  <DomainObject.Predmet.ProtuStrankaListFormatedWithAdressOIB>
    <izvorni_sadrzaj>
      <item>GREDA GRUPA d.o.o. za usluge, OIB 32759570463, Krešimirova 1, 21214 Kaštel Kambelovac</item>
    </izvorni_sadrzaj>
    <derivirana_varijabla naziv="DomainObject.Predmet.ProtuStrankaListFormatedWithAdressOIB_1">
      <item>GREDA GRUPA d.o.o. za usluge, OIB 32759570463, Krešimirova 1, 21214 Kaštel Kambelovac</item>
    </derivirana_varijabla>
  </DomainObject.Predmet.ProtuStrankaListFormatedWithAdressOIB>
  <DomainObject.Predmet.ProtuStrankaListNazivFormated>
    <izvorni_sadrzaj>
      <item>GREDA GRUPA d.o.o. za usluge</item>
    </izvorni_sadrzaj>
    <derivirana_varijabla naziv="DomainObject.Predmet.ProtuStrankaListNazivFormated_1">
      <item>GREDA GRUPA d.o.o. za usluge</item>
    </derivirana_varijabla>
  </DomainObject.Predmet.ProtuStrankaListNazivFormated>
  <DomainObject.Predmet.ProtuStrankaListNazivFormatedOIB>
    <izvorni_sadrzaj>
      <item>GREDA GRUPA d.o.o. za usluge, OIB 32759570463</item>
    </izvorni_sadrzaj>
    <derivirana_varijabla naziv="DomainObject.Predmet.ProtuStrankaListNazivFormatedOIB_1">
      <item>GREDA GRUPA d.o.o. za usluge, OIB 32759570463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GREDA GRUPA d.o.o. za usluge</izvorni_sadrzaj>
    <derivirana_varijabla naziv="DomainObject.Predmet.ProtustrankaIDrugi_1">GREDA GRUPA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GREDA GRUPA d.o.o. za usluge, OIB 32759570463, Krešimirova 1, 21214 Kaštel Kambelovac</izvorni_sadrzaj>
    <derivirana_varijabla naziv="DomainObject.Predmet.ProtustrankaIDrugiAdressOIB_1">GREDA GRUPA d.o.o. za usluge, OIB 32759570463, Krešimirova 1,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GREDA GRUPA d.o.o. za usluge</item>
      <item>FINANCIJSKA AGENCIJA, RC SPLIT</item>
    </izvorni_sadrzaj>
    <derivirana_varijabla naziv="DomainObject.Predmet.SudioniciListNaziv_1">
      <item>GREDA GRUPA d.o.o. za usluge</item>
      <item>FINANCIJSKA AGENCIJA, RC SPLIT</item>
    </derivirana_varijabla>
  </DomainObject.Predmet.SudioniciListNaziv>
  <DomainObject.Predmet.SudioniciListAdressOIB>
    <izvorni_sadrzaj>
      <item>GREDA GRUPA d.o.o. za usluge, OIB 32759570463, Krešimirova 1,21214 Kaštel Kambelovac</item>
      <item>FINANCIJSKA AGENCIJA, RC SPLIT, OIB 85821130368, Mažuranićevo šetalište 24 b,21000 Split</item>
    </izvorni_sadrzaj>
    <derivirana_varijabla naziv="DomainObject.Predmet.SudioniciListAdressOIB_1">
      <item>GREDA GRUPA d.o.o. za usluge, OIB 32759570463, Krešimirova 1,21214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32759570463</item>
      <item>, OIB 85821130368</item>
    </izvorni_sadrzaj>
    <derivirana_varijabla naziv="DomainObject.Predmet.SudioniciListNazivOIB_1">
      <item>, OIB 32759570463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821E7-5635-46E6-A7E5-59B7EFB29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1067</properties:Words>
  <properties:Characters>5861</properties:Characters>
  <properties:Lines>134</properties:Lines>
  <properties:Paragraphs>33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2016-02-26T11:57:00Z</cp:lastPrinted>
  <dcterms:modified xmlns:xsi="http://www.w3.org/2001/XMLSchema-instance" xsi:type="dcterms:W3CDTF">2016-08-24T12:47:00Z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