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250d2" w14:paraId="f1250d2"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E55186">
        <w:t>6</w:t>
      </w:r>
      <w:r w:rsidR="000809BC">
        <w:t>164</w:t>
      </w:r>
      <w:r w:rsidR="00E55186">
        <w:t>/16</w:t>
      </w:r>
    </w:p>
    <w:p w:rsidRDefault="00D717FE" w:rsidP="00514EDC" w:rsidR="00D717FE" w:rsidRPr="00692A21">
      <w:r w:rsidRPr="00692A21">
        <w:t xml:space="preserve">Karlovac, </w:t>
      </w:r>
      <w:r w:rsidR="00DE2695">
        <w:t>Ljudevita Šestića 4</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471AD" w:rsidRPr="00C254D4">
        <w:t>FINANCIJSKA AGENCIJA, Zagreb, Ulica grada Vukovara 70</w:t>
      </w:r>
      <w:r>
        <w:t xml:space="preserve">, za otvaranje stečajnoga postupka nad dužnikom </w:t>
      </w:r>
      <w:r w:rsidR="000809BC">
        <w:t>DOM-EXIM d.o.o., Zagreb, Savska Cesta 38, OIB 74280121345</w:t>
      </w:r>
      <w:r w:rsidR="00667114" w:rsidRPr="00692A21">
        <w:t xml:space="preserve">, dana </w:t>
      </w:r>
      <w:r w:rsidR="00E55186">
        <w:t>1</w:t>
      </w:r>
      <w:r w:rsidR="000809BC">
        <w:t>2</w:t>
      </w:r>
      <w:r w:rsidR="00E55186">
        <w:t>. travnj</w:t>
      </w:r>
      <w:r>
        <w:t>a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0809BC">
        <w:t>DOM-EXIM d.o.o., Zagreb, Savska Cesta 38, OIB 74280121345</w:t>
      </w:r>
      <w:r w:rsidRPr="00692A21">
        <w:t>.</w:t>
      </w:r>
      <w:r w:rsidR="005A56DF" w:rsidRPr="005A56DF">
        <w:t xml:space="preserve"> </w:t>
      </w:r>
      <w:r w:rsidR="005A56DF">
        <w:t>Ste</w:t>
      </w:r>
      <w:r w:rsidR="008C5EB2">
        <w:t xml:space="preserve">čajni postupak je otvoren dana </w:t>
      </w:r>
      <w:r w:rsidR="001D683D">
        <w:t>1</w:t>
      </w:r>
      <w:r w:rsidR="00756BD0">
        <w:t>2</w:t>
      </w:r>
      <w:r w:rsidR="001D683D">
        <w:t>. travnja</w:t>
      </w:r>
      <w:r w:rsidR="00131287">
        <w:t xml:space="preserve"> 2017</w:t>
      </w:r>
      <w:r w:rsidR="005A56DF">
        <w:t xml:space="preserve">. godine u </w:t>
      </w:r>
      <w:r w:rsidR="00756BD0">
        <w:t>10,40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756BD0">
        <w:t>Božidar Brkljač</w:t>
      </w:r>
      <w:r w:rsidR="006E72DD">
        <w:t xml:space="preserve">, Zagreb, </w:t>
      </w:r>
      <w:r w:rsidR="00756BD0">
        <w:t>Zaharova 3</w:t>
      </w:r>
      <w:r w:rsidR="006E72DD">
        <w:t xml:space="preserve">, OIB </w:t>
      </w:r>
      <w:r w:rsidR="00756BD0">
        <w:t xml:space="preserve"> 58227850404</w:t>
      </w:r>
      <w:r w:rsidR="006F2F66">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0809BC">
        <w:t>DOM-EXIM d.o.o., Zagreb, Savska Cesta 38, OIB 74280121345</w:t>
      </w:r>
      <w:r w:rsidR="008C5EB2">
        <w:t xml:space="preserve">, s danom </w:t>
      </w:r>
      <w:r w:rsidR="001D683D">
        <w:t>1</w:t>
      </w:r>
      <w:r w:rsidR="00756BD0">
        <w:t>2</w:t>
      </w:r>
      <w:r w:rsidR="001D683D">
        <w:t>. travnja</w:t>
      </w:r>
      <w:r w:rsidR="00131287">
        <w:t xml:space="preserve">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0809BC">
        <w:t>DOM-EXIM d.o.o., Zagreb, Savska Cesta 38, OIB 74280121345</w:t>
      </w:r>
      <w:r>
        <w:t>, će biti brisan iz sudskog registra ovog suda.</w:t>
      </w:r>
    </w:p>
    <w:p w:rsidRDefault="00770155" w:rsidP="00770155" w:rsidR="00770155">
      <w:pPr>
        <w:pStyle w:val="Odlomakpopisa"/>
      </w:pP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756BD0" w:rsidP="00756BD0" w:rsidR="00756BD0" w:rsidRPr="00C254D4">
      <w:pPr>
        <w:ind w:firstLine="708"/>
        <w:jc w:val="both"/>
      </w:pPr>
      <w:r w:rsidRPr="00C254D4">
        <w:t xml:space="preserve">FINA-a Regionalni centar Zagreb, podnijela je ovom sudu dana </w:t>
      </w:r>
      <w:r>
        <w:t>29. rujna 2016</w:t>
      </w:r>
      <w:r w:rsidRPr="00C254D4">
        <w:t xml:space="preserve">. prijedlog za otvaranje stečajnog postupka nad dužnikom </w:t>
      </w:r>
      <w:r>
        <w:t>DOM-EXIM d.o.o., Zagreb, Savska Cesta 38, OIB 74280121345</w:t>
      </w:r>
      <w:r w:rsidRPr="00C254D4">
        <w:t>.</w:t>
      </w:r>
      <w:r>
        <w:t xml:space="preserve"> </w:t>
      </w:r>
    </w:p>
    <w:p w:rsidRDefault="00756BD0" w:rsidP="00756BD0" w:rsidR="00756BD0">
      <w:pPr>
        <w:ind w:firstLine="708"/>
        <w:jc w:val="both"/>
      </w:pPr>
    </w:p>
    <w:p w:rsidRDefault="00756BD0" w:rsidP="00756BD0" w:rsidR="00756BD0">
      <w:pPr>
        <w:ind w:firstLine="708"/>
        <w:jc w:val="both"/>
      </w:pPr>
      <w:r w:rsidRPr="00C254D4">
        <w:t xml:space="preserve">Prijedlog je podnesen temeljem odredbe članka </w:t>
      </w:r>
      <w:r>
        <w:t>110. stavak 1</w:t>
      </w:r>
      <w:r w:rsidRPr="00C254D4">
        <w:t xml:space="preserve">. </w:t>
      </w:r>
      <w:r>
        <w:t xml:space="preserve">Stečajnog zakona (Narodne novine broj 71/15, dalje u tekstu: SZ-a). U prijedlogu predlagatelj navodi da na dan 27. rujna 2016. godine dužnik u Očevidniku redoslijeda osnova za plaćanje ima evidentirane neizvršene osnove za plaćanje u neprekinutom razdoblju od 120 dana u ukupnom iznosu od 27.826,58 kn, te da dužnik ima jednog zaposlenog. Predlagatelj nadalje navodi da dužnik ima otvorene račune kod Raiffeisenbank Austria d.d. i Zagrebačke banke d.d., te da predlagatelj ne raspolaže drugim podacima o imovini dužnika. </w:t>
      </w:r>
    </w:p>
    <w:p w:rsidRDefault="00756BD0" w:rsidP="00756BD0" w:rsidR="00756BD0">
      <w:pPr>
        <w:ind w:firstLine="708"/>
        <w:jc w:val="both"/>
      </w:pPr>
    </w:p>
    <w:p w:rsidRDefault="00756BD0" w:rsidP="00756BD0" w:rsidR="00756BD0" w:rsidRPr="005F7ED3">
      <w:pPr>
        <w:ind w:firstLine="708"/>
        <w:jc w:val="both"/>
      </w:pPr>
      <w:r>
        <w:t xml:space="preserve">Sud je rješenjem posl.br. </w:t>
      </w:r>
      <w:r w:rsidRPr="005F7ED3">
        <w:t>4</w:t>
      </w:r>
      <w:r>
        <w:t xml:space="preserve"> </w:t>
      </w:r>
      <w:r w:rsidRPr="005F7ED3">
        <w:t>St-</w:t>
      </w:r>
      <w:r>
        <w:t>6164/16</w:t>
      </w:r>
      <w:r w:rsidRPr="005F7ED3">
        <w:t xml:space="preserve"> od </w:t>
      </w:r>
      <w:r>
        <w:t>20. siječnja 2017</w:t>
      </w:r>
      <w:r w:rsidRPr="005F7ED3">
        <w:t>.</w:t>
      </w:r>
      <w:r>
        <w:t xml:space="preserve"> godine pokrenuo prethodni postupak radi utvrđivanja pretpostavki za otvaranje stečajnog postupka nad dužnikom, a ujedno je zaključkom od istog datuma naredio dužniku da u roku od 8 dana dostavi sudu popis imovine i obveza dužnika sukladno čl. 17. st. 1. SZ-a, te je ujedno određeno ročište radi očitovanja o prijedlogu za otvaranje stečajnoga postupka nad dužnikom za dan 6. ožujka 2017. godine. </w:t>
      </w:r>
    </w:p>
    <w:p w:rsidRDefault="00756BD0" w:rsidP="00756BD0" w:rsidR="00756BD0" w:rsidRPr="005F7ED3">
      <w:pPr>
        <w:jc w:val="both"/>
      </w:pPr>
    </w:p>
    <w:p w:rsidRDefault="00756BD0" w:rsidP="00756BD0" w:rsidR="00756BD0">
      <w:pPr>
        <w:ind w:firstLine="708"/>
        <w:jc w:val="both"/>
      </w:pPr>
      <w:r w:rsidRPr="005F7ED3">
        <w:t xml:space="preserve">Na </w:t>
      </w:r>
      <w:r>
        <w:t>ročištu radi očitovanja o prijedlogu za otvaranje stečajnoga postupka nad dužnikom od 6. ožujka 2017. godine, a koje je spojeno s ročištem radi rasprave o pretpostavkama za otvaranje stečajnog postupka, zakonska zastupnica dužnika istaknula je da se ne protivi prijedlogu za otvaranje stečajnog postupka nad dužnikom, jer da je nesporno da je žiro račun dužnika u neprekidnoj blokadi od svibnja 2016. godine pa nadalje. Zakonska zastupnica dužnika navela je da dužnik nema u vlasništvu nekretnina, a sjedište društva registrirano je na adresi u Zagrebu, Savska cesta 38, koja nekretnina nije u vlasništvu dužnika, već je u vlasništvu Mujage Družića, vlasnika dužnika. Nadalje je navela da dužnik nema u vlasništvu motorna vozila, odnosno da je ranije dužnik imao u vlasništvu dva motorna vozila i to kombi marke Fiat i vozilo marke Citroen Caddy, kao manje dostavno vozilo, međutim oba navedena vozila dužnik je odjavio još 2014. godine, budući su oba vozila bila stara i nisu udovoljavala tehničkim uvjetima. Zakonska zastupnica dužnika izjavila je da dužnik u svojoj imovini ima uredski namještaj koji se sastoji od stola, ormara, stolice, međutim, sav taj uredski namještaj je star više od 15 godina te nema nikakvu tržišnu vrijednost zbog dugotrajne uporabe. Također dužnik ima i računalo koje je staro također 15 godina i obzirom na napredak tehnologije, računalo je posve tehnološki zastarjelo. Zakonska zastupnica dužnika izjavila je da dužnik nema u vlasništvu strojeva i alata, da dužnik nema nikakvih novčanih potraživanja prema dužnikovim kupcima, niti nikakve novčane tražbine. Zakonska zastupnica dužnika nadalje je istaknula da je dužnik bio distributer PVC stolarije, dakle bavio se distribucijom, prodajom i ugradnjom PVC stolarije, te da trenutno dužnik na skladištu ima zalihu robe koja se sastoji od 10 do 12 komada prozora, kao i plastičnih profila kojih ima cca 20 m, time da je sva ta roba tehnološki zastarjela, te upravo zbog toga dužnik nije uspijevao istu robu unovčiti, odnosno da ta roba nije tržišno konkurentna, da ju je pokušala unovčiti ispod tržišne cijene, ali nije bilo zainteresiranih kupaca. Zakonska zastupnica dužnika navela je da smatra da ta roba na skladištu nema tržišnu vrijednost. Zakonska zastupnica dužnika istaknula je da dužnik nema imovinskih prava na tuđim stvarima i da nema novčanih sredstava na računu. Nadalje je navela da je dužnik sudionik u dva sudska postupka kod Općinskog građanskog suda u Zagrebu pod brojem P-2725/15 i P-7972/15, i da je u oba ta postupka dužnik tužen, dakle isti je u tim postupcima u svojstvu tuženika, a ne radi se o sudskim postupcima u kojima bi dužnik kao vjerovnik ostvarivao neke svoje tražbine. Zakonska zastupnica dužnika navela je da je u vrijeme podnošenja prijedloga za otvaranje stečaja ona bila prijavljena kao zaposlenik dužnika, ali da se nakon toga odjavila, pa da dužnik više nema prijavljenih zaposlenika. Nadalje je navela da dužnik ima dugovanja prema poreznoj upravi na ime neplaćenog PDV-a u iznosu cca 8.000,00 kn, zatim neplaćenih doprinosa za mirovinsko i zdravstveno osiguranje, kao i dugovanje temeljem neplaćene komunalne naknade u iznosu od cca 15.000,00 kn. Zakonska zastupnica dužnika izjavila je da su podaci koje je dala točni i potpuni i da ništa od imovine i obveza nije zatajila.</w:t>
      </w:r>
    </w:p>
    <w:p w:rsidRDefault="00756BD0" w:rsidP="00063CEB" w:rsidR="00756BD0">
      <w:pPr>
        <w:ind w:firstLine="708"/>
        <w:jc w:val="both"/>
      </w:pPr>
    </w:p>
    <w:p w:rsidRDefault="00063CEB" w:rsidP="00063CEB" w:rsidR="00063CEB">
      <w:pPr>
        <w:ind w:firstLine="708"/>
        <w:jc w:val="both"/>
      </w:pPr>
      <w:r>
        <w:t xml:space="preserve">U smislu odredbe čl. 6. st 2. SZ-a smatrat će se da je dužnik nesposoban za plaćanje ako u Očevidniku redoslijeda osnova za plaćanje koji vodi Financijska agencija ima jednu ili više evidentiranih neizvršenih osnova za plaćanje u razdoblju duljem od 60 dana koje je </w:t>
      </w:r>
      <w:r>
        <w:lastRenderedPageBreak/>
        <w:t>trebalo, na temelju valjanih osnova za plaćanje, bez daljnjeg pristanka dužnika naplatiti s bilo kojeg od njegovih računa.</w:t>
      </w:r>
    </w:p>
    <w:p w:rsidRDefault="00063CEB" w:rsidP="00063CEB" w:rsidR="00063CEB">
      <w:pPr>
        <w:ind w:firstLine="708"/>
        <w:jc w:val="both"/>
      </w:pPr>
    </w:p>
    <w:p w:rsidRDefault="00063CEB" w:rsidP="00063CEB" w:rsidR="00063CEB">
      <w:pPr>
        <w:ind w:firstLine="708"/>
        <w:jc w:val="both"/>
      </w:pPr>
      <w:r>
        <w:t>Dakle, i</w:t>
      </w:r>
      <w:r w:rsidRPr="005F7ED3">
        <w:t xml:space="preserve">z </w:t>
      </w:r>
      <w:r>
        <w:t>podataka FINA-e o blokadi računa dužnika</w:t>
      </w:r>
      <w:r w:rsidR="00756BD0">
        <w:t xml:space="preserve"> te Izvješća o solventnosti (BON2) za transakcijski račun dužnika kod Raiffeisenbank Austria d.d., iz kojeg proizlazi da na dan 25. siječnja 2017. godine iznos blokade računa dužnika iznosi 28.377,26 kn i 239 dana neprekidne blokade</w:t>
      </w:r>
      <w:r>
        <w:t xml:space="preserve">, nedvojbeno proizlazi da je kod dužnika ostvaren stečajni razlog nesposobnosti za plaćanje sukladno odredbi čl. 6. st. 1., 2. i 4. SZ-a, a prema navodima </w:t>
      </w:r>
      <w:r w:rsidR="00215DE4">
        <w:t>zakonsk</w:t>
      </w:r>
      <w:r w:rsidR="00756BD0">
        <w:t>e zastupnice</w:t>
      </w:r>
      <w:r>
        <w:t xml:space="preserve"> dužnika</w:t>
      </w:r>
      <w:r w:rsidR="00756BD0">
        <w:t xml:space="preserve"> sa ročišta od 6. ožujka 2017. godine</w:t>
      </w:r>
      <w:r>
        <w:t xml:space="preserve"> neprekidna blokada računa dužnika traje </w:t>
      </w:r>
      <w:r w:rsidR="001D683D">
        <w:t>i nadalje</w:t>
      </w:r>
      <w:r>
        <w:t xml:space="preserve">.  </w:t>
      </w:r>
    </w:p>
    <w:p w:rsidRDefault="00063CEB" w:rsidP="00063CEB" w:rsidR="00063CE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1D683D">
        <w:t>6</w:t>
      </w:r>
      <w:r w:rsidR="00756BD0">
        <w:t>164</w:t>
      </w:r>
      <w:r w:rsidR="005555FF">
        <w:t>/16</w:t>
      </w:r>
      <w:r w:rsidRPr="00692A21">
        <w:t xml:space="preserve"> od </w:t>
      </w:r>
      <w:r w:rsidR="00756BD0">
        <w:t>6. ožujka</w:t>
      </w:r>
      <w:r w:rsidR="001D683D">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1D683D" w:rsidP="00756BD0" w:rsidR="00756BD0" w:rsidRPr="00435B5D">
      <w:pPr>
        <w:ind w:firstLine="708"/>
        <w:jc w:val="both"/>
      </w:pPr>
      <w:r>
        <w:t xml:space="preserve">Naime, </w:t>
      </w:r>
      <w:r w:rsidR="00756BD0">
        <w:t xml:space="preserve">iz izjave zakonske zastupnice dužnika proizlazi da dužnik u vlasništvu ima isključivo pokretnu imovinu koja se sastoji od računala i nekoliko komada uredskog namještaja, ali da je riječ o računalu i namještaju starijima više od petnaest godina, slijedom čega sud nalazi da osnovano zakonska zastupnica dužnika ističe da je riječ o imovini koja nema gotovo nikakvu tržišnu vrijednost, obzirom da je jasno da je tako staro računalo posve tehnološki zastarjelo i da je namještaj uslijed dugotrajne uporabe izgubio vrijednost. Utvrđeno je da dužnik također ima pokretnu imovinu koja se sastoji od određene zalihe robe koju je dužnik prodavao, međutim, da je riječ o tehnološki zastarjeloj robi koja nije tržišno konkurentna, te ju niti sam dužnik nije uspijevao unovčiti. Iz izjave zakonske zastupnice dužnika proizlazi da dužnik nema u vlasništvu nekretnina niti motornih vozila, nema u vlasništvu strojeva i alata, kao i da nema novčanih potraživanja prema trećim osobama. Na navedeni način sud je utvrdio da dužnik u vlasništvu ima isključivo pokretnine neznatne vrijednosti, odnosno da imovina dužnika koja bi ušla u stečajnu masu nije dovoljna za namirenje troškova stečajnog postupka, obzirom da </w:t>
      </w:r>
      <w:r w:rsidR="00756BD0" w:rsidRPr="00435B5D">
        <w:t xml:space="preserve">predvidivi troškovi stečajnog postupka za razdoblje četiri mjeseca iznose ukupno 26.130,00 kn, a čine ih troškovi </w:t>
      </w:r>
      <w:r w:rsidR="00756BD0">
        <w:t xml:space="preserve">(nagrada) </w:t>
      </w:r>
      <w:r w:rsidR="00756BD0" w:rsidRPr="00435B5D">
        <w:t>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756BD0" w:rsidP="00756BD0" w:rsidR="00756BD0" w:rsidRPr="00435B5D">
      <w:pPr>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w:t>
      </w:r>
      <w:r>
        <w:lastRenderedPageBreak/>
        <w:t xml:space="preserve">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1D683D">
        <w:t>1</w:t>
      </w:r>
      <w:r w:rsidR="00756BD0">
        <w:t>2</w:t>
      </w:r>
      <w:r w:rsidR="001D683D">
        <w:t>. travnja</w:t>
      </w:r>
      <w:r w:rsidR="005555FF">
        <w:t xml:space="preserve"> 2017</w:t>
      </w:r>
      <w:r w:rsidRPr="00692A21">
        <w:t>. godine nije uplaćen predujam za pokriće troškova stečajnog postupka, na plaćanje kojeg su pozvani vjerovnici rješenje</w:t>
      </w:r>
      <w:r w:rsidR="00667114" w:rsidRPr="00692A21">
        <w:t>m</w:t>
      </w:r>
      <w:r w:rsidRPr="00692A21">
        <w:t xml:space="preserve"> od </w:t>
      </w:r>
      <w:r w:rsidR="00756BD0">
        <w:t>6. ožujka</w:t>
      </w:r>
      <w:r w:rsidR="001D683D">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6A20D6">
        <w:t>dana 8. ožujka 2017. godine</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6A20D6">
        <w:t>6. ožujka</w:t>
      </w:r>
      <w:r w:rsidR="001D683D">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667114" w:rsidP="00D61214" w:rsidR="00514EDC" w:rsidRPr="00692A21">
      <w:pPr>
        <w:jc w:val="center"/>
      </w:pPr>
      <w:r w:rsidRPr="00551293">
        <w:t xml:space="preserve">U Karlovcu, </w:t>
      </w:r>
      <w:r w:rsidR="001D683D">
        <w:t>1</w:t>
      </w:r>
      <w:r w:rsidR="006A20D6">
        <w:t>2</w:t>
      </w:r>
      <w:r w:rsidR="001D683D">
        <w:t>. travnja</w:t>
      </w:r>
      <w:r w:rsidR="005555FF">
        <w:t xml:space="preserve"> 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F7064E" w:rsidP="0006410D" w:rsidR="00F7064E">
      <w:pPr>
        <w:jc w:val="right"/>
      </w:pPr>
    </w:p>
    <w:p w:rsidRDefault="00D61214" w:rsidP="00D61214" w:rsidR="00F7064E">
      <w:pPr>
        <w:tabs>
          <w:tab w:pos="6880" w:val="left"/>
        </w:tabs>
      </w:pPr>
      <w:r>
        <w:tab/>
        <w:t>Za točnost otpravka-</w:t>
      </w:r>
    </w:p>
    <w:p w:rsidRDefault="00D61214" w:rsidP="00D61214" w:rsidR="00D61214">
      <w:pPr>
        <w:tabs>
          <w:tab w:pos="6880" w:val="left"/>
        </w:tabs>
      </w:pPr>
      <w:r>
        <w:tab/>
        <w:t>ovlašteni službenik:</w:t>
      </w:r>
    </w:p>
    <w:p w:rsidRDefault="00D61214" w:rsidP="00D61214" w:rsidR="0006410D">
      <w:pPr>
        <w:tabs>
          <w:tab w:pos="6870" w:val="left"/>
        </w:tabs>
      </w:pPr>
      <w:r>
        <w:tab/>
        <w:t>Renata Klokočki</w:t>
      </w:r>
    </w:p>
    <w:p w:rsidRDefault="006F2F66" w:rsidP="00D61214" w:rsidR="006F2F66">
      <w:pPr>
        <w:tabs>
          <w:tab w:pos="6870" w:val="left"/>
        </w:tabs>
      </w:pPr>
    </w:p>
    <w:p w:rsidRDefault="006E72DD" w:rsidP="00AB70AD" w:rsidR="006E72DD"/>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sectPr w:rsidSect="001D683D" w:rsidR="006E72DD">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F4A99">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E55186">
      <w:t>6</w:t>
    </w:r>
    <w:r w:rsidR="000809BC">
      <w:t>164</w:t>
    </w:r>
    <w:r w:rsidR="00E55186">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613B"/>
    <w:rsid w:val="00050EF7"/>
    <w:rsid w:val="00063CEB"/>
    <w:rsid w:val="0006410D"/>
    <w:rsid w:val="000778FF"/>
    <w:rsid w:val="000809BC"/>
    <w:rsid w:val="00097519"/>
    <w:rsid w:val="000D7557"/>
    <w:rsid w:val="000E2C71"/>
    <w:rsid w:val="000F2D91"/>
    <w:rsid w:val="00131287"/>
    <w:rsid w:val="00174993"/>
    <w:rsid w:val="001A044D"/>
    <w:rsid w:val="001A24B8"/>
    <w:rsid w:val="001D564F"/>
    <w:rsid w:val="001D683D"/>
    <w:rsid w:val="001F26D6"/>
    <w:rsid w:val="00212943"/>
    <w:rsid w:val="00215DE4"/>
    <w:rsid w:val="002208E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36E10"/>
    <w:rsid w:val="003462C2"/>
    <w:rsid w:val="00360E4D"/>
    <w:rsid w:val="003738B3"/>
    <w:rsid w:val="003905DD"/>
    <w:rsid w:val="003A4AA3"/>
    <w:rsid w:val="003C2B21"/>
    <w:rsid w:val="00425642"/>
    <w:rsid w:val="0043031F"/>
    <w:rsid w:val="00434CF8"/>
    <w:rsid w:val="004446F0"/>
    <w:rsid w:val="0044721B"/>
    <w:rsid w:val="00472207"/>
    <w:rsid w:val="004746BF"/>
    <w:rsid w:val="004A1BE7"/>
    <w:rsid w:val="004E3B1A"/>
    <w:rsid w:val="004F47B9"/>
    <w:rsid w:val="00502549"/>
    <w:rsid w:val="00505D61"/>
    <w:rsid w:val="00514EDC"/>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92A21"/>
    <w:rsid w:val="006A20D6"/>
    <w:rsid w:val="006C293B"/>
    <w:rsid w:val="006C786C"/>
    <w:rsid w:val="006E72DD"/>
    <w:rsid w:val="006F2F66"/>
    <w:rsid w:val="007061C1"/>
    <w:rsid w:val="0071450E"/>
    <w:rsid w:val="007170B8"/>
    <w:rsid w:val="00717D4A"/>
    <w:rsid w:val="00721F24"/>
    <w:rsid w:val="00722182"/>
    <w:rsid w:val="00731ABD"/>
    <w:rsid w:val="00737646"/>
    <w:rsid w:val="00756BD0"/>
    <w:rsid w:val="00770155"/>
    <w:rsid w:val="00774E68"/>
    <w:rsid w:val="007861DF"/>
    <w:rsid w:val="007A550F"/>
    <w:rsid w:val="007D6B85"/>
    <w:rsid w:val="007D7A92"/>
    <w:rsid w:val="007E4737"/>
    <w:rsid w:val="007E7B8D"/>
    <w:rsid w:val="007F4B17"/>
    <w:rsid w:val="0084192B"/>
    <w:rsid w:val="00846404"/>
    <w:rsid w:val="00855AE8"/>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45C32"/>
    <w:rsid w:val="00A505C4"/>
    <w:rsid w:val="00A515F7"/>
    <w:rsid w:val="00A702DE"/>
    <w:rsid w:val="00A74268"/>
    <w:rsid w:val="00A8166A"/>
    <w:rsid w:val="00A86374"/>
    <w:rsid w:val="00AB70AD"/>
    <w:rsid w:val="00AD379D"/>
    <w:rsid w:val="00AD6DDA"/>
    <w:rsid w:val="00AF6F8E"/>
    <w:rsid w:val="00B42D68"/>
    <w:rsid w:val="00B5147B"/>
    <w:rsid w:val="00B57910"/>
    <w:rsid w:val="00B85A0A"/>
    <w:rsid w:val="00B918B5"/>
    <w:rsid w:val="00B97F98"/>
    <w:rsid w:val="00BB58B5"/>
    <w:rsid w:val="00BB7E5E"/>
    <w:rsid w:val="00BC367B"/>
    <w:rsid w:val="00BE3C64"/>
    <w:rsid w:val="00BE680D"/>
    <w:rsid w:val="00BF4A99"/>
    <w:rsid w:val="00C1129F"/>
    <w:rsid w:val="00C12A9F"/>
    <w:rsid w:val="00C1346A"/>
    <w:rsid w:val="00C151D9"/>
    <w:rsid w:val="00C15BC1"/>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49A6"/>
    <w:rsid w:val="00D75434"/>
    <w:rsid w:val="00D75F63"/>
    <w:rsid w:val="00D862E2"/>
    <w:rsid w:val="00DB3EBA"/>
    <w:rsid w:val="00DD3245"/>
    <w:rsid w:val="00DD392D"/>
    <w:rsid w:val="00DE04E4"/>
    <w:rsid w:val="00DE2695"/>
    <w:rsid w:val="00DE6E22"/>
    <w:rsid w:val="00DF1E26"/>
    <w:rsid w:val="00E26DAE"/>
    <w:rsid w:val="00E55186"/>
    <w:rsid w:val="00E57778"/>
    <w:rsid w:val="00E6366C"/>
    <w:rsid w:val="00E71F9A"/>
    <w:rsid w:val="00EA75D2"/>
    <w:rsid w:val="00ED2662"/>
    <w:rsid w:val="00ED6D80"/>
    <w:rsid w:val="00EE61A0"/>
    <w:rsid w:val="00F10CB7"/>
    <w:rsid w:val="00F22E0A"/>
    <w:rsid w:val="00F35B84"/>
    <w:rsid w:val="00F36CB6"/>
    <w:rsid w:val="00F36D2D"/>
    <w:rsid w:val="00F40956"/>
    <w:rsid w:val="00F44702"/>
    <w:rsid w:val="00F45029"/>
    <w:rsid w:val="00F533ED"/>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BF4A99"/>
    <w:rPr>
      <w:color w:val="808080"/>
      <w:bdr w:space="0" w:sz="0" w:color="auto" w:val="none"/>
      <w:shd w:fill="auto" w:color="auto" w:val="clear"/>
    </w:rPr>
  </w:style>
  <w:style w:customStyle="true" w:styleId="eSPISCCParagraphDefaultFont" w:type="character">
    <w:name w:val="eSPIS_CC_Paragraph Default Font"/>
    <w:basedOn w:val="Zadanifontodlomka"/>
    <w:rsid w:val="00BF4A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4A99"/>
    <w:rPr>
      <w:bdr w:space="0" w:sz="0" w:color="auto" w:val="none"/>
      <w:shd w:fill="FFFFCC" w:color="auto" w:val="clear"/>
      <w:lang w:val="hr-HR"/>
    </w:rPr>
  </w:style>
  <w:style w:customStyle="true" w:styleId="PozadinaSvijetloCrvena" w:type="character">
    <w:name w:val="Pozadina_SvijetloCrvena"/>
    <w:basedOn w:val="eSPISCCParagraphDefaultFont"/>
    <w:rsid w:val="00BF4A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4A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BF4A99"/>
    <w:rPr>
      <w:color w:val="808080"/>
      <w:bdr w:color="auto" w:space="0" w:sz="0" w:val="none"/>
      <w:shd w:color="auto" w:fill="auto" w:val="clear"/>
    </w:rPr>
  </w:style>
  <w:style w:customStyle="1" w:styleId="eSPISCCParagraphDefaultFont" w:type="character">
    <w:name w:val="eSPIS_CC_Paragraph Default Font"/>
    <w:basedOn w:val="Zadanifontodlomka"/>
    <w:rsid w:val="00BF4A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4A99"/>
    <w:rPr>
      <w:bdr w:color="auto" w:space="0" w:sz="0" w:val="none"/>
      <w:shd w:color="auto" w:fill="FFFFCC" w:val="clear"/>
      <w:lang w:val="hr-HR"/>
    </w:rPr>
  </w:style>
  <w:style w:customStyle="1" w:styleId="PozadinaSvijetloCrvena" w:type="character">
    <w:name w:val="Pozadina_SvijetloCrvena"/>
    <w:basedOn w:val="eSPISCCParagraphDefaultFont"/>
    <w:rsid w:val="00BF4A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4A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6164</izvorni_sadrzaj>
    <derivirana_varijabla naziv="DomainObject.Predmet.Broj_1">6164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2016.</izvorni_sadrzaj>
    <derivirana_varijabla naziv="DomainObject.Predmet.DatumOsnivanja_1">30.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St-6164/2016</izvorni_sadrzaj>
    <derivirana_varijabla naziv="DomainObject.Predmet.OznakaBroj_1">St-6164/2016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DOM-EXIM d.o.o. zastupanog po punomoćniku Azra Džendžo</izvorni_sadrzaj>
    <derivirana_varijabla naziv="DomainObject.Predmet.ProtustrankaFormated_1">  DOM-EXIM d.o.o. zastupanog po punomoćniku Azra Džendžo</derivirana_varijabla>
  </DomainObject.Predmet.ProtustrankaFormated>
  <DomainObject.Predmet.ProtustrankaFormatedOIB>
    <izvorni_sadrzaj>  DOM-EXIM d.o.o., OIB 74280121345 zastupanog po punomoćniku Azra Džendžo</izvorni_sadrzaj>
    <derivirana_varijabla naziv="DomainObject.Predmet.ProtustrankaFormatedOIB_1">  DOM-EXIM d.o.o., OIB 74280121345 zastupanog po punomoćniku Azra Džendžo</derivirana_varijabla>
  </DomainObject.Predmet.ProtustrankaFormatedOIB>
  <DomainObject.Predmet.ProtustrankaFormatedWithAdress>
    <izvorni_sadrzaj> DOM-EXIM d.o.o., Savska Cesta 38, 10000 Zagreb zastupanog po punomoćniku Azra Džendžo</izvorni_sadrzaj>
    <derivirana_varijabla naziv="DomainObject.Predmet.ProtustrankaFormatedWithAdress_1"> DOM-EXIM d.o.o., Savska Cesta 38, 10000 Zagreb zastupanog po punomoćniku Azra Džendžo</derivirana_varijabla>
  </DomainObject.Predmet.ProtustrankaFormatedWithAdress>
  <DomainObject.Predmet.ProtustrankaFormatedWithAdressOIB>
    <izvorni_sadrzaj> DOM-EXIM d.o.o., OIB 74280121345, Savska Cesta 38, 10000 Zagreb zastupanog po punomoćniku Azra Džendžo</izvorni_sadrzaj>
    <derivirana_varijabla naziv="DomainObject.Predmet.ProtustrankaFormatedWithAdressOIB_1"> DOM-EXIM d.o.o., OIB 74280121345, Savska Cesta 38, 10000 Zagreb zastupanog po punomoćniku Azra Džendžo</derivirana_varijabla>
  </DomainObject.Predmet.ProtustrankaFormatedWithAdressOIB>
  <DomainObject.Predmet.ProtustrankaWithAdress>
    <izvorni_sadrzaj>DOM-EXIM d.o.o. Savska Cesta 38, 10000 Zagreb</izvorni_sadrzaj>
    <derivirana_varijabla naziv="DomainObject.Predmet.ProtustrankaWithAdress_1">DOM-EXIM d.o.o. Savska Cesta 38, 10000 Zagreb</derivirana_varijabla>
  </DomainObject.Predmet.ProtustrankaWithAdress>
  <DomainObject.Predmet.ProtustrankaWithAdressOIB>
    <izvorni_sadrzaj>DOM-EXIM d.o.o., OIB 74280121345, Savska Cesta 38, 10000 Zagreb</izvorni_sadrzaj>
    <derivirana_varijabla naziv="DomainObject.Predmet.ProtustrankaWithAdressOIB_1">DOM-EXIM d.o.o., OIB 74280121345, Savska Cesta 38, 10000 Zagreb</derivirana_varijabla>
  </DomainObject.Predmet.ProtustrankaWithAdressOIB>
  <DomainObject.Predmet.ProtustrankaNazivFormated>
    <izvorni_sadrzaj>DOM-EXIM d.o.o.</izvorni_sadrzaj>
    <derivirana_varijabla naziv="DomainObject.Predmet.ProtustrankaNazivFormated_1">DOM-EXIM d.o.o.</derivirana_varijabla>
  </DomainObject.Predmet.ProtustrankaNazivFormated>
  <DomainObject.Predmet.ProtustrankaNazivFormatedOIB>
    <izvorni_sadrzaj>DOM-EXIM d.o.o., OIB 74280121345</izvorni_sadrzaj>
    <derivirana_varijabla naziv="DomainObject.Predmet.ProtustrankaNazivFormatedOIB_1">DOM-EXIM d.o.o., OIB 74280121345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DOM-EXIM d.o.o. zastupanog po punomoćniku Azra Džendžo</item>
    </izvorni_sadrzaj>
    <derivirana_varijabla naziv="DomainObject.Predmet.ProtuStrankaListFormated_1">
      <item>DOM-EXIM d.o.o. zastupanog po punomoćniku Azra Džendžo</item>
    </derivirana_varijabla>
  </DomainObject.Predmet.ProtuStrankaListFormated>
  <DomainObject.Predmet.ProtuStrankaListFormatedOIB>
    <izvorni_sadrzaj>
      <item>DOM-EXIM d.o.o., OIB 74280121345 zastupanog po punomoćniku Azra Džendžo</item>
    </izvorni_sadrzaj>
    <derivirana_varijabla naziv="DomainObject.Predmet.ProtuStrankaListFormatedOIB_1">
      <item>DOM-EXIM d.o.o., OIB 74280121345 zastupanog po punomoćniku Azra Džendžo</item>
    </derivirana_varijabla>
  </DomainObject.Predmet.ProtuStrankaListFormatedOIB>
  <DomainObject.Predmet.ProtuStrankaListFormatedWithAdress>
    <izvorni_sadrzaj>
      <item>DOM-EXIM d.o.o., Savska Cesta 38, 10000 Zagreb zastupanog po punomoćniku Azra Džendžo</item>
    </izvorni_sadrzaj>
    <derivirana_varijabla naziv="DomainObject.Predmet.ProtuStrankaListFormatedWithAdress_1">
      <item>DOM-EXIM d.o.o., Savska Cesta 38, 10000 Zagreb zastupanog po punomoćniku Azra Džendžo</item>
    </derivirana_varijabla>
  </DomainObject.Predmet.ProtuStrankaListFormatedWithAdress>
  <DomainObject.Predmet.ProtuStrankaListFormatedWithAdressOIB>
    <izvorni_sadrzaj>
      <item>DOM-EXIM d.o.o., OIB 74280121345, Savska Cesta 38, 10000 Zagreb zastupanog po punomoćniku Azra Džendžo</item>
    </izvorni_sadrzaj>
    <derivirana_varijabla naziv="DomainObject.Predmet.ProtuStrankaListFormatedWithAdressOIB_1">
      <item>DOM-EXIM d.o.o., OIB 74280121345, Savska Cesta 38, 10000 Zagreb zastupanog po punomoćniku Azra Džendžo</item>
    </derivirana_varijabla>
  </DomainObject.Predmet.ProtuStrankaListFormatedWithAdressOIB>
  <DomainObject.Predmet.ProtuStrankaListNazivFormated>
    <izvorni_sadrzaj>
      <item>DOM-EXIM d.o.o.</item>
    </izvorni_sadrzaj>
    <derivirana_varijabla naziv="DomainObject.Predmet.ProtuStrankaListNazivFormated_1">
      <item>DOM-EXIM d.o.o.</item>
    </derivirana_varijabla>
  </DomainObject.Predmet.ProtuStrankaListNazivFormated>
  <DomainObject.Predmet.ProtuStrankaListNazivFormatedOIB>
    <izvorni_sadrzaj>
      <item>DOM-EXIM d.o.o., OIB 74280121345</item>
    </izvorni_sadrzaj>
    <derivirana_varijabla naziv="DomainObject.Predmet.ProtuStrankaListNazivFormatedOIB_1">
      <item>DOM-EXIM d.o.o., OIB 74280121345</item>
    </derivirana_varijabla>
  </DomainObject.Predmet.ProtuStrankaListNazivFormatedOIB>
  <DomainObject.Predmet.OstaliListFormated>
    <izvorni_sadrzaj>
      <item>Azra Džendžo punomoćnik sudionika u postupku DOM-EXIM d.o.o.</item>
    </izvorni_sadrzaj>
    <derivirana_varijabla naziv="DomainObject.Predmet.OstaliListFormated_1">
      <item>Azra Džendžo punomoćnik sudionika u postupku DOM-EXIM d.o.o.</item>
    </derivirana_varijabla>
  </DomainObject.Predmet.OstaliListFormated>
  <DomainObject.Predmet.OstaliListFormatedOIB>
    <izvorni_sadrzaj>
      <item>Azra Džendžo, OIB 34672667188 punomoćnik sudionika u postupku DOM-EXIM d.o.o.</item>
    </izvorni_sadrzaj>
    <derivirana_varijabla naziv="DomainObject.Predmet.OstaliListFormatedOIB_1">
      <item>Azra Džendžo, OIB 34672667188 punomoćnik sudionika u postupku DOM-EXIM d.o.o.</item>
    </derivirana_varijabla>
  </DomainObject.Predmet.OstaliListFormatedOIB>
  <DomainObject.Predmet.OstaliListFormatedWithAdress>
    <izvorni_sadrzaj>
      <item>Azra Džendžo, Dobriše Cesarića 55, 10000 Zagreb punomoćnik sudionika u postupku DOM-EXIM d.o.o.</item>
    </izvorni_sadrzaj>
    <derivirana_varijabla naziv="DomainObject.Predmet.OstaliListFormatedWithAdress_1">
      <item>Azra Džendžo, Dobriše Cesarića 55, 10000 Zagreb punomoćnik sudionika u postupku DOM-EXIM d.o.o.</item>
    </derivirana_varijabla>
  </DomainObject.Predmet.OstaliListFormatedWithAdress>
  <DomainObject.Predmet.OstaliListFormatedWithAdressOIB>
    <izvorni_sadrzaj>
      <item>Azra Džendžo, OIB 34672667188, Dobriše Cesarića 55, 10000 Zagreb punomoćnik sudionika u postupku DOM-EXIM d.o.o.</item>
    </izvorni_sadrzaj>
    <derivirana_varijabla naziv="DomainObject.Predmet.OstaliListFormatedWithAdressOIB_1">
      <item>Azra Džendžo, OIB 34672667188, Dobriše Cesarića 55, 10000 Zagreb punomoćnik sudionika u postupku DOM-EXIM d.o.o.</item>
    </derivirana_varijabla>
  </DomainObject.Predmet.OstaliListFormatedWithAdressOIB>
  <DomainObject.Predmet.OstaliListNazivFormated>
    <izvorni_sadrzaj>
      <item>Azra Džendžo</item>
    </izvorni_sadrzaj>
    <derivirana_varijabla naziv="DomainObject.Predmet.OstaliListNazivFormated_1">
      <item>Azra Džendžo</item>
    </derivirana_varijabla>
  </DomainObject.Predmet.OstaliListNazivFormated>
  <DomainObject.Predmet.OstaliListNazivFormatedOIB>
    <izvorni_sadrzaj>
      <item>Azra Džendžo, OIB 34672667188</item>
    </izvorni_sadrzaj>
    <derivirana_varijabla naziv="DomainObject.Predmet.OstaliListNazivFormatedOIB_1">
      <item>Azra Džendžo, OIB 34672667188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DOM-EXIM d.o.o.</izvorni_sadrzaj>
    <derivirana_varijabla naziv="DomainObject.Predmet.ProtustrankaIDrugi_1">DOM-EXIM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DOM-EXIM d.o.o., OIB 74280121345, Savska Cesta 38, 10000 Zagreb</izvorni_sadrzaj>
    <derivirana_varijabla naziv="DomainObject.Predmet.ProtustrankaIDrugiAdressOIB_1">DOM-EXIM d.o.o., OIB 74280121345, Savska Cesta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DOM-EXIM d.o.o.</item>
      <item>Azra Džendžo</item>
    </izvorni_sadrzaj>
    <derivirana_varijabla naziv="DomainObject.Predmet.SudioniciListNaziv_1">
      <item>FINA Regionalni centar Zagreb</item>
      <item>DOM-EXIM d.o.o.</item>
      <item>Azra Džendžo</item>
    </derivirana_varijabla>
  </DomainObject.Predmet.SudioniciListNaziv>
  <DomainObject.Predmet.SudioniciListAdressOIB>
    <izvorni_sadrzaj>
      <item>FINA Regionalni centar Zagreb, OIB 85821130368, Trg svibanjskih žrtava 1995. br. 1,10000 Zagreb</item>
      <item>DOM-EXIM d.o.o., OIB 74280121345, Savska Cesta 38,10000 Zagreb</item>
      <item>Azra Džendžo, OIB 34672667188, Dobriše Cesarića 55,10000 Zagreb</item>
    </izvorni_sadrzaj>
    <derivirana_varijabla naziv="DomainObject.Predmet.SudioniciListAdressOIB_1">
      <item>FINA Regionalni centar Zagreb, OIB 85821130368, Trg svibanjskih žrtava 1995. br. 1,10000 Zagreb</item>
      <item>DOM-EXIM d.o.o., OIB 74280121345, Savska Cesta 38,10000 Zagreb</item>
      <item>Azra Džendžo, OIB 34672667188, Dobriše Cesarića 55,10000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74280121345</item>
      <item>, OIB 34672667188</item>
    </izvorni_sadrzaj>
    <derivirana_varijabla naziv="DomainObject.Predmet.SudioniciListNazivOIB_1">
      <item>, OIB 85821130368</item>
      <item>, OIB 74280121345</item>
      <item>, OIB 34672667188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Zaharova 3 Zagreb</item>
    </izvorni_sadrzaj>
    <derivirana_varijabla naziv="DomainObject.Predmet.StecajniUpraviteljiListAddressOIB_1">
      <item>Božidar Brkljač, OIB 58227850404, Zaharova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1776</properties:Words>
  <properties:Characters>9794</properties:Characters>
  <properties:Lines>183</properties:Lines>
  <properties:Paragraphs>34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11677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2017-04-12T08:32:00Z</dcterms:created>
  <dc:creator>Korisnik</dc:creator>
  <cp:lastModifiedBy>Goranka Boljkovac</cp:lastModifiedBy>
  <cp:lastPrinted>2017-04-11T12:39:00Z</cp:lastPrinted>
  <dcterms:modified xmlns:xsi="http://www.w3.org/2001/XMLSchema-instance" xsi:type="dcterms:W3CDTF">2017-04-12T08:48:00Z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