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tblGrid>
      <w:tr w:rsidTr="006804F6" w:rsidR="00420A6E" w:rsidRPr="005B0DEF">
        <w:trPr>
          <w:trHeight w:val="2231"/>
        </w:trPr>
        <w:tc>
          <w:tcPr>
            <w:tcW w:type="dxa" w:w="3369"/>
            <w:vAlign w:val="center"/>
          </w:tcPr>
          <w:p w:rsidRDefault="00420A6E" w:rsidP="006804F6" w:rsidR="00420A6E" w:rsidRPr="005B0DEF">
            <w:pPr>
              <w:spacing w:before="100"/>
              <w:jc w:val="center"/>
            </w:pPr>
            <w:bookmarkStart w:name="_GoBack" w:id="0"/>
            <w:bookmarkEnd w:id="0"/>
            <w:r w:rsidRPr="005B0DE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420A6E" w:rsidP="006804F6" w:rsidR="00420A6E" w:rsidRPr="005B0DEF">
            <w:pPr>
              <w:spacing w:before="100"/>
            </w:pPr>
            <w:r w:rsidRPr="005B0DEF">
              <w:t>REPUBLIKA HRVATSKA</w:t>
            </w:r>
          </w:p>
          <w:p w:rsidRDefault="00420A6E" w:rsidP="006804F6" w:rsidR="00420A6E" w:rsidRPr="005B0DEF">
            <w:r w:rsidRPr="005B0DEF">
              <w:t>TRGOVAČKI SUD U SPLITU</w:t>
            </w:r>
          </w:p>
          <w:p w:rsidRDefault="00420A6E" w:rsidP="00420A6E" w:rsidR="00420A6E" w:rsidRPr="005B0DEF">
            <w:r w:rsidRPr="005B0DEF">
              <w:t>Split, Sukoišanska 6</w:t>
            </w:r>
          </w:p>
        </w:tc>
      </w:tr>
    </w:tbl>
    <w:p w14:textId="d8abe25" w14:paraId="d8abe25" w:rsidRDefault="006620E4" w:rsidP="00E559E9" w:rsidR="006620E4" w:rsidRPr="005B0DEF">
      <w:pPr>
        <w:pStyle w:val="Bezproreda"/>
        <w:spacing w:after="200" w:before="200"/>
        <w:jc w:val="center"/>
        <w15:collapsed w:val="false"/>
        <w:rPr>
          <w:rStyle w:val="Naglaeno"/>
          <w:rFonts w:cs="Times New Roman" w:hAnsi="Times New Roman" w:ascii="Times New Roman"/>
          <w:b w:val="false"/>
          <w:sz w:val="24"/>
          <w:szCs w:val="24"/>
        </w:rPr>
      </w:pPr>
      <w:r w:rsidRPr="005B0DEF">
        <w:rPr>
          <w:rStyle w:val="Naglaeno"/>
          <w:rFonts w:cs="Times New Roman" w:hAnsi="Times New Roman" w:ascii="Times New Roman"/>
          <w:b w:val="false"/>
          <w:sz w:val="24"/>
          <w:szCs w:val="24"/>
        </w:rPr>
        <w:t>R E P U B L I K A   H R V A T S K A</w:t>
      </w:r>
    </w:p>
    <w:p w:rsidRDefault="002F5592" w:rsidP="00E559E9" w:rsidR="002F5592" w:rsidRPr="005B0DEF">
      <w:pPr>
        <w:pStyle w:val="Bezproreda"/>
        <w:spacing w:after="200" w:before="200"/>
        <w:jc w:val="center"/>
        <w:rPr>
          <w:rStyle w:val="Naglaeno"/>
          <w:rFonts w:cs="Times New Roman" w:hAnsi="Times New Roman" w:ascii="Times New Roman"/>
          <w:b w:val="false"/>
          <w:sz w:val="24"/>
          <w:szCs w:val="24"/>
        </w:rPr>
      </w:pPr>
      <w:r w:rsidRPr="005B0DEF">
        <w:rPr>
          <w:rStyle w:val="Naglaeno"/>
          <w:rFonts w:cs="Times New Roman" w:hAnsi="Times New Roman" w:ascii="Times New Roman"/>
          <w:b w:val="false"/>
          <w:sz w:val="24"/>
          <w:szCs w:val="24"/>
        </w:rPr>
        <w:t>R J E Š E N J E</w:t>
      </w:r>
    </w:p>
    <w:p w:rsidRDefault="006C0DEC" w:rsidP="006C0DEC" w:rsidR="006C0DEC" w:rsidRPr="005B0DEF">
      <w:pPr>
        <w:ind w:firstLine="708"/>
        <w:jc w:val="both"/>
        <w:rPr>
          <w:rStyle w:val="Naglaeno"/>
          <w:b w:val="false"/>
        </w:rPr>
      </w:pPr>
      <w:r w:rsidRPr="005B0DEF">
        <w:rPr>
          <w:rFonts w:eastAsia="Times New Roman"/>
          <w:lang w:eastAsia="hr-HR"/>
        </w:rPr>
        <w:t xml:space="preserve">Trgovački sud u Splitu, po sutkinji Ani Golub Gruić, u stečajnom postupku nad dužnikom </w:t>
      </w:r>
      <w:r w:rsidRPr="005B0DEF">
        <w:rPr>
          <w:rFonts w:eastAsia="Times New Roman"/>
          <w:bCs/>
          <w:lang w:eastAsia="hr-HR"/>
        </w:rPr>
        <w:t>LAURUS d.d. u stečaju, OIB: 20864737693, Split, Grabovčeva širina 1</w:t>
      </w:r>
      <w:r w:rsidRPr="005B0DEF">
        <w:rPr>
          <w:rFonts w:eastAsia="Times New Roman"/>
          <w:lang w:eastAsia="hr-HR"/>
        </w:rPr>
        <w:t xml:space="preserve">, </w:t>
      </w:r>
      <w:r w:rsidR="00420A6E" w:rsidRPr="005B0DEF">
        <w:rPr>
          <w:rFonts w:eastAsia="Times New Roman"/>
          <w:lang w:eastAsia="hr-HR"/>
        </w:rPr>
        <w:t>1</w:t>
      </w:r>
      <w:r w:rsidR="004C5AD9">
        <w:rPr>
          <w:rFonts w:eastAsia="Times New Roman"/>
          <w:lang w:eastAsia="hr-HR"/>
        </w:rPr>
        <w:t>7</w:t>
      </w:r>
      <w:r w:rsidR="00420A6E" w:rsidRPr="005B0DEF">
        <w:rPr>
          <w:rFonts w:eastAsia="Times New Roman"/>
          <w:lang w:eastAsia="hr-HR"/>
        </w:rPr>
        <w:t>. studenog 2017.</w:t>
      </w:r>
    </w:p>
    <w:p w:rsidRDefault="002F5592" w:rsidP="00722551" w:rsidR="00AB64CB" w:rsidRPr="005B0DEF">
      <w:pPr>
        <w:pStyle w:val="Bezproreda"/>
        <w:spacing w:after="200" w:before="100"/>
        <w:jc w:val="center"/>
        <w:rPr>
          <w:rStyle w:val="Naglaeno"/>
          <w:rFonts w:cs="Times New Roman" w:hAnsi="Times New Roman" w:ascii="Times New Roman"/>
          <w:b w:val="false"/>
          <w:sz w:val="24"/>
          <w:szCs w:val="24"/>
        </w:rPr>
      </w:pPr>
      <w:r w:rsidRPr="005B0DEF">
        <w:rPr>
          <w:rStyle w:val="Naglaeno"/>
          <w:rFonts w:cs="Times New Roman" w:hAnsi="Times New Roman" w:ascii="Times New Roman"/>
          <w:b w:val="false"/>
          <w:sz w:val="24"/>
          <w:szCs w:val="24"/>
        </w:rPr>
        <w:t>r i j e š i o  je</w:t>
      </w:r>
    </w:p>
    <w:p w:rsidRDefault="00E559E9" w:rsidP="00E559E9" w:rsidR="00E559E9" w:rsidRPr="005B0DEF">
      <w:pPr>
        <w:pStyle w:val="Bezproreda"/>
        <w:spacing w:before="160"/>
        <w:ind w:firstLine="709"/>
        <w:jc w:val="both"/>
        <w:rPr>
          <w:rStyle w:val="Naglaeno"/>
          <w:rFonts w:cs="Times New Roman" w:hAnsi="Times New Roman" w:ascii="Times New Roman"/>
          <w:b w:val="false"/>
          <w:sz w:val="24"/>
          <w:szCs w:val="24"/>
        </w:rPr>
      </w:pPr>
      <w:r w:rsidRPr="005B0DEF">
        <w:rPr>
          <w:rStyle w:val="Naglaeno"/>
          <w:rFonts w:cs="Times New Roman" w:hAnsi="Times New Roman" w:ascii="Times New Roman"/>
          <w:b w:val="false"/>
          <w:sz w:val="24"/>
          <w:szCs w:val="24"/>
        </w:rPr>
        <w:t xml:space="preserve">  I. Zaključuje se stečajni postupak nad dužnikom </w:t>
      </w:r>
      <w:r w:rsidR="006C0DEC" w:rsidRPr="005B0DEF">
        <w:rPr>
          <w:rStyle w:val="Naglaeno"/>
          <w:rFonts w:cs="Times New Roman" w:hAnsi="Times New Roman" w:ascii="Times New Roman"/>
          <w:b w:val="false"/>
          <w:sz w:val="24"/>
          <w:szCs w:val="24"/>
        </w:rPr>
        <w:t>LAURUS d.d. u stečaju, OIB: 20864737693, Split, Grabovčeva širina 1.</w:t>
      </w:r>
    </w:p>
    <w:p w:rsidRDefault="00E559E9" w:rsidP="00E559E9" w:rsidR="00E559E9" w:rsidRPr="005B0DEF">
      <w:pPr>
        <w:pStyle w:val="Bezproreda"/>
        <w:spacing w:before="160"/>
        <w:ind w:firstLine="709"/>
        <w:jc w:val="both"/>
        <w:rPr>
          <w:rStyle w:val="Naglaeno"/>
          <w:rFonts w:cs="Times New Roman" w:hAnsi="Times New Roman" w:ascii="Times New Roman"/>
          <w:b w:val="false"/>
          <w:sz w:val="24"/>
          <w:szCs w:val="24"/>
        </w:rPr>
      </w:pPr>
      <w:r w:rsidRPr="005B0DEF">
        <w:rPr>
          <w:rStyle w:val="Naglaeno"/>
          <w:rFonts w:cs="Times New Roman" w:hAnsi="Times New Roman" w:ascii="Times New Roman"/>
          <w:b w:val="false"/>
          <w:sz w:val="24"/>
          <w:szCs w:val="24"/>
        </w:rPr>
        <w:t xml:space="preserve"> II. Određuje se brisanje stečajnog dužnika iz točke I. ovog rješenja iz sudskog registra, što će registarski odjel ovog Suda </w:t>
      </w:r>
      <w:r w:rsidR="00D01243" w:rsidRPr="005B0DEF">
        <w:rPr>
          <w:rStyle w:val="Naglaeno"/>
          <w:rFonts w:cs="Times New Roman" w:hAnsi="Times New Roman" w:ascii="Times New Roman"/>
          <w:b w:val="false"/>
          <w:sz w:val="24"/>
          <w:szCs w:val="24"/>
        </w:rPr>
        <w:t>provesti po</w:t>
      </w:r>
      <w:r w:rsidRPr="005B0DEF">
        <w:rPr>
          <w:rStyle w:val="Naglaeno"/>
          <w:rFonts w:cs="Times New Roman" w:hAnsi="Times New Roman" w:ascii="Times New Roman"/>
          <w:b w:val="false"/>
          <w:sz w:val="24"/>
          <w:szCs w:val="24"/>
        </w:rPr>
        <w:t xml:space="preserve"> pravomoćnosti ovog rješenja.</w:t>
      </w:r>
    </w:p>
    <w:p w:rsidRDefault="00A363D7" w:rsidP="00E559E9" w:rsidR="00E559E9" w:rsidRPr="005B0DEF">
      <w:pPr>
        <w:pStyle w:val="Bezproreda"/>
        <w:spacing w:before="160"/>
        <w:ind w:firstLine="709"/>
        <w:jc w:val="both"/>
        <w:rPr>
          <w:rStyle w:val="Naglaeno"/>
          <w:rFonts w:cs="Times New Roman" w:hAnsi="Times New Roman" w:ascii="Times New Roman"/>
          <w:b w:val="false"/>
          <w:sz w:val="24"/>
          <w:szCs w:val="24"/>
        </w:rPr>
      </w:pPr>
      <w:r w:rsidRPr="005B0DEF">
        <w:rPr>
          <w:rStyle w:val="Naglaeno"/>
          <w:rFonts w:cs="Times New Roman" w:hAnsi="Times New Roman" w:ascii="Times New Roman"/>
          <w:b w:val="false"/>
          <w:sz w:val="24"/>
          <w:szCs w:val="24"/>
        </w:rPr>
        <w:t>III. S</w:t>
      </w:r>
      <w:r w:rsidR="00E559E9" w:rsidRPr="005B0DEF">
        <w:rPr>
          <w:rStyle w:val="Naglaeno"/>
          <w:rFonts w:cs="Times New Roman" w:hAnsi="Times New Roman" w:ascii="Times New Roman"/>
          <w:b w:val="false"/>
          <w:sz w:val="24"/>
          <w:szCs w:val="24"/>
        </w:rPr>
        <w:t xml:space="preserve">tečajni upravitelj </w:t>
      </w:r>
      <w:r w:rsidR="006C0DEC" w:rsidRPr="005B0DEF">
        <w:rPr>
          <w:rStyle w:val="Naglaeno"/>
          <w:rFonts w:cs="Times New Roman" w:hAnsi="Times New Roman" w:ascii="Times New Roman"/>
          <w:b w:val="false"/>
          <w:sz w:val="24"/>
          <w:szCs w:val="24"/>
        </w:rPr>
        <w:t>Maroje</w:t>
      </w:r>
      <w:r w:rsidR="00BA58BD" w:rsidRPr="005B0DEF">
        <w:rPr>
          <w:rStyle w:val="Naglaeno"/>
          <w:rFonts w:cs="Times New Roman" w:hAnsi="Times New Roman" w:ascii="Times New Roman"/>
          <w:b w:val="false"/>
          <w:sz w:val="24"/>
          <w:szCs w:val="24"/>
        </w:rPr>
        <w:t xml:space="preserve"> </w:t>
      </w:r>
      <w:r w:rsidR="006C0DEC" w:rsidRPr="005B0DEF">
        <w:rPr>
          <w:rStyle w:val="Naglaeno"/>
          <w:rFonts w:cs="Times New Roman" w:hAnsi="Times New Roman" w:ascii="Times New Roman"/>
          <w:b w:val="false"/>
          <w:sz w:val="24"/>
          <w:szCs w:val="24"/>
        </w:rPr>
        <w:t xml:space="preserve">Stjepović iz Zagreba, Hermana Bužana 6b, OIB: 57640555089, </w:t>
      </w:r>
      <w:r w:rsidR="0026523D" w:rsidRPr="005B0DEF">
        <w:rPr>
          <w:rStyle w:val="Naglaeno"/>
          <w:rFonts w:cs="Times New Roman" w:hAnsi="Times New Roman" w:ascii="Times New Roman"/>
          <w:b w:val="false"/>
          <w:sz w:val="24"/>
          <w:szCs w:val="24"/>
        </w:rPr>
        <w:t>će</w:t>
      </w:r>
      <w:r w:rsidRPr="005B0DEF">
        <w:rPr>
          <w:rStyle w:val="Naglaeno"/>
          <w:rFonts w:cs="Times New Roman" w:hAnsi="Times New Roman" w:ascii="Times New Roman"/>
          <w:b w:val="false"/>
          <w:sz w:val="24"/>
          <w:szCs w:val="24"/>
        </w:rPr>
        <w:t xml:space="preserve"> i nakon zaključenja stečajnog postupka zastupati stečajnu masu, u skladu sa Stečajnim zakonom</w:t>
      </w:r>
      <w:r w:rsidR="00420A6E" w:rsidRPr="005B0DEF">
        <w:rPr>
          <w:rStyle w:val="Naglaeno"/>
          <w:rFonts w:cs="Times New Roman" w:hAnsi="Times New Roman" w:ascii="Times New Roman"/>
          <w:b w:val="false"/>
          <w:sz w:val="24"/>
          <w:szCs w:val="24"/>
        </w:rPr>
        <w:t>.</w:t>
      </w:r>
    </w:p>
    <w:p w:rsidRDefault="00AB64CB" w:rsidP="00740EC5" w:rsidR="00AB64CB" w:rsidRPr="005B0DEF">
      <w:pPr>
        <w:pStyle w:val="Bezproreda"/>
        <w:spacing w:after="140" w:before="200"/>
        <w:jc w:val="center"/>
        <w:rPr>
          <w:rStyle w:val="Naglaeno"/>
          <w:rFonts w:cs="Times New Roman" w:hAnsi="Times New Roman" w:ascii="Times New Roman"/>
          <w:b w:val="false"/>
          <w:sz w:val="24"/>
          <w:szCs w:val="24"/>
        </w:rPr>
      </w:pPr>
      <w:r w:rsidRPr="005B0DEF">
        <w:rPr>
          <w:rStyle w:val="Naglaeno"/>
          <w:rFonts w:cs="Times New Roman" w:hAnsi="Times New Roman" w:ascii="Times New Roman"/>
          <w:b w:val="false"/>
          <w:sz w:val="24"/>
          <w:szCs w:val="24"/>
        </w:rPr>
        <w:t>Obrazloženje</w:t>
      </w:r>
    </w:p>
    <w:p w:rsidRDefault="006C0DEC" w:rsidP="00740EC5" w:rsidR="006C0DEC" w:rsidRPr="005B0DEF">
      <w:pPr>
        <w:ind w:firstLine="703"/>
        <w:jc w:val="both"/>
      </w:pPr>
      <w:r w:rsidRPr="005B0DEF">
        <w:t>Rješenjem ovog suda poslovni broj VI</w:t>
      </w:r>
      <w:r w:rsidR="00420A6E" w:rsidRPr="005B0DEF">
        <w:t xml:space="preserve">I. St-49/01 od 24. rujna 2001. </w:t>
      </w:r>
      <w:r w:rsidRPr="005B0DEF">
        <w:t>otvoren je stečajni postupak nad stečajnim dužnikom LAURUS d.d. Split, Grabovčeva širina 1. Istim rješenjem za stečajnog upravitelja imenovan je Ante Vuković, dipl. oec. iz Splita, Račkog  br. 7.</w:t>
      </w:r>
    </w:p>
    <w:p w:rsidRDefault="006C0DEC" w:rsidP="00C04E84" w:rsidR="006C0DEC" w:rsidRPr="005B0DEF">
      <w:pPr>
        <w:spacing w:before="200"/>
        <w:ind w:firstLine="703"/>
        <w:jc w:val="both"/>
      </w:pPr>
      <w:r w:rsidRPr="005B0DEF">
        <w:t>Naredbom</w:t>
      </w:r>
      <w:r w:rsidR="00E93A96" w:rsidRPr="005B0DEF">
        <w:t xml:space="preserve"> </w:t>
      </w:r>
      <w:r w:rsidRPr="005B0DEF">
        <w:t xml:space="preserve">ovog suda poslovni broj St-49/2001 od 25. svibnja 2004. </w:t>
      </w:r>
      <w:r w:rsidR="00420A6E" w:rsidRPr="005B0DEF">
        <w:t>n</w:t>
      </w:r>
      <w:r w:rsidRPr="005B0DEF">
        <w:t>aloženo je stečajnom upravitelju Anti Vukoviću da dostavi završni račun koji će se odnositi na razdoblje od otvaranja stečajnog postupka, odnosno od uvođenja u dužnost u stečajnom postupku (27. rujna 2001.</w:t>
      </w:r>
      <w:r w:rsidR="00420A6E" w:rsidRPr="005B0DEF">
        <w:t xml:space="preserve">) pa sve do 21. svibnja 2004., </w:t>
      </w:r>
      <w:r w:rsidRPr="005B0DEF">
        <w:t>kada je podnio zahtjev za razrješenje. Istom zahtjevu stečajni upravitelj je udovoljio 1. lipnja 2004. i dostavio završni račun (list 2560-2586 spisa).</w:t>
      </w:r>
    </w:p>
    <w:p w:rsidRDefault="006C0DEC" w:rsidP="00C04E84" w:rsidR="006C0DEC" w:rsidRPr="005B0DEF">
      <w:pPr>
        <w:spacing w:before="200"/>
        <w:ind w:firstLine="703"/>
        <w:jc w:val="both"/>
      </w:pPr>
      <w:r w:rsidRPr="005B0DEF">
        <w:t>Rješenjem ovog sud</w:t>
      </w:r>
      <w:r w:rsidR="00420A6E" w:rsidRPr="005B0DEF">
        <w:t>a poslovni broj St-49/2001 od 3</w:t>
      </w:r>
      <w:r w:rsidRPr="005B0DEF">
        <w:t xml:space="preserve">. lipnja 2004. određeno je izvesti dokaz vještačenjem na okolnost pregleda završnog računa dostavljenog od strane stečajnog upravitelja Ante Vukovića po stalnom sudskom vještaku za knjigovodstvo i financije Slavku Ciki (list 2588 spisa). </w:t>
      </w:r>
    </w:p>
    <w:p w:rsidRDefault="00420A6E" w:rsidP="00C04E84" w:rsidR="00740EC5" w:rsidRPr="005B0DEF">
      <w:pPr>
        <w:spacing w:before="200"/>
        <w:ind w:firstLine="705"/>
        <w:jc w:val="both"/>
      </w:pPr>
      <w:r w:rsidRPr="005B0DEF">
        <w:t>Dana 23. srpnja 2004.</w:t>
      </w:r>
      <w:r w:rsidR="006C0DEC" w:rsidRPr="005B0DEF">
        <w:t xml:space="preserve"> kod ovog suda zaprimljeno je vještvo stalnog sudskog vještaka Slavka Cike (list 2711-2739 spisa</w:t>
      </w:r>
      <w:r w:rsidR="005B0DEF">
        <w:t xml:space="preserve">) </w:t>
      </w:r>
      <w:r w:rsidR="00740EC5" w:rsidRPr="005B0DEF">
        <w:t xml:space="preserve">u kojem vještvu on u bitno utvrđuje da u pregledanoj dokumentaciji od 24. rujna 2001. do 30. travnja 2004. nisu uočene nikakve zloupotrebe u poslovanju imovinom ili obvezama, ali da su uočena brojna nesnalaženja, improvizacije i propusti u blagajničkom poslovanju, inventarizaciji, priznavanju potraživanja na teret stečajne mase te vođenju poslovnih knjiga. Sudski vještak dalje ističe da su navedene neurednosti često posljedica nedostatne kvalitetne zakonske regulative stečajnih postupaka jer je ta </w:t>
      </w:r>
      <w:r w:rsidR="00740EC5" w:rsidRPr="005B0DEF">
        <w:lastRenderedPageBreak/>
        <w:t xml:space="preserve">regulativa manjkava i nedorečena, slijedom čega je sudski vještak preporučio izradu pravila postupanja uz odgovarajući kontni plan za tvrtke u stečaju. </w:t>
      </w:r>
    </w:p>
    <w:p w:rsidRDefault="006C0DEC" w:rsidP="004C5AD9" w:rsidR="006C0DEC" w:rsidRPr="005B0DEF">
      <w:pPr>
        <w:spacing w:before="200"/>
        <w:ind w:firstLine="703"/>
        <w:jc w:val="both"/>
      </w:pPr>
      <w:r w:rsidRPr="005B0DEF">
        <w:t xml:space="preserve"> Rješenjem ovog suda poslovni broj VII. St-49/01 od 16. rujna 2004. godine stečajni upravitelj Ante Vuković razriješen je dužnosti u ovom stečajnom postupku na osobni zahtjev, a za novog stečajnog upravitelja imenovana je Natalija Mladineo, dipl.oec. iz Splita, Viška br. 24.</w:t>
      </w:r>
    </w:p>
    <w:p w:rsidRDefault="006C0DEC" w:rsidP="004C5AD9" w:rsidR="006C0DEC" w:rsidRPr="005B0DEF">
      <w:pPr>
        <w:spacing w:before="200"/>
        <w:ind w:firstLine="703"/>
        <w:jc w:val="both"/>
      </w:pPr>
      <w:r w:rsidRPr="005B0DEF">
        <w:tab/>
        <w:t>Dana 21. studenog 2008. Skupština vjerovnika većinom glasova prisutnih vjerovnika utvrđenih sukladno odredbama čl. 23. st. 1. i čl. 38.c i 38.d Stečajnog zakona („Narodne novine“ 44/96, 29/99, 129/00, 123/03, 82/06), donijela je odluku da se za drugog stečajnog upravitelja u tom stečajnom postupku umjesto dotadašnje stečajne upraviteljice Natalije Mladineo, dipl. oec. iz Splita imenuje Maroje</w:t>
      </w:r>
      <w:r w:rsidR="00F02EAF" w:rsidRPr="005B0DEF">
        <w:t xml:space="preserve"> </w:t>
      </w:r>
      <w:r w:rsidRPr="005B0DEF">
        <w:t>Stjepović dipl.</w:t>
      </w:r>
      <w:r w:rsidR="003136D7" w:rsidRPr="005B0DEF">
        <w:t xml:space="preserve"> </w:t>
      </w:r>
      <w:r w:rsidRPr="005B0DEF">
        <w:t>oec. iz Dubrovnika.</w:t>
      </w:r>
    </w:p>
    <w:p w:rsidRDefault="006C0DEC" w:rsidP="004C5AD9" w:rsidR="006C0DEC" w:rsidRPr="005B0DEF">
      <w:pPr>
        <w:spacing w:before="200"/>
        <w:ind w:firstLine="703"/>
        <w:jc w:val="both"/>
      </w:pPr>
      <w:r w:rsidRPr="005B0DEF">
        <w:t>Dana 28. listopada 2016. kod ovoga suda zaprimljen je podnesak stečajnog upravitelja Maroja</w:t>
      </w:r>
      <w:r w:rsidR="005B0DEF">
        <w:t xml:space="preserve"> </w:t>
      </w:r>
      <w:r w:rsidRPr="005B0DEF">
        <w:t>Stjepovića (list 8237-8243 spisa) kojim izvještava da je unovčena sva imovina stečajnog dužnika i</w:t>
      </w:r>
      <w:r w:rsidRPr="005B0DEF">
        <w:rPr>
          <w:b/>
        </w:rPr>
        <w:t xml:space="preserve"> </w:t>
      </w:r>
      <w:r w:rsidRPr="005B0DEF">
        <w:t xml:space="preserve">da su se stvorili uvjeti za zaključenje ovog stečajnog postupka. U tom podnesku, stečajni upravitelj predlaže da sud ispita dostavljeni završni račun koji obuhvaća razdoblje </w:t>
      </w:r>
      <w:r w:rsidR="00871FAD" w:rsidRPr="005B0DEF">
        <w:t xml:space="preserve">od dana </w:t>
      </w:r>
      <w:r w:rsidRPr="005B0DEF">
        <w:t>kada je preuzeo dužnost stečajnog uprav</w:t>
      </w:r>
      <w:r w:rsidR="00871FAD" w:rsidRPr="005B0DEF">
        <w:t xml:space="preserve">itelja, </w:t>
      </w:r>
      <w:r w:rsidRPr="005B0DEF">
        <w:t>odnosno da po potrebi imenuje neovisnog revizora ili vještaka koji bi ispitao njegovu zakonitost i istinitost te ističe da će, nakon što sud zakaže završno ročište, u spis pravovremeno dostaviti pisano izvješće sa svim prilozima kako bi se ono moglo izložiti na uvid svim sudionicima.</w:t>
      </w:r>
    </w:p>
    <w:p w:rsidRDefault="006C0DEC" w:rsidP="00740EC5" w:rsidR="00740EC5" w:rsidRPr="005B0DEF">
      <w:pPr>
        <w:spacing w:before="200"/>
        <w:ind w:firstLine="705"/>
        <w:jc w:val="both"/>
      </w:pPr>
      <w:r w:rsidRPr="005B0DEF">
        <w:t>Na prijedlog stečajnog upravitelja, ovaj sud je rješenjem poslovni broj 11. St-49/2001 od 19. prosinca 2016. odredio izvesti dokaz knjigovodstveno - financijskim vještačenjem završnog računa sastavljenog za razdoblje od 12. svibnja 2009. do 27. listopada 2016., a vještačenje je povjerio sudskoj vještakinji za financije i knjigovodstvo Kati Filipović, dipl. oec. iz Splita. Vještakinja je 10. veljače 2017. dostavila nalaz i mišljenje, sukladno nalogu suda (list 8273-8336 spisa</w:t>
      </w:r>
      <w:r w:rsidR="00740EC5" w:rsidRPr="005B0DEF">
        <w:t xml:space="preserve">). </w:t>
      </w:r>
      <w:r w:rsidR="005A0DE7" w:rsidRPr="005B0DEF">
        <w:t>Iz mišljenja stalne sudske vještakinje u bitnom proizlazi:</w:t>
      </w:r>
    </w:p>
    <w:p w:rsidRDefault="005A0DE7" w:rsidP="00B922D2" w:rsidR="005A0DE7" w:rsidRPr="005B0DEF">
      <w:pPr>
        <w:spacing w:before="80"/>
        <w:ind w:firstLine="703"/>
        <w:jc w:val="both"/>
      </w:pPr>
      <w:r w:rsidRPr="005B0DEF">
        <w:t xml:space="preserve">- da je u razdoblju od 2009. do 27. listopada 2016. uredno vođena financijsko-knjigovodstvena dokumentacija stečajnog dužnika, s tim što nije vođena analitika osnovnih sredstava, </w:t>
      </w:r>
      <w:r w:rsidR="007217F4" w:rsidRPr="005B0DEF">
        <w:t>analitika kupaca i dobavljača; K</w:t>
      </w:r>
      <w:r w:rsidRPr="005B0DEF">
        <w:t xml:space="preserve">upci i dobavljači su vođeni pojedinačno u glavnoj knjizi, što je zadovoljavajuće, ali za potraživanja o d kupaca nije pojedinačno vođen ispravak vrijednosti </w:t>
      </w:r>
    </w:p>
    <w:p w:rsidRDefault="005A0DE7" w:rsidP="00B922D2" w:rsidR="005A0DE7" w:rsidRPr="005B0DEF">
      <w:pPr>
        <w:spacing w:before="80"/>
        <w:ind w:firstLine="703"/>
        <w:jc w:val="both"/>
      </w:pPr>
      <w:r w:rsidRPr="005B0DEF">
        <w:t>- da je dužnik u navedenom razdoblju nadležnim državnim tijelima dostavljao godišnje financijske izvještaje i porezna izvješća</w:t>
      </w:r>
    </w:p>
    <w:p w:rsidRDefault="007217F4" w:rsidP="00B922D2" w:rsidR="007217F4" w:rsidRPr="005B0DEF">
      <w:pPr>
        <w:spacing w:before="80"/>
        <w:ind w:firstLine="703"/>
        <w:jc w:val="both"/>
      </w:pPr>
      <w:r w:rsidRPr="005B0DEF">
        <w:t>- da su isplate temeljem ugovora o djelu u predmetnom razdoblju iznosile 99.000,00 kn neto i da odgovaraju isplatama navedenim u završnom računu stečajnog upravitelja; S isplatama po ugovorima o djelu plaćene su sve obveze prema državi</w:t>
      </w:r>
    </w:p>
    <w:p w:rsidRDefault="007217F4" w:rsidP="00B922D2" w:rsidR="007217F4" w:rsidRPr="005B0DEF">
      <w:pPr>
        <w:spacing w:before="80"/>
        <w:ind w:firstLine="703"/>
        <w:jc w:val="both"/>
      </w:pPr>
      <w:r w:rsidRPr="005B0DEF">
        <w:t>- da</w:t>
      </w:r>
      <w:r w:rsidR="00B922D2" w:rsidRPr="005B0DEF">
        <w:t xml:space="preserve"> je na žiroračun stečajnog dužnika u predmetom razdoblju naplaćena prodana imovina u iznosu od 5.300.495,17 kn, odnosno prodana imovina da je u cijelosti naplaćena; Kupac građevinskog objekta terećen je za troškove sastavljanja ugovora o prodaji imovine u iznosu od 68.142,00 kn, koja potraživanja nisu naplaćena</w:t>
      </w:r>
    </w:p>
    <w:p w:rsidRDefault="007217F4" w:rsidP="00B922D2" w:rsidR="007217F4" w:rsidRPr="005B0DEF">
      <w:pPr>
        <w:spacing w:before="80"/>
        <w:ind w:firstLine="703"/>
        <w:jc w:val="both"/>
      </w:pPr>
      <w:r w:rsidRPr="005B0DEF">
        <w:t>- da</w:t>
      </w:r>
      <w:r w:rsidR="00B922D2" w:rsidRPr="005B0DEF">
        <w:t xml:space="preserve"> je temeljem raspoložive dokumentacije razvidno da nije bilo drugih način plaćanja prodajne cijene ili drugih dugovanja koja su postojala prema stečajnom dužniku od strane kupaca imovine ili drugih osoba (npr. cesijama, kompenzacijama i sl.)</w:t>
      </w:r>
    </w:p>
    <w:p w:rsidRDefault="00B922D2" w:rsidP="00B922D2" w:rsidR="00B922D2" w:rsidRPr="005B0DEF">
      <w:pPr>
        <w:spacing w:before="80"/>
        <w:ind w:firstLine="703"/>
        <w:jc w:val="both"/>
      </w:pPr>
      <w:r w:rsidRPr="005B0DEF">
        <w:t>- da do 27. listopada 2016. nije bilo isplata stečajnom upravitelju na ime nagrade za rad; Na ime naknade stvarnih troškova stečajnom upravitelju isplaćen je iznos od 6.133,50 kn neto; S isplatom neto iznosa plaćeni su pripadajući porezi i doprinosi; U predmetnom razdoblju plaćeno je osiguranje od odgovornosti stečajnog upravitelja u iznosu od 51.582,39 kn</w:t>
      </w:r>
    </w:p>
    <w:p w:rsidRDefault="007217F4" w:rsidP="00B922D2" w:rsidR="007217F4" w:rsidRPr="005B0DEF">
      <w:pPr>
        <w:spacing w:before="80"/>
        <w:ind w:firstLine="703"/>
        <w:jc w:val="both"/>
      </w:pPr>
      <w:r w:rsidRPr="005B0DEF">
        <w:t>- da</w:t>
      </w:r>
      <w:r w:rsidR="00B922D2" w:rsidRPr="005B0DEF">
        <w:t xml:space="preserve"> je nakon 27. listopada 2016., odnosno 13. prosinca 2016. isplaćena nagrada za rad stečajnom upravitelju u iznosu od 184.843,99 kn neto; S isplatom neto nagrade stečajnom upravitelju plaćene su sve obveze prema državi</w:t>
      </w:r>
    </w:p>
    <w:p w:rsidRDefault="00B922D2" w:rsidP="00B922D2" w:rsidR="00B922D2" w:rsidRPr="005B0DEF">
      <w:pPr>
        <w:spacing w:before="80"/>
        <w:ind w:firstLine="703"/>
        <w:jc w:val="both"/>
      </w:pPr>
      <w:r w:rsidRPr="005B0DEF">
        <w:t xml:space="preserve">- da nije bilo isplata za službena putovanja, dnevnice, noćenja i sl. stečajnom upravitelju ili trećim osobama </w:t>
      </w:r>
    </w:p>
    <w:p w:rsidRDefault="00B922D2" w:rsidP="00B922D2" w:rsidR="00B922D2" w:rsidRPr="005B0DEF">
      <w:pPr>
        <w:spacing w:before="80"/>
        <w:ind w:firstLine="703"/>
        <w:jc w:val="both"/>
      </w:pPr>
      <w:r w:rsidRPr="005B0DEF">
        <w:t>- da u predmetnom razdoblju stečajni dužnik nije plaćao zakupninu ili najamninu trećim osobama</w:t>
      </w:r>
    </w:p>
    <w:p w:rsidRDefault="00B922D2" w:rsidP="00B922D2" w:rsidR="00B922D2" w:rsidRPr="005B0DEF">
      <w:pPr>
        <w:spacing w:before="80"/>
        <w:ind w:firstLine="703"/>
        <w:jc w:val="both"/>
      </w:pPr>
      <w:r w:rsidRPr="005B0DEF">
        <w:t>- da stanje sredstava na računima na dan 27. listopada 2016. iskazano u poslovnim knjigama stečajnog dužnika iznosi 2.852.065,62 kn i odgovara stanju novca na računima u OTP banci Hrvatska d.d. Zadar; Stanje sredstava u blagajni stečajnog dužnika na dan 31. prosinca 2016. je 0,00 kn</w:t>
      </w:r>
    </w:p>
    <w:p w:rsidRDefault="00B922D2" w:rsidP="00B922D2" w:rsidR="00B922D2" w:rsidRPr="005B0DEF">
      <w:pPr>
        <w:spacing w:before="80"/>
        <w:ind w:firstLine="703"/>
        <w:jc w:val="both"/>
        <w:rPr>
          <w:b/>
          <w:color w:val="FF0000"/>
          <w:u w:val="single"/>
        </w:rPr>
      </w:pPr>
      <w:r w:rsidRPr="005B0DEF">
        <w:t>- da imovina stečajnog dužnika iskazana u poslovnim knjigama na dan 27. listopada 2016. iznosi 20.788.750,00 kn, dok obveze iznose 18.178.500,00 kn; Stečajni dužnik prema poslovnim knjigama ima kapital u iznosu od 2.143.966,00 kn, što bi značilo da može podmiriti sve obveze prema vjerovnicima</w:t>
      </w:r>
      <w:r w:rsidR="00DE3520" w:rsidRPr="005B0DEF">
        <w:t>.</w:t>
      </w:r>
    </w:p>
    <w:p w:rsidRDefault="006C0DEC" w:rsidP="00740EC5" w:rsidR="00B136A7" w:rsidRPr="005B0DEF">
      <w:pPr>
        <w:spacing w:before="200"/>
        <w:ind w:firstLine="705"/>
        <w:jc w:val="both"/>
      </w:pPr>
      <w:r w:rsidRPr="005B0DEF">
        <w:rPr>
          <w:bCs/>
        </w:rPr>
        <w:t xml:space="preserve">Podneskom od 6. rujna 2017. </w:t>
      </w:r>
      <w:r w:rsidRPr="005B0DEF">
        <w:t>stečajni upravitelj Maroje</w:t>
      </w:r>
      <w:r w:rsidR="00A56FCB" w:rsidRPr="005B0DEF">
        <w:t xml:space="preserve"> </w:t>
      </w:r>
      <w:r w:rsidRPr="005B0DEF">
        <w:t>Stjepović dostavio je  ovom sudu novi završni diobni popis, završni račun (za razdoblje od 12. svibnja 2009. do 27. listopada 2016</w:t>
      </w:r>
      <w:r w:rsidR="00420A6E" w:rsidRPr="005B0DEF">
        <w:t>.</w:t>
      </w:r>
      <w:r w:rsidRPr="005B0DEF">
        <w:t xml:space="preserve">) i završno izvješće. </w:t>
      </w:r>
    </w:p>
    <w:p w:rsidRDefault="00DE3520" w:rsidP="006C0DEC" w:rsidR="006C0DEC" w:rsidRPr="005B0DEF">
      <w:pPr>
        <w:spacing w:before="200"/>
        <w:ind w:firstLine="703"/>
        <w:jc w:val="both"/>
      </w:pPr>
      <w:r w:rsidRPr="005B0DEF">
        <w:t>Ovaj sud je ispitao z</w:t>
      </w:r>
      <w:r w:rsidR="006C0DEC" w:rsidRPr="005B0DEF">
        <w:t>avršni račun te je zajedno sa drugim relevantnim ispravama za završno izvješće (završnim računom stečajnog upravitelja od 28. listopada 2016., vještvom stalne sudske vještakinje Kate Filipović od 10. veljače 2017. i završnim diobnim popisom od 4.</w:t>
      </w:r>
      <w:r w:rsidR="00420A6E" w:rsidRPr="005B0DEF">
        <w:t xml:space="preserve"> rujna 2017.</w:t>
      </w:r>
      <w:r w:rsidR="006C0DEC" w:rsidRPr="005B0DEF">
        <w:t xml:space="preserve">) javno </w:t>
      </w:r>
      <w:r w:rsidR="00420A6E" w:rsidRPr="005B0DEF">
        <w:t>objavljen dana 11. rujna 2017.</w:t>
      </w:r>
      <w:r w:rsidR="006C0DEC" w:rsidRPr="005B0DEF">
        <w:t xml:space="preserve"> na mrežnoj stranici e-Oglasna ploča sudova (čl. 89. st. 3. Stečajnog zako</w:t>
      </w:r>
      <w:r w:rsidR="00A56FCB" w:rsidRPr="005B0DEF">
        <w:t xml:space="preserve">na </w:t>
      </w:r>
      <w:r w:rsidR="008E2593">
        <w:t>-</w:t>
      </w:r>
      <w:r w:rsidR="00A56FCB" w:rsidRPr="005B0DEF">
        <w:t xml:space="preserve"> </w:t>
      </w:r>
      <w:r w:rsidR="006C0DEC" w:rsidRPr="005B0DEF">
        <w:t>„Narodne novine“ broj 71/15; dalje SZ/15 u vezi sa čl. 441. st. 1. SZ/15).</w:t>
      </w:r>
    </w:p>
    <w:p w:rsidRDefault="00420A6E" w:rsidP="00420A6E" w:rsidR="00420A6E" w:rsidRPr="005B0DEF">
      <w:pPr>
        <w:pStyle w:val="Bezproreda"/>
        <w:spacing w:before="200"/>
        <w:ind w:firstLine="709"/>
        <w:jc w:val="both"/>
        <w:rPr>
          <w:rStyle w:val="Naglaeno"/>
          <w:rFonts w:cs="Times New Roman" w:hAnsi="Times New Roman" w:ascii="Times New Roman"/>
          <w:b w:val="false"/>
          <w:sz w:val="24"/>
          <w:szCs w:val="24"/>
        </w:rPr>
      </w:pPr>
      <w:r w:rsidRPr="005B0DEF">
        <w:rPr>
          <w:rStyle w:val="Naglaeno"/>
          <w:rFonts w:cs="Times New Roman" w:hAnsi="Times New Roman" w:ascii="Times New Roman"/>
          <w:b w:val="false"/>
          <w:sz w:val="24"/>
          <w:szCs w:val="24"/>
        </w:rPr>
        <w:t xml:space="preserve">Rješenjem ovog suda poslovni broj 11. St-49/2001 od 19. rujna 2017. godine dana je suglasnost stečajnom upravitelju na završnu diobu prema završnom diobenom popisu i određeno je završno ročište za dan 20. listopada 2017. godine. </w:t>
      </w:r>
    </w:p>
    <w:p w:rsidRDefault="00B922D2" w:rsidP="007A6C62" w:rsidR="00B136A7" w:rsidRPr="005B0DEF">
      <w:pPr>
        <w:pStyle w:val="Bezproreda"/>
        <w:spacing w:before="200"/>
        <w:ind w:firstLine="709"/>
        <w:jc w:val="both"/>
        <w:rPr>
          <w:rStyle w:val="Naglaeno"/>
          <w:rFonts w:cs="Times New Roman" w:hAnsi="Times New Roman" w:ascii="Times New Roman"/>
          <w:b w:val="false"/>
          <w:sz w:val="24"/>
          <w:szCs w:val="24"/>
        </w:rPr>
      </w:pPr>
      <w:r w:rsidRPr="005B0DEF">
        <w:rPr>
          <w:rStyle w:val="Naglaeno"/>
          <w:rFonts w:cs="Times New Roman" w:hAnsi="Times New Roman" w:ascii="Times New Roman"/>
          <w:b w:val="false"/>
          <w:sz w:val="24"/>
          <w:szCs w:val="24"/>
        </w:rPr>
        <w:t>Podneskom od 5. l</w:t>
      </w:r>
      <w:r w:rsidR="006804F6" w:rsidRPr="005B0DEF">
        <w:rPr>
          <w:rStyle w:val="Naglaeno"/>
          <w:rFonts w:cs="Times New Roman" w:hAnsi="Times New Roman" w:ascii="Times New Roman"/>
          <w:b w:val="false"/>
          <w:sz w:val="24"/>
          <w:szCs w:val="24"/>
        </w:rPr>
        <w:t>istopada 2017. godine (</w:t>
      </w:r>
      <w:r w:rsidR="007D5223" w:rsidRPr="005B0DEF">
        <w:rPr>
          <w:rStyle w:val="Naglaeno"/>
          <w:rFonts w:cs="Times New Roman" w:hAnsi="Times New Roman" w:ascii="Times New Roman"/>
          <w:b w:val="false"/>
          <w:sz w:val="24"/>
          <w:szCs w:val="24"/>
        </w:rPr>
        <w:t>list 8570-8585</w:t>
      </w:r>
      <w:r w:rsidR="006804F6" w:rsidRPr="005B0DEF">
        <w:rPr>
          <w:rStyle w:val="Naglaeno"/>
          <w:rFonts w:cs="Times New Roman" w:hAnsi="Times New Roman" w:ascii="Times New Roman"/>
          <w:b w:val="false"/>
          <w:sz w:val="24"/>
          <w:szCs w:val="24"/>
        </w:rPr>
        <w:t xml:space="preserve"> spisa) stečajni upravitelj dostavio je </w:t>
      </w:r>
      <w:r w:rsidR="008D3A7D" w:rsidRPr="005B0DEF">
        <w:rPr>
          <w:rStyle w:val="Naglaeno"/>
          <w:rFonts w:cs="Times New Roman" w:hAnsi="Times New Roman" w:ascii="Times New Roman"/>
          <w:b w:val="false"/>
          <w:sz w:val="24"/>
          <w:szCs w:val="24"/>
        </w:rPr>
        <w:t xml:space="preserve">ažurirano </w:t>
      </w:r>
      <w:r w:rsidR="006804F6" w:rsidRPr="005B0DEF">
        <w:rPr>
          <w:rStyle w:val="Naglaeno"/>
          <w:rFonts w:cs="Times New Roman" w:hAnsi="Times New Roman" w:ascii="Times New Roman"/>
          <w:b w:val="false"/>
          <w:sz w:val="24"/>
          <w:szCs w:val="24"/>
        </w:rPr>
        <w:t>završno izviješće od 2. listopada 2017., tablicu svih sudskih postupaka sa rezervacijama</w:t>
      </w:r>
      <w:r w:rsidR="005B0DEF">
        <w:rPr>
          <w:rStyle w:val="Naglaeno"/>
          <w:rFonts w:cs="Times New Roman" w:hAnsi="Times New Roman" w:ascii="Times New Roman"/>
          <w:b w:val="false"/>
          <w:sz w:val="24"/>
          <w:szCs w:val="24"/>
        </w:rPr>
        <w:t xml:space="preserve"> </w:t>
      </w:r>
      <w:r w:rsidR="006804F6" w:rsidRPr="005B0DEF">
        <w:rPr>
          <w:rStyle w:val="Naglaeno"/>
          <w:rFonts w:cs="Times New Roman" w:hAnsi="Times New Roman" w:ascii="Times New Roman"/>
          <w:b w:val="false"/>
          <w:sz w:val="24"/>
          <w:szCs w:val="24"/>
        </w:rPr>
        <w:t>novčani</w:t>
      </w:r>
      <w:r w:rsidR="007A6C62" w:rsidRPr="005B0DEF">
        <w:rPr>
          <w:rStyle w:val="Naglaeno"/>
          <w:rFonts w:cs="Times New Roman" w:hAnsi="Times New Roman" w:ascii="Times New Roman"/>
          <w:b w:val="false"/>
          <w:sz w:val="24"/>
          <w:szCs w:val="24"/>
        </w:rPr>
        <w:t>h iznosa od 2. listopada 2017. t</w:t>
      </w:r>
      <w:r w:rsidR="006804F6" w:rsidRPr="005B0DEF">
        <w:rPr>
          <w:rStyle w:val="Naglaeno"/>
          <w:rFonts w:cs="Times New Roman" w:hAnsi="Times New Roman" w:ascii="Times New Roman"/>
          <w:b w:val="false"/>
          <w:sz w:val="24"/>
          <w:szCs w:val="24"/>
        </w:rPr>
        <w:t xml:space="preserve">e izviješća o stanju </w:t>
      </w:r>
      <w:r w:rsidR="00093847" w:rsidRPr="005B0DEF">
        <w:rPr>
          <w:rStyle w:val="Naglaeno"/>
          <w:rFonts w:cs="Times New Roman" w:hAnsi="Times New Roman" w:ascii="Times New Roman"/>
          <w:b w:val="false"/>
          <w:sz w:val="24"/>
          <w:szCs w:val="24"/>
        </w:rPr>
        <w:t>predmeta odvjetničkog ureda Budimir&amp;partneri iz Splita, odvjetnika Borka Bebića iz Splita, odvjetničkog ureda Mire Boban i Gordana Lolića iz Splita te odvjetničkog ureda Barović&amp; Gavranović – Bilić iz Zagreba.</w:t>
      </w:r>
    </w:p>
    <w:p w:rsidRDefault="007A6C62" w:rsidP="007A6C62" w:rsidR="007A6C62" w:rsidRPr="005B0DEF">
      <w:pPr>
        <w:pStyle w:val="Bezproreda"/>
        <w:spacing w:before="200"/>
        <w:ind w:firstLine="709"/>
        <w:jc w:val="both"/>
        <w:rPr>
          <w:rStyle w:val="Naglaeno"/>
          <w:rFonts w:cs="Times New Roman" w:hAnsi="Times New Roman" w:ascii="Times New Roman"/>
          <w:b w:val="false"/>
          <w:sz w:val="24"/>
          <w:szCs w:val="24"/>
        </w:rPr>
      </w:pPr>
      <w:r w:rsidRPr="005B0DEF">
        <w:rPr>
          <w:rStyle w:val="Naglaeno"/>
          <w:rFonts w:cs="Times New Roman" w:hAnsi="Times New Roman" w:ascii="Times New Roman"/>
          <w:b w:val="false"/>
          <w:sz w:val="24"/>
          <w:szCs w:val="24"/>
        </w:rPr>
        <w:t>U tom izviješću stečajni upravitelj dao je pregled najvažnijih činjenica i aktivnosti koje su se događale u stečajnom postupku u razdoblju u kojem je obnašao dužnost. Iz izviješća u bitnom proizlazi:</w:t>
      </w:r>
    </w:p>
    <w:p w:rsidRDefault="00B02DC6" w:rsidP="00B02DC6" w:rsidR="00B02DC6" w:rsidRPr="005B0DEF">
      <w:pPr>
        <w:pStyle w:val="Bezproreda"/>
        <w:spacing w:before="80"/>
        <w:ind w:firstLine="708"/>
        <w:jc w:val="both"/>
        <w:rPr>
          <w:rStyle w:val="Naglaeno"/>
          <w:rFonts w:cs="Times New Roman" w:hAnsi="Times New Roman" w:ascii="Times New Roman"/>
          <w:b w:val="false"/>
          <w:sz w:val="24"/>
          <w:szCs w:val="24"/>
        </w:rPr>
      </w:pPr>
      <w:r w:rsidRPr="005B0DEF">
        <w:rPr>
          <w:rStyle w:val="Naglaeno"/>
          <w:rFonts w:cs="Times New Roman" w:hAnsi="Times New Roman" w:ascii="Times New Roman"/>
          <w:b w:val="false"/>
          <w:sz w:val="24"/>
          <w:szCs w:val="24"/>
        </w:rPr>
        <w:t xml:space="preserve">- </w:t>
      </w:r>
      <w:r w:rsidR="007A6C62" w:rsidRPr="005B0DEF">
        <w:rPr>
          <w:rStyle w:val="Naglaeno"/>
          <w:rFonts w:cs="Times New Roman" w:hAnsi="Times New Roman" w:ascii="Times New Roman"/>
          <w:b w:val="false"/>
          <w:sz w:val="24"/>
          <w:szCs w:val="24"/>
        </w:rPr>
        <w:t>da je objekt „Ljubljana“ oznake čest. zgr. 1772/1, čest. zgr.1772/2 i čest. zgr. 1773 K.O. Split unovčen javnim prikupljanjem ponuda po cijeni od 4.431.001,00 kn</w:t>
      </w:r>
    </w:p>
    <w:p w:rsidRDefault="00B02DC6" w:rsidP="00B02DC6" w:rsidR="00931B32" w:rsidRPr="005B0DEF">
      <w:pPr>
        <w:pStyle w:val="Bezproreda"/>
        <w:spacing w:before="80"/>
        <w:ind w:firstLine="708"/>
        <w:jc w:val="both"/>
        <w:rPr>
          <w:rStyle w:val="Naglaeno"/>
          <w:rFonts w:cs="Times New Roman" w:hAnsi="Times New Roman" w:ascii="Times New Roman"/>
          <w:b w:val="false"/>
          <w:sz w:val="24"/>
          <w:szCs w:val="24"/>
        </w:rPr>
      </w:pPr>
      <w:r w:rsidRPr="005B0DEF">
        <w:rPr>
          <w:rStyle w:val="Naglaeno"/>
          <w:rFonts w:cs="Times New Roman" w:hAnsi="Times New Roman" w:ascii="Times New Roman"/>
          <w:b w:val="false"/>
          <w:sz w:val="24"/>
          <w:szCs w:val="24"/>
        </w:rPr>
        <w:t xml:space="preserve">- </w:t>
      </w:r>
      <w:r w:rsidR="007A6C62" w:rsidRPr="005B0DEF">
        <w:rPr>
          <w:rStyle w:val="Naglaeno"/>
          <w:rFonts w:cs="Times New Roman" w:hAnsi="Times New Roman" w:ascii="Times New Roman"/>
          <w:b w:val="false"/>
          <w:sz w:val="24"/>
          <w:szCs w:val="24"/>
        </w:rPr>
        <w:t>da stečajni dužnik na dan sastavljanja izviješća ima potraživanja u u</w:t>
      </w:r>
      <w:r w:rsidR="00931B32" w:rsidRPr="005B0DEF">
        <w:rPr>
          <w:rStyle w:val="Naglaeno"/>
          <w:rFonts w:cs="Times New Roman" w:hAnsi="Times New Roman" w:ascii="Times New Roman"/>
          <w:b w:val="false"/>
          <w:sz w:val="24"/>
          <w:szCs w:val="24"/>
        </w:rPr>
        <w:t xml:space="preserve">kupnom iznosu od 172.223,57 kn i to od Marije Štulić iz Splita u iznosu od 57.207,31 kn (po osnovi kredita za kupnju stana), od Marije Vesanović u iznosu od 49.794,26 kn (po osnovi kredita za kupnju stana) te od Matea Tea Juradina u iznosu od </w:t>
      </w:r>
      <w:r w:rsidR="006B749F" w:rsidRPr="005B0DEF">
        <w:rPr>
          <w:rStyle w:val="Naglaeno"/>
          <w:rFonts w:cs="Times New Roman" w:hAnsi="Times New Roman" w:ascii="Times New Roman"/>
          <w:b w:val="false"/>
          <w:sz w:val="24"/>
          <w:szCs w:val="24"/>
        </w:rPr>
        <w:t>68.142,00 kn (po osnovi nepodmirenih troškova sastava kupoprodajnog ugovora)</w:t>
      </w:r>
    </w:p>
    <w:p w:rsidRDefault="006B749F" w:rsidP="00B02DC6" w:rsidR="00931B32" w:rsidRPr="005B0DEF">
      <w:pPr>
        <w:pStyle w:val="Bezproreda"/>
        <w:spacing w:before="80"/>
        <w:ind w:firstLine="708"/>
        <w:jc w:val="both"/>
        <w:rPr>
          <w:rStyle w:val="Naglaeno"/>
          <w:rFonts w:cs="Times New Roman" w:hAnsi="Times New Roman" w:ascii="Times New Roman"/>
          <w:b w:val="false"/>
          <w:sz w:val="24"/>
          <w:szCs w:val="24"/>
        </w:rPr>
      </w:pPr>
      <w:r w:rsidRPr="005B0DEF">
        <w:rPr>
          <w:rStyle w:val="Naglaeno"/>
          <w:rFonts w:cs="Times New Roman" w:hAnsi="Times New Roman" w:ascii="Times New Roman"/>
          <w:b w:val="false"/>
          <w:sz w:val="24"/>
          <w:szCs w:val="24"/>
        </w:rPr>
        <w:t>- da je u odnosu na objekt H</w:t>
      </w:r>
      <w:r w:rsidR="00931B32" w:rsidRPr="005B0DEF">
        <w:rPr>
          <w:rStyle w:val="Naglaeno"/>
          <w:rFonts w:cs="Times New Roman" w:hAnsi="Times New Roman" w:ascii="Times New Roman"/>
          <w:b w:val="false"/>
          <w:sz w:val="24"/>
          <w:szCs w:val="24"/>
        </w:rPr>
        <w:t>otel Bellevue</w:t>
      </w:r>
      <w:r w:rsidRPr="005B0DEF">
        <w:rPr>
          <w:rStyle w:val="Naglaeno"/>
          <w:rFonts w:cs="Times New Roman" w:hAnsi="Times New Roman" w:ascii="Times New Roman"/>
          <w:b w:val="false"/>
          <w:sz w:val="24"/>
          <w:szCs w:val="24"/>
        </w:rPr>
        <w:t xml:space="preserve"> dužnik podnio reviziju Vrhovnom sudu Republike Hrvatske na presudu Visokog trgovačkog suda Republike Hrvatske Pž-4474/2013-4 od 28. kolovoza 2014. kojom je preinačena presuda Trgovačkog suda u Splitu P-2439/2002 od 25. veljače 2013. (a kojom je utvrđeno da je stečajni dužnik vlasnik tog objekta za 2/3); O navedenoj reviziji još uvijek nije odlučeno unatoč pisanim požurnicama</w:t>
      </w:r>
    </w:p>
    <w:p w:rsidRDefault="006B749F" w:rsidP="00B02DC6" w:rsidR="007A6C62" w:rsidRPr="005B0DEF">
      <w:pPr>
        <w:pStyle w:val="Bezproreda"/>
        <w:spacing w:before="80"/>
        <w:ind w:firstLine="708"/>
        <w:jc w:val="both"/>
        <w:rPr>
          <w:rStyle w:val="Naglaeno"/>
          <w:rFonts w:cs="Times New Roman" w:hAnsi="Times New Roman" w:ascii="Times New Roman"/>
          <w:b w:val="false"/>
          <w:sz w:val="24"/>
          <w:szCs w:val="24"/>
        </w:rPr>
      </w:pPr>
      <w:r w:rsidRPr="005B0DEF">
        <w:rPr>
          <w:rStyle w:val="Naglaeno"/>
          <w:rFonts w:cs="Times New Roman" w:hAnsi="Times New Roman" w:ascii="Times New Roman"/>
          <w:b w:val="false"/>
          <w:sz w:val="24"/>
          <w:szCs w:val="24"/>
        </w:rPr>
        <w:t xml:space="preserve">- da </w:t>
      </w:r>
      <w:r w:rsidR="007A6C62" w:rsidRPr="005B0DEF">
        <w:rPr>
          <w:rStyle w:val="Naglaeno"/>
          <w:rFonts w:cs="Times New Roman" w:hAnsi="Times New Roman" w:ascii="Times New Roman"/>
          <w:b w:val="false"/>
          <w:sz w:val="24"/>
          <w:szCs w:val="24"/>
        </w:rPr>
        <w:t>je dužnik sudionik 17 sudskih, odnosno upravnih postupaka koji će se nastaviti voditi i nakon zaključenja stečajnog postupka</w:t>
      </w:r>
      <w:r w:rsidR="00C84B27" w:rsidRPr="005B0DEF">
        <w:rPr>
          <w:rStyle w:val="Naglaeno"/>
          <w:rFonts w:cs="Times New Roman" w:hAnsi="Times New Roman" w:ascii="Times New Roman"/>
          <w:b w:val="false"/>
          <w:sz w:val="24"/>
          <w:szCs w:val="24"/>
        </w:rPr>
        <w:t xml:space="preserve"> te da je radi pokrića obveza koje će dospjeti u budućnosti (sudske pristojbe, vještačenje, provođenje ovrha, odvjetnički troškovi protivnih strana u slučaju gubitka postupaka i sl.) predvidio rezervaciju novčanih sredstava u ukupnom iznosu od 1.360.920,00 kn.</w:t>
      </w:r>
    </w:p>
    <w:p w:rsidRDefault="00DB7290" w:rsidP="00C84B27" w:rsidR="007A6C62" w:rsidRPr="005B0DEF">
      <w:pPr>
        <w:pStyle w:val="Bezproreda"/>
        <w:spacing w:before="200"/>
        <w:ind w:firstLine="709"/>
        <w:jc w:val="both"/>
        <w:rPr>
          <w:rStyle w:val="Naglaeno"/>
          <w:rFonts w:cs="Times New Roman" w:hAnsi="Times New Roman" w:ascii="Times New Roman"/>
          <w:b w:val="false"/>
          <w:sz w:val="24"/>
          <w:szCs w:val="24"/>
        </w:rPr>
      </w:pPr>
      <w:r w:rsidRPr="005B0DEF">
        <w:rPr>
          <w:rStyle w:val="Naglaeno"/>
          <w:rFonts w:cs="Times New Roman" w:hAnsi="Times New Roman" w:ascii="Times New Roman"/>
          <w:b w:val="false"/>
          <w:sz w:val="24"/>
          <w:szCs w:val="24"/>
        </w:rPr>
        <w:t>U odnosu na namirenja vjerovnika v</w:t>
      </w:r>
      <w:r w:rsidR="007A6C62" w:rsidRPr="005B0DEF">
        <w:rPr>
          <w:rStyle w:val="Naglaeno"/>
          <w:rFonts w:cs="Times New Roman" w:hAnsi="Times New Roman" w:ascii="Times New Roman"/>
          <w:b w:val="false"/>
          <w:sz w:val="24"/>
          <w:szCs w:val="24"/>
        </w:rPr>
        <w:t>alja istaći da su</w:t>
      </w:r>
      <w:r w:rsidRPr="005B0DEF">
        <w:rPr>
          <w:rStyle w:val="Naglaeno"/>
          <w:rFonts w:cs="Times New Roman" w:hAnsi="Times New Roman" w:ascii="Times New Roman"/>
          <w:b w:val="false"/>
          <w:sz w:val="24"/>
          <w:szCs w:val="24"/>
        </w:rPr>
        <w:t xml:space="preserve"> </w:t>
      </w:r>
      <w:r w:rsidR="007A6C62" w:rsidRPr="005B0DEF">
        <w:rPr>
          <w:rStyle w:val="Naglaeno"/>
          <w:rFonts w:cs="Times New Roman" w:hAnsi="Times New Roman" w:ascii="Times New Roman"/>
          <w:b w:val="false"/>
          <w:sz w:val="24"/>
          <w:szCs w:val="24"/>
        </w:rPr>
        <w:t>djelomičnim diobama (1. dioba – odobrena rješenjem ovog suda VII. St-49/2001 od 24. rujna 2003., 2. dioba - odobrena rješenjem ovog suda VII. St-49/2001 od 20. svibnja 2004., 3. dioba - odobrena rješenjem ovog suda VII. St-49/2001 od 14. prosinca 2015. i 4. dioba - odobrena odlukom Odbora vjerovnika sa sjednice od 31. siječnja 2012.) u cijelosti namirene utvrđene tražbine vjerovnika I. višeg isplatnog reda (100% utvrđenih tražbina).</w:t>
      </w:r>
    </w:p>
    <w:p w:rsidRDefault="007D5223" w:rsidP="00722551" w:rsidR="006804F6" w:rsidRPr="005B0DEF">
      <w:pPr>
        <w:pStyle w:val="Bezproreda"/>
        <w:spacing w:before="200"/>
        <w:ind w:firstLine="709"/>
        <w:jc w:val="both"/>
        <w:rPr>
          <w:rStyle w:val="Naglaeno"/>
          <w:rFonts w:cs="Times New Roman" w:hAnsi="Times New Roman" w:ascii="Times New Roman"/>
          <w:b w:val="false"/>
          <w:sz w:val="24"/>
          <w:szCs w:val="24"/>
        </w:rPr>
      </w:pPr>
      <w:r w:rsidRPr="005B0DEF">
        <w:rPr>
          <w:rStyle w:val="Naglaeno"/>
          <w:rFonts w:cs="Times New Roman" w:hAnsi="Times New Roman" w:ascii="Times New Roman"/>
          <w:b w:val="false"/>
          <w:sz w:val="24"/>
          <w:szCs w:val="24"/>
        </w:rPr>
        <w:t>U izv</w:t>
      </w:r>
      <w:r w:rsidR="006804F6" w:rsidRPr="005B0DEF">
        <w:rPr>
          <w:rStyle w:val="Naglaeno"/>
          <w:rFonts w:cs="Times New Roman" w:hAnsi="Times New Roman" w:ascii="Times New Roman"/>
          <w:b w:val="false"/>
          <w:sz w:val="24"/>
          <w:szCs w:val="24"/>
        </w:rPr>
        <w:t>ješću za završno ročište od 5. listopada 2017. stečajni upravitelj naveo je da na dan 1. rujna 2017. stečajni dužnik na računu ima novčana sredstva u iznosu od 2.086.073,64 kn. Taj iznos stečajni upravitelj predvidio je za rezervaciju:</w:t>
      </w:r>
    </w:p>
    <w:p w:rsidRDefault="007D5223" w:rsidP="00B02DC6" w:rsidR="006804F6" w:rsidRPr="005B0DEF">
      <w:pPr>
        <w:pStyle w:val="Bezproreda"/>
        <w:spacing w:before="80"/>
        <w:ind w:firstLine="709"/>
        <w:jc w:val="both"/>
        <w:rPr>
          <w:rStyle w:val="Naglaeno"/>
          <w:rFonts w:cs="Times New Roman" w:hAnsi="Times New Roman" w:ascii="Times New Roman"/>
          <w:b w:val="false"/>
          <w:sz w:val="24"/>
          <w:szCs w:val="24"/>
        </w:rPr>
      </w:pPr>
      <w:r w:rsidRPr="005B0DEF">
        <w:rPr>
          <w:rStyle w:val="Naglaeno"/>
          <w:rFonts w:cs="Times New Roman" w:hAnsi="Times New Roman" w:ascii="Times New Roman"/>
          <w:b w:val="false"/>
          <w:sz w:val="24"/>
          <w:szCs w:val="24"/>
        </w:rPr>
        <w:t xml:space="preserve">- </w:t>
      </w:r>
      <w:r w:rsidR="006804F6" w:rsidRPr="005B0DEF">
        <w:rPr>
          <w:rStyle w:val="Naglaeno"/>
          <w:rFonts w:cs="Times New Roman" w:hAnsi="Times New Roman" w:ascii="Times New Roman"/>
          <w:b w:val="false"/>
          <w:sz w:val="24"/>
          <w:szCs w:val="24"/>
        </w:rPr>
        <w:t xml:space="preserve">tražbina vjerovnika I. višeg isplatnog reda </w:t>
      </w:r>
      <w:r w:rsidR="00567482" w:rsidRPr="005B0DEF">
        <w:rPr>
          <w:rStyle w:val="Naglaeno"/>
          <w:rFonts w:cs="Times New Roman" w:hAnsi="Times New Roman" w:ascii="Times New Roman"/>
          <w:b w:val="false"/>
          <w:sz w:val="24"/>
          <w:szCs w:val="24"/>
        </w:rPr>
        <w:t xml:space="preserve">o kojima </w:t>
      </w:r>
      <w:r w:rsidR="006804F6" w:rsidRPr="005B0DEF">
        <w:rPr>
          <w:rStyle w:val="Naglaeno"/>
          <w:rFonts w:cs="Times New Roman" w:hAnsi="Times New Roman" w:ascii="Times New Roman"/>
          <w:b w:val="false"/>
          <w:sz w:val="24"/>
          <w:szCs w:val="24"/>
        </w:rPr>
        <w:t>se još uvijek vode parnice radi njihovog utvrđenja (669.979,30 kn)</w:t>
      </w:r>
    </w:p>
    <w:p w:rsidRDefault="007D5223" w:rsidP="00B02DC6" w:rsidR="006804F6" w:rsidRPr="005B0DEF">
      <w:pPr>
        <w:pStyle w:val="Bezproreda"/>
        <w:spacing w:before="80"/>
        <w:ind w:firstLine="709"/>
        <w:jc w:val="both"/>
        <w:rPr>
          <w:rStyle w:val="Naglaeno"/>
          <w:rFonts w:cs="Times New Roman" w:hAnsi="Times New Roman" w:ascii="Times New Roman"/>
          <w:b w:val="false"/>
          <w:sz w:val="24"/>
          <w:szCs w:val="24"/>
        </w:rPr>
      </w:pPr>
      <w:r w:rsidRPr="005B0DEF">
        <w:rPr>
          <w:rStyle w:val="Naglaeno"/>
          <w:rFonts w:cs="Times New Roman" w:hAnsi="Times New Roman" w:ascii="Times New Roman"/>
          <w:b w:val="false"/>
          <w:sz w:val="24"/>
          <w:szCs w:val="24"/>
        </w:rPr>
        <w:t xml:space="preserve">- </w:t>
      </w:r>
      <w:r w:rsidR="006B749F" w:rsidRPr="005B0DEF">
        <w:rPr>
          <w:rStyle w:val="Naglaeno"/>
          <w:rFonts w:cs="Times New Roman" w:hAnsi="Times New Roman" w:ascii="Times New Roman"/>
          <w:b w:val="false"/>
          <w:sz w:val="24"/>
          <w:szCs w:val="24"/>
        </w:rPr>
        <w:t>ostalih obveza stečajne mase d</w:t>
      </w:r>
      <w:r w:rsidR="006804F6" w:rsidRPr="005B0DEF">
        <w:rPr>
          <w:rStyle w:val="Naglaeno"/>
          <w:rFonts w:cs="Times New Roman" w:hAnsi="Times New Roman" w:ascii="Times New Roman"/>
          <w:b w:val="false"/>
          <w:sz w:val="24"/>
          <w:szCs w:val="24"/>
        </w:rPr>
        <w:t>o zaključenja stečajnog postupka (knjigovodstvene usluge, javne objave, obveze prema RH po završnom računu – 22.000,00 kn)</w:t>
      </w:r>
    </w:p>
    <w:p w:rsidRDefault="007D5223" w:rsidP="00B02DC6" w:rsidR="006804F6" w:rsidRPr="005B0DEF">
      <w:pPr>
        <w:pStyle w:val="Bezproreda"/>
        <w:spacing w:before="80"/>
        <w:ind w:firstLine="709"/>
        <w:jc w:val="both"/>
        <w:rPr>
          <w:rStyle w:val="Naglaeno"/>
          <w:rFonts w:cs="Times New Roman" w:hAnsi="Times New Roman" w:ascii="Times New Roman"/>
          <w:b w:val="false"/>
          <w:sz w:val="24"/>
          <w:szCs w:val="24"/>
        </w:rPr>
      </w:pPr>
      <w:r w:rsidRPr="005B0DEF">
        <w:rPr>
          <w:rStyle w:val="Naglaeno"/>
          <w:rFonts w:cs="Times New Roman" w:hAnsi="Times New Roman" w:ascii="Times New Roman"/>
          <w:b w:val="false"/>
          <w:sz w:val="24"/>
          <w:szCs w:val="24"/>
        </w:rPr>
        <w:t>- potencija</w:t>
      </w:r>
      <w:r w:rsidR="006804F6" w:rsidRPr="005B0DEF">
        <w:rPr>
          <w:rStyle w:val="Naglaeno"/>
          <w:rFonts w:cs="Times New Roman" w:hAnsi="Times New Roman" w:ascii="Times New Roman"/>
          <w:b w:val="false"/>
          <w:sz w:val="24"/>
          <w:szCs w:val="24"/>
        </w:rPr>
        <w:t>lnih obveza stečajne mase za koje postoji mogućnost da će dospjeti u budućnosti (obveze koje mogu proizaći iz parničnih postupaka u tijeku, ali i po osnovi potencijalnih obveza koje će trebati podmiriti u slučaju da dužnik uspije u postupku revizije, odnosno da se u stečajnu masu vrati Hotel Bellevue – 1.394.094,34 kn).</w:t>
      </w:r>
    </w:p>
    <w:p w:rsidRDefault="006804F6" w:rsidP="00722551" w:rsidR="00722551" w:rsidRPr="005B0DEF">
      <w:pPr>
        <w:pStyle w:val="Bezproreda"/>
        <w:spacing w:before="200"/>
        <w:ind w:firstLine="709"/>
        <w:jc w:val="both"/>
        <w:rPr>
          <w:rStyle w:val="Naglaeno"/>
          <w:rFonts w:cs="Times New Roman" w:hAnsi="Times New Roman" w:ascii="Times New Roman"/>
          <w:b w:val="false"/>
          <w:sz w:val="24"/>
          <w:szCs w:val="24"/>
        </w:rPr>
      </w:pPr>
      <w:r w:rsidRPr="005B0DEF">
        <w:rPr>
          <w:rStyle w:val="Naglaeno"/>
          <w:rFonts w:cs="Times New Roman" w:hAnsi="Times New Roman" w:ascii="Times New Roman"/>
          <w:b w:val="false"/>
          <w:sz w:val="24"/>
          <w:szCs w:val="24"/>
        </w:rPr>
        <w:t>S</w:t>
      </w:r>
      <w:r w:rsidR="00420A6E" w:rsidRPr="005B0DEF">
        <w:rPr>
          <w:rStyle w:val="Naglaeno"/>
          <w:rFonts w:cs="Times New Roman" w:hAnsi="Times New Roman" w:ascii="Times New Roman"/>
          <w:b w:val="false"/>
          <w:sz w:val="24"/>
          <w:szCs w:val="24"/>
        </w:rPr>
        <w:t>tečajni upravitelj</w:t>
      </w:r>
      <w:r w:rsidR="00867201" w:rsidRPr="005B0DEF">
        <w:rPr>
          <w:rStyle w:val="Naglaeno"/>
          <w:rFonts w:cs="Times New Roman" w:hAnsi="Times New Roman" w:ascii="Times New Roman"/>
          <w:b w:val="false"/>
          <w:sz w:val="24"/>
          <w:szCs w:val="24"/>
        </w:rPr>
        <w:t>,</w:t>
      </w:r>
      <w:r w:rsidRPr="005B0DEF">
        <w:rPr>
          <w:rStyle w:val="Naglaeno"/>
          <w:rFonts w:cs="Times New Roman" w:hAnsi="Times New Roman" w:ascii="Times New Roman"/>
          <w:b w:val="false"/>
          <w:sz w:val="24"/>
          <w:szCs w:val="24"/>
        </w:rPr>
        <w:t xml:space="preserve"> dakle</w:t>
      </w:r>
      <w:r w:rsidR="00867201" w:rsidRPr="005B0DEF">
        <w:rPr>
          <w:rStyle w:val="Naglaeno"/>
          <w:rFonts w:cs="Times New Roman" w:hAnsi="Times New Roman" w:ascii="Times New Roman"/>
          <w:b w:val="false"/>
          <w:sz w:val="24"/>
          <w:szCs w:val="24"/>
        </w:rPr>
        <w:t>,</w:t>
      </w:r>
      <w:r w:rsidR="001C5F39" w:rsidRPr="005B0DEF">
        <w:rPr>
          <w:rStyle w:val="Naglaeno"/>
          <w:rFonts w:cs="Times New Roman" w:hAnsi="Times New Roman" w:ascii="Times New Roman"/>
          <w:b w:val="false"/>
          <w:sz w:val="24"/>
          <w:szCs w:val="24"/>
        </w:rPr>
        <w:t xml:space="preserve"> u svom izvješću za završno ročište od 5. listopada 2017</w:t>
      </w:r>
      <w:r w:rsidR="00867201" w:rsidRPr="005B0DEF">
        <w:rPr>
          <w:rStyle w:val="Naglaeno"/>
          <w:rFonts w:cs="Times New Roman" w:hAnsi="Times New Roman" w:ascii="Times New Roman"/>
          <w:b w:val="false"/>
          <w:sz w:val="24"/>
          <w:szCs w:val="24"/>
        </w:rPr>
        <w:t>.</w:t>
      </w:r>
      <w:r w:rsidR="00420A6E" w:rsidRPr="005B0DEF">
        <w:rPr>
          <w:rStyle w:val="Naglaeno"/>
          <w:rFonts w:cs="Times New Roman" w:hAnsi="Times New Roman" w:ascii="Times New Roman"/>
          <w:b w:val="false"/>
          <w:sz w:val="24"/>
          <w:szCs w:val="24"/>
        </w:rPr>
        <w:t xml:space="preserve"> nije predvidio </w:t>
      </w:r>
      <w:r w:rsidR="00567482" w:rsidRPr="005B0DEF">
        <w:rPr>
          <w:rStyle w:val="Naglaeno"/>
          <w:rFonts w:cs="Times New Roman" w:hAnsi="Times New Roman" w:ascii="Times New Roman"/>
          <w:b w:val="false"/>
          <w:sz w:val="24"/>
          <w:szCs w:val="24"/>
        </w:rPr>
        <w:t xml:space="preserve">da se iz novčanih </w:t>
      </w:r>
      <w:r w:rsidR="008D3A7D" w:rsidRPr="005B0DEF">
        <w:rPr>
          <w:rStyle w:val="Naglaeno"/>
          <w:rFonts w:cs="Times New Roman" w:hAnsi="Times New Roman" w:ascii="Times New Roman"/>
          <w:b w:val="false"/>
          <w:sz w:val="24"/>
          <w:szCs w:val="24"/>
        </w:rPr>
        <w:t>sredst</w:t>
      </w:r>
      <w:r w:rsidR="00567482" w:rsidRPr="005B0DEF">
        <w:rPr>
          <w:rStyle w:val="Naglaeno"/>
          <w:rFonts w:cs="Times New Roman" w:hAnsi="Times New Roman" w:ascii="Times New Roman"/>
          <w:b w:val="false"/>
          <w:sz w:val="24"/>
          <w:szCs w:val="24"/>
        </w:rPr>
        <w:t>a</w:t>
      </w:r>
      <w:r w:rsidR="008D3A7D" w:rsidRPr="005B0DEF">
        <w:rPr>
          <w:rStyle w:val="Naglaeno"/>
          <w:rFonts w:cs="Times New Roman" w:hAnsi="Times New Roman" w:ascii="Times New Roman"/>
          <w:b w:val="false"/>
          <w:sz w:val="24"/>
          <w:szCs w:val="24"/>
        </w:rPr>
        <w:t xml:space="preserve">va </w:t>
      </w:r>
      <w:r w:rsidR="00567482" w:rsidRPr="005B0DEF">
        <w:rPr>
          <w:rStyle w:val="Naglaeno"/>
          <w:rFonts w:cs="Times New Roman" w:hAnsi="Times New Roman" w:ascii="Times New Roman"/>
          <w:b w:val="false"/>
          <w:sz w:val="24"/>
          <w:szCs w:val="24"/>
        </w:rPr>
        <w:t xml:space="preserve">koja ima na računu </w:t>
      </w:r>
      <w:r w:rsidR="00263252" w:rsidRPr="005B0DEF">
        <w:rPr>
          <w:rStyle w:val="Naglaeno"/>
          <w:rFonts w:cs="Times New Roman" w:hAnsi="Times New Roman" w:ascii="Times New Roman"/>
          <w:b w:val="false"/>
          <w:sz w:val="24"/>
          <w:szCs w:val="24"/>
        </w:rPr>
        <w:t xml:space="preserve">u iznosu od 2.086.073,64 kn </w:t>
      </w:r>
      <w:r w:rsidR="00567482" w:rsidRPr="005B0DEF">
        <w:rPr>
          <w:rStyle w:val="Naglaeno"/>
          <w:rFonts w:cs="Times New Roman" w:hAnsi="Times New Roman" w:ascii="Times New Roman"/>
          <w:b w:val="false"/>
          <w:sz w:val="24"/>
          <w:szCs w:val="24"/>
        </w:rPr>
        <w:t xml:space="preserve"> provodi </w:t>
      </w:r>
      <w:r w:rsidR="00FA60CA" w:rsidRPr="005B0DEF">
        <w:rPr>
          <w:rStyle w:val="Naglaeno"/>
          <w:rFonts w:cs="Times New Roman" w:hAnsi="Times New Roman" w:ascii="Times New Roman"/>
          <w:b w:val="false"/>
          <w:sz w:val="24"/>
          <w:szCs w:val="24"/>
        </w:rPr>
        <w:t>daljnje</w:t>
      </w:r>
      <w:r w:rsidR="00567482" w:rsidRPr="005B0DEF">
        <w:rPr>
          <w:rStyle w:val="Naglaeno"/>
          <w:rFonts w:cs="Times New Roman" w:hAnsi="Times New Roman" w:ascii="Times New Roman"/>
          <w:b w:val="false"/>
          <w:sz w:val="24"/>
          <w:szCs w:val="24"/>
        </w:rPr>
        <w:t xml:space="preserve"> (novo) </w:t>
      </w:r>
      <w:r w:rsidR="00420A6E" w:rsidRPr="005B0DEF">
        <w:rPr>
          <w:rStyle w:val="Naglaeno"/>
          <w:rFonts w:cs="Times New Roman" w:hAnsi="Times New Roman" w:ascii="Times New Roman"/>
          <w:b w:val="false"/>
          <w:sz w:val="24"/>
          <w:szCs w:val="24"/>
        </w:rPr>
        <w:t xml:space="preserve">namirenje vjerovnika </w:t>
      </w:r>
      <w:r w:rsidR="00FA60CA" w:rsidRPr="005B0DEF">
        <w:rPr>
          <w:rStyle w:val="Naglaeno"/>
          <w:rFonts w:cs="Times New Roman" w:hAnsi="Times New Roman" w:ascii="Times New Roman"/>
          <w:b w:val="false"/>
          <w:sz w:val="24"/>
          <w:szCs w:val="24"/>
        </w:rPr>
        <w:t>(</w:t>
      </w:r>
      <w:r w:rsidR="00567482" w:rsidRPr="005B0DEF">
        <w:rPr>
          <w:rStyle w:val="Naglaeno"/>
          <w:rFonts w:cs="Times New Roman" w:hAnsi="Times New Roman" w:ascii="Times New Roman"/>
          <w:b w:val="false"/>
          <w:sz w:val="24"/>
          <w:szCs w:val="24"/>
        </w:rPr>
        <w:t xml:space="preserve">nova </w:t>
      </w:r>
      <w:r w:rsidR="00867201" w:rsidRPr="005B0DEF">
        <w:rPr>
          <w:rStyle w:val="Naglaeno"/>
          <w:rFonts w:cs="Times New Roman" w:hAnsi="Times New Roman" w:ascii="Times New Roman"/>
          <w:b w:val="false"/>
          <w:sz w:val="24"/>
          <w:szCs w:val="24"/>
        </w:rPr>
        <w:t>dioba</w:t>
      </w:r>
      <w:r w:rsidR="00FA60CA" w:rsidRPr="005B0DEF">
        <w:rPr>
          <w:rStyle w:val="Naglaeno"/>
          <w:rFonts w:cs="Times New Roman" w:hAnsi="Times New Roman" w:ascii="Times New Roman"/>
          <w:b w:val="false"/>
          <w:sz w:val="24"/>
          <w:szCs w:val="24"/>
        </w:rPr>
        <w:t>)</w:t>
      </w:r>
      <w:r w:rsidR="00567482" w:rsidRPr="005B0DEF">
        <w:rPr>
          <w:rStyle w:val="Naglaeno"/>
          <w:rFonts w:cs="Times New Roman" w:hAnsi="Times New Roman" w:ascii="Times New Roman"/>
          <w:b w:val="false"/>
          <w:sz w:val="24"/>
          <w:szCs w:val="24"/>
        </w:rPr>
        <w:t>, a s</w:t>
      </w:r>
      <w:r w:rsidR="00FA60CA" w:rsidRPr="005B0DEF">
        <w:rPr>
          <w:rStyle w:val="Naglaeno"/>
          <w:rFonts w:cs="Times New Roman" w:hAnsi="Times New Roman" w:ascii="Times New Roman"/>
          <w:b w:val="false"/>
          <w:sz w:val="24"/>
          <w:szCs w:val="24"/>
        </w:rPr>
        <w:t xml:space="preserve"> </w:t>
      </w:r>
      <w:r w:rsidR="00420A6E" w:rsidRPr="005B0DEF">
        <w:rPr>
          <w:rStyle w:val="Naglaeno"/>
          <w:rFonts w:cs="Times New Roman" w:hAnsi="Times New Roman" w:ascii="Times New Roman"/>
          <w:b w:val="false"/>
          <w:sz w:val="24"/>
          <w:szCs w:val="24"/>
        </w:rPr>
        <w:t xml:space="preserve">obzirom na veliki iznos </w:t>
      </w:r>
      <w:r w:rsidR="00567482" w:rsidRPr="005B0DEF">
        <w:rPr>
          <w:rStyle w:val="Naglaeno"/>
          <w:rFonts w:cs="Times New Roman" w:hAnsi="Times New Roman" w:ascii="Times New Roman"/>
          <w:b w:val="false"/>
          <w:sz w:val="24"/>
          <w:szCs w:val="24"/>
        </w:rPr>
        <w:t xml:space="preserve">predviđenih </w:t>
      </w:r>
      <w:r w:rsidR="00420A6E" w:rsidRPr="005B0DEF">
        <w:rPr>
          <w:rStyle w:val="Naglaeno"/>
          <w:rFonts w:cs="Times New Roman" w:hAnsi="Times New Roman" w:ascii="Times New Roman"/>
          <w:b w:val="false"/>
          <w:sz w:val="24"/>
          <w:szCs w:val="24"/>
        </w:rPr>
        <w:t>novčanih rezervacija za potencijalne buduće isplate, već je</w:t>
      </w:r>
      <w:r w:rsidRPr="005B0DEF">
        <w:rPr>
          <w:rStyle w:val="Naglaeno"/>
          <w:rFonts w:cs="Times New Roman" w:hAnsi="Times New Roman" w:ascii="Times New Roman"/>
          <w:b w:val="false"/>
          <w:sz w:val="24"/>
          <w:szCs w:val="24"/>
        </w:rPr>
        <w:t xml:space="preserve"> završnim diobenim popisom</w:t>
      </w:r>
      <w:r w:rsidR="00420A6E" w:rsidRPr="005B0DEF">
        <w:rPr>
          <w:rStyle w:val="Naglaeno"/>
          <w:rFonts w:cs="Times New Roman" w:hAnsi="Times New Roman" w:ascii="Times New Roman"/>
          <w:b w:val="false"/>
          <w:sz w:val="24"/>
          <w:szCs w:val="24"/>
        </w:rPr>
        <w:t xml:space="preserve"> tek utvrdio </w:t>
      </w:r>
      <w:r w:rsidR="009D0B5F" w:rsidRPr="005B0DEF">
        <w:rPr>
          <w:rStyle w:val="Naglaeno"/>
          <w:rFonts w:cs="Times New Roman" w:hAnsi="Times New Roman" w:ascii="Times New Roman"/>
          <w:b w:val="false"/>
          <w:sz w:val="24"/>
          <w:szCs w:val="24"/>
        </w:rPr>
        <w:t>iznose utvrđenih tražbina, kao i iznose tražbina preostalih za isplatu</w:t>
      </w:r>
      <w:r w:rsidR="00C04E84" w:rsidRPr="005B0DEF">
        <w:rPr>
          <w:rStyle w:val="Naglaeno"/>
          <w:rFonts w:cs="Times New Roman" w:hAnsi="Times New Roman" w:ascii="Times New Roman"/>
          <w:b w:val="false"/>
          <w:sz w:val="24"/>
          <w:szCs w:val="24"/>
        </w:rPr>
        <w:t>.</w:t>
      </w:r>
    </w:p>
    <w:p w:rsidRDefault="006804F6" w:rsidP="00722551" w:rsidR="006804F6" w:rsidRPr="005B0DEF">
      <w:pPr>
        <w:pStyle w:val="Bezproreda"/>
        <w:spacing w:before="200"/>
        <w:ind w:firstLine="709"/>
        <w:jc w:val="both"/>
        <w:rPr>
          <w:rStyle w:val="Naglaeno"/>
          <w:rFonts w:cs="Times New Roman" w:hAnsi="Times New Roman" w:ascii="Times New Roman"/>
          <w:b w:val="false"/>
          <w:sz w:val="24"/>
          <w:szCs w:val="24"/>
        </w:rPr>
      </w:pPr>
      <w:r w:rsidRPr="005B0DEF">
        <w:rPr>
          <w:rStyle w:val="Naglaeno"/>
          <w:rFonts w:cs="Times New Roman" w:hAnsi="Times New Roman" w:ascii="Times New Roman"/>
          <w:b w:val="false"/>
          <w:sz w:val="24"/>
          <w:szCs w:val="24"/>
        </w:rPr>
        <w:t xml:space="preserve">Na završnom ročištu </w:t>
      </w:r>
      <w:r w:rsidR="003C5C3D" w:rsidRPr="005B0DEF">
        <w:rPr>
          <w:rFonts w:cs="Times New Roman" w:hAnsi="Times New Roman" w:ascii="Times New Roman"/>
          <w:sz w:val="24"/>
          <w:szCs w:val="24"/>
        </w:rPr>
        <w:t>(list</w:t>
      </w:r>
      <w:r w:rsidR="00BA58BD" w:rsidRPr="005B0DEF">
        <w:rPr>
          <w:rFonts w:cs="Times New Roman" w:hAnsi="Times New Roman" w:ascii="Times New Roman"/>
          <w:sz w:val="24"/>
          <w:szCs w:val="24"/>
        </w:rPr>
        <w:t xml:space="preserve"> 8587-8590 </w:t>
      </w:r>
      <w:r w:rsidR="003C5C3D" w:rsidRPr="005B0DEF">
        <w:rPr>
          <w:rFonts w:cs="Times New Roman" w:hAnsi="Times New Roman" w:ascii="Times New Roman"/>
          <w:sz w:val="24"/>
          <w:szCs w:val="24"/>
        </w:rPr>
        <w:t>spisa)</w:t>
      </w:r>
      <w:r w:rsidR="003C5C3D" w:rsidRPr="005B0DEF">
        <w:t xml:space="preserve"> </w:t>
      </w:r>
      <w:r w:rsidRPr="005B0DEF">
        <w:rPr>
          <w:rStyle w:val="Naglaeno"/>
          <w:rFonts w:cs="Times New Roman" w:hAnsi="Times New Roman" w:ascii="Times New Roman"/>
          <w:b w:val="false"/>
          <w:sz w:val="24"/>
          <w:szCs w:val="24"/>
        </w:rPr>
        <w:t xml:space="preserve">nazočni stečajni vjerovnici sa 6.148.373 glasova ZA (Republika Hrvatska - Ministarstvo financija i Grad Split) i 254.822 glasova PROTIV (Milenko Slišković i Vladimir Skender) donijeli su odluku kojom prihvaćaju </w:t>
      </w:r>
      <w:r w:rsidR="001C5F39" w:rsidRPr="005B0DEF">
        <w:rPr>
          <w:rStyle w:val="Naglaeno"/>
          <w:rFonts w:cs="Times New Roman" w:hAnsi="Times New Roman" w:ascii="Times New Roman"/>
          <w:b w:val="false"/>
          <w:sz w:val="24"/>
          <w:szCs w:val="24"/>
        </w:rPr>
        <w:t xml:space="preserve">takvo </w:t>
      </w:r>
      <w:r w:rsidRPr="005B0DEF">
        <w:rPr>
          <w:rStyle w:val="Naglaeno"/>
          <w:rFonts w:cs="Times New Roman" w:hAnsi="Times New Roman" w:ascii="Times New Roman"/>
          <w:b w:val="false"/>
          <w:sz w:val="24"/>
          <w:szCs w:val="24"/>
        </w:rPr>
        <w:t>završno izvješće i završni račun stečajnog upravitelja</w:t>
      </w:r>
      <w:r w:rsidR="004D2934" w:rsidRPr="005B0DEF">
        <w:rPr>
          <w:rStyle w:val="Naglaeno"/>
          <w:rFonts w:cs="Times New Roman" w:hAnsi="Times New Roman" w:ascii="Times New Roman"/>
          <w:b w:val="false"/>
          <w:sz w:val="24"/>
          <w:szCs w:val="24"/>
        </w:rPr>
        <w:t xml:space="preserve"> (čl. 193. st. 1. toč. 1. </w:t>
      </w:r>
      <w:r w:rsidR="008E2593">
        <w:rPr>
          <w:rStyle w:val="Naglaeno"/>
          <w:rFonts w:cs="Times New Roman" w:hAnsi="Times New Roman" w:ascii="Times New Roman"/>
          <w:b w:val="false"/>
          <w:sz w:val="24"/>
          <w:szCs w:val="24"/>
        </w:rPr>
        <w:t xml:space="preserve">Stečajnog zakona - </w:t>
      </w:r>
      <w:r w:rsidR="008E2593" w:rsidRPr="008E2593">
        <w:rPr>
          <w:rStyle w:val="Naglaeno"/>
          <w:rFonts w:cs="Times New Roman" w:hAnsi="Times New Roman" w:ascii="Times New Roman"/>
          <w:b w:val="false"/>
          <w:sz w:val="24"/>
          <w:szCs w:val="24"/>
        </w:rPr>
        <w:t>„Narodne novine“ broj 44/96, 29/99, 129/00, 123/03, 82/06, 116/10, 25/12, 133/12 i 45/13 dalje SZ/96</w:t>
      </w:r>
      <w:r w:rsidR="004D2934" w:rsidRPr="005B0DEF">
        <w:rPr>
          <w:rStyle w:val="Naglaeno"/>
          <w:rFonts w:cs="Times New Roman" w:hAnsi="Times New Roman" w:ascii="Times New Roman"/>
          <w:b w:val="false"/>
          <w:sz w:val="24"/>
          <w:szCs w:val="24"/>
        </w:rPr>
        <w:t>)</w:t>
      </w:r>
      <w:r w:rsidRPr="005B0DEF">
        <w:rPr>
          <w:rStyle w:val="Naglaeno"/>
          <w:rFonts w:cs="Times New Roman" w:hAnsi="Times New Roman" w:ascii="Times New Roman"/>
          <w:b w:val="false"/>
          <w:sz w:val="24"/>
          <w:szCs w:val="24"/>
        </w:rPr>
        <w:t>, a bez</w:t>
      </w:r>
      <w:r w:rsidR="001D3D41" w:rsidRPr="005B0DEF">
        <w:rPr>
          <w:rStyle w:val="Naglaeno"/>
          <w:rFonts w:cs="Times New Roman" w:hAnsi="Times New Roman" w:ascii="Times New Roman"/>
          <w:b w:val="false"/>
          <w:sz w:val="24"/>
          <w:szCs w:val="24"/>
        </w:rPr>
        <w:t xml:space="preserve"> podnošenog</w:t>
      </w:r>
      <w:r w:rsidRPr="005B0DEF">
        <w:rPr>
          <w:rStyle w:val="Naglaeno"/>
          <w:rFonts w:cs="Times New Roman" w:hAnsi="Times New Roman" w:ascii="Times New Roman"/>
          <w:b w:val="false"/>
          <w:sz w:val="24"/>
          <w:szCs w:val="24"/>
        </w:rPr>
        <w:t xml:space="preserve"> prigovora</w:t>
      </w:r>
      <w:r w:rsidR="004D2934" w:rsidRPr="005B0DEF">
        <w:rPr>
          <w:rStyle w:val="Naglaeno"/>
          <w:rFonts w:cs="Times New Roman" w:hAnsi="Times New Roman" w:ascii="Times New Roman"/>
          <w:b w:val="false"/>
          <w:sz w:val="24"/>
          <w:szCs w:val="24"/>
        </w:rPr>
        <w:t xml:space="preserve"> na završni diobeni popis (čl. 193. st. 1. toč. 2. SZ/96)</w:t>
      </w:r>
      <w:r w:rsidRPr="005B0DEF">
        <w:rPr>
          <w:rStyle w:val="Naglaeno"/>
          <w:rFonts w:cs="Times New Roman" w:hAnsi="Times New Roman" w:ascii="Times New Roman"/>
          <w:b w:val="false"/>
          <w:sz w:val="24"/>
          <w:szCs w:val="24"/>
        </w:rPr>
        <w:t>.</w:t>
      </w:r>
    </w:p>
    <w:p w:rsidRDefault="00722551" w:rsidP="00C91771" w:rsidR="007F35F3" w:rsidRPr="005B0DEF">
      <w:pPr>
        <w:spacing w:before="200"/>
        <w:ind w:firstLine="709"/>
        <w:jc w:val="both"/>
        <w:rPr>
          <w:rStyle w:val="Naglaeno"/>
          <w:b w:val="false"/>
        </w:rPr>
      </w:pPr>
      <w:r w:rsidRPr="005B0DEF">
        <w:rPr>
          <w:rStyle w:val="Naglaeno"/>
          <w:b w:val="false"/>
        </w:rPr>
        <w:t>Odredbom čl. 196.</w:t>
      </w:r>
      <w:r w:rsidR="00C91771" w:rsidRPr="005B0DEF">
        <w:rPr>
          <w:rStyle w:val="Naglaeno"/>
          <w:b w:val="false"/>
        </w:rPr>
        <w:t xml:space="preserve"> </w:t>
      </w:r>
      <w:r w:rsidR="008E2593">
        <w:rPr>
          <w:rStyle w:val="Naglaeno"/>
          <w:b w:val="false"/>
        </w:rPr>
        <w:t xml:space="preserve">SZ/96 </w:t>
      </w:r>
      <w:r w:rsidRPr="005B0DEF">
        <w:rPr>
          <w:rStyle w:val="Naglaeno"/>
          <w:b w:val="false"/>
        </w:rPr>
        <w:t>u vezi s odredbom čl. 441. SZ/15 propisano je da će odmah nakon okončanja završne diobe stečajni sudac donijeti rješenje o zaključenju stečajnog postupka</w:t>
      </w:r>
      <w:r w:rsidR="007F35F3" w:rsidRPr="005B0DEF">
        <w:rPr>
          <w:rStyle w:val="Naglaeno"/>
          <w:b w:val="false"/>
        </w:rPr>
        <w:t>.</w:t>
      </w:r>
    </w:p>
    <w:p w:rsidRDefault="00C91771" w:rsidP="00C91771" w:rsidR="00C91771" w:rsidRPr="005B0DEF">
      <w:pPr>
        <w:spacing w:before="200"/>
        <w:ind w:firstLine="709"/>
        <w:jc w:val="both"/>
        <w:rPr>
          <w:rStyle w:val="Naglaeno"/>
          <w:b w:val="false"/>
        </w:rPr>
      </w:pPr>
      <w:r w:rsidRPr="005B0DEF">
        <w:rPr>
          <w:rStyle w:val="Naglaeno"/>
          <w:b w:val="false"/>
        </w:rPr>
        <w:t xml:space="preserve">Kako u konkretnom slučaju završne diobe </w:t>
      </w:r>
      <w:r w:rsidRPr="005B0DEF">
        <w:rPr>
          <w:rStyle w:val="Naglaeno"/>
          <w:b w:val="false"/>
          <w:i/>
        </w:rPr>
        <w:t>de facto</w:t>
      </w:r>
      <w:r w:rsidRPr="005B0DEF">
        <w:rPr>
          <w:rStyle w:val="Naglaeno"/>
          <w:b w:val="false"/>
        </w:rPr>
        <w:t xml:space="preserve"> nije bilo</w:t>
      </w:r>
      <w:r w:rsidR="00FA60CA" w:rsidRPr="005B0DEF">
        <w:rPr>
          <w:rStyle w:val="Naglaeno"/>
          <w:b w:val="false"/>
        </w:rPr>
        <w:t xml:space="preserve"> (predviđena stečajna masa za diobu je 0,00 kn</w:t>
      </w:r>
      <w:r w:rsidRPr="005B0DEF">
        <w:rPr>
          <w:rStyle w:val="Naglaeno"/>
          <w:b w:val="false"/>
        </w:rPr>
        <w:t xml:space="preserve"> budući je cjelokupan preostali iznos stečajne mase stečajni upravitelj predvidio </w:t>
      </w:r>
      <w:r w:rsidR="007D745B" w:rsidRPr="005B0DEF">
        <w:rPr>
          <w:rStyle w:val="Naglaeno"/>
          <w:b w:val="false"/>
        </w:rPr>
        <w:t>za rezervacije za potencijalne buduće isplate</w:t>
      </w:r>
      <w:r w:rsidR="001C5F39" w:rsidRPr="005B0DEF">
        <w:rPr>
          <w:rStyle w:val="Naglaeno"/>
          <w:b w:val="false"/>
        </w:rPr>
        <w:t>)</w:t>
      </w:r>
      <w:r w:rsidR="007D745B" w:rsidRPr="005B0DEF">
        <w:rPr>
          <w:rStyle w:val="Naglaeno"/>
          <w:b w:val="false"/>
        </w:rPr>
        <w:t>, a što su vjerovnici nazočni na završnom ročištu i prihvatili jednoglasno</w:t>
      </w:r>
      <w:r w:rsidR="001C5F39" w:rsidRPr="005B0DEF">
        <w:rPr>
          <w:rStyle w:val="Naglaeno"/>
          <w:b w:val="false"/>
          <w:color w:val="FF0000"/>
        </w:rPr>
        <w:t xml:space="preserve"> </w:t>
      </w:r>
      <w:r w:rsidR="001C5F39" w:rsidRPr="005B0DEF">
        <w:rPr>
          <w:rStyle w:val="Naglaeno"/>
          <w:b w:val="false"/>
        </w:rPr>
        <w:t>i b</w:t>
      </w:r>
      <w:r w:rsidR="001D3D41" w:rsidRPr="005B0DEF">
        <w:rPr>
          <w:rStyle w:val="Naglaeno"/>
          <w:b w:val="false"/>
        </w:rPr>
        <w:t>e</w:t>
      </w:r>
      <w:r w:rsidR="001C5F39" w:rsidRPr="005B0DEF">
        <w:rPr>
          <w:rStyle w:val="Naglaeno"/>
          <w:b w:val="false"/>
        </w:rPr>
        <w:t xml:space="preserve">z </w:t>
      </w:r>
      <w:r w:rsidR="001D3D41" w:rsidRPr="005B0DEF">
        <w:rPr>
          <w:rStyle w:val="Naglaeno"/>
          <w:b w:val="false"/>
        </w:rPr>
        <w:t xml:space="preserve">podnošenja </w:t>
      </w:r>
      <w:r w:rsidR="001C5F39" w:rsidRPr="005B0DEF">
        <w:rPr>
          <w:rStyle w:val="Naglaeno"/>
          <w:b w:val="false"/>
        </w:rPr>
        <w:t>prigovora</w:t>
      </w:r>
      <w:r w:rsidR="007D745B" w:rsidRPr="005B0DEF">
        <w:rPr>
          <w:rStyle w:val="Naglaeno"/>
          <w:b w:val="false"/>
        </w:rPr>
        <w:t xml:space="preserve">, to je temeljem odredbe čl. 196. SZ/96 </w:t>
      </w:r>
      <w:r w:rsidR="00ED2642" w:rsidRPr="005B0DEF">
        <w:rPr>
          <w:rStyle w:val="Naglaeno"/>
          <w:b w:val="false"/>
        </w:rPr>
        <w:t xml:space="preserve">u vezi sa čl. 441. SZ/15 </w:t>
      </w:r>
      <w:r w:rsidR="007D745B" w:rsidRPr="005B0DEF">
        <w:rPr>
          <w:rStyle w:val="Naglaeno"/>
          <w:b w:val="false"/>
        </w:rPr>
        <w:t>odlučeno kao u izreci ovog rješenja pod točkom I.</w:t>
      </w:r>
    </w:p>
    <w:p w:rsidRDefault="0096297A" w:rsidP="005E50C7" w:rsidR="0096297A" w:rsidRPr="005B0DEF">
      <w:pPr>
        <w:pStyle w:val="Bezproreda"/>
        <w:spacing w:before="200"/>
        <w:ind w:firstLine="708"/>
        <w:jc w:val="both"/>
        <w:rPr>
          <w:rStyle w:val="Naglaeno"/>
          <w:rFonts w:cs="Times New Roman" w:hAnsi="Times New Roman" w:ascii="Times New Roman"/>
          <w:b w:val="false"/>
          <w:sz w:val="24"/>
          <w:szCs w:val="24"/>
        </w:rPr>
      </w:pPr>
      <w:r w:rsidRPr="005B0DEF">
        <w:rPr>
          <w:rStyle w:val="Naglaeno"/>
          <w:rFonts w:cs="Times New Roman" w:hAnsi="Times New Roman" w:ascii="Times New Roman"/>
          <w:b w:val="false"/>
          <w:sz w:val="24"/>
          <w:szCs w:val="24"/>
        </w:rPr>
        <w:t>Temeljem odredbe čl. 196. st. 3. SZ/96</w:t>
      </w:r>
      <w:r w:rsidR="007D745B" w:rsidRPr="005B0DEF">
        <w:rPr>
          <w:rStyle w:val="Naglaeno"/>
          <w:rFonts w:cs="Times New Roman" w:hAnsi="Times New Roman" w:ascii="Times New Roman"/>
          <w:b w:val="false"/>
          <w:sz w:val="24"/>
          <w:szCs w:val="24"/>
        </w:rPr>
        <w:t xml:space="preserve"> u vezi sa čl. 441. SZ/15</w:t>
      </w:r>
      <w:r w:rsidRPr="005B0DEF">
        <w:rPr>
          <w:rStyle w:val="Naglaeno"/>
          <w:rFonts w:cs="Times New Roman" w:hAnsi="Times New Roman" w:ascii="Times New Roman"/>
          <w:b w:val="false"/>
          <w:sz w:val="24"/>
          <w:szCs w:val="24"/>
        </w:rPr>
        <w:t xml:space="preserve"> odlučeno je kao u izreci</w:t>
      </w:r>
      <w:r w:rsidR="007D745B" w:rsidRPr="005B0DEF">
        <w:rPr>
          <w:rStyle w:val="Naglaeno"/>
          <w:rFonts w:cs="Times New Roman" w:hAnsi="Times New Roman" w:ascii="Times New Roman"/>
          <w:b w:val="false"/>
          <w:sz w:val="24"/>
          <w:szCs w:val="24"/>
        </w:rPr>
        <w:t xml:space="preserve"> ovog rješenja</w:t>
      </w:r>
      <w:r w:rsidRPr="005B0DEF">
        <w:rPr>
          <w:rStyle w:val="Naglaeno"/>
          <w:rFonts w:cs="Times New Roman" w:hAnsi="Times New Roman" w:ascii="Times New Roman"/>
          <w:b w:val="false"/>
          <w:sz w:val="24"/>
          <w:szCs w:val="24"/>
        </w:rPr>
        <w:t xml:space="preserve"> pod točkom II.</w:t>
      </w:r>
    </w:p>
    <w:p w:rsidRDefault="007D745B" w:rsidP="006F5E9C" w:rsidR="0096297A" w:rsidRPr="005B0DEF">
      <w:pPr>
        <w:pStyle w:val="Bezproreda"/>
        <w:spacing w:before="200"/>
        <w:ind w:firstLine="708"/>
        <w:jc w:val="both"/>
        <w:rPr>
          <w:rStyle w:val="Naglaeno"/>
          <w:rFonts w:cs="Times New Roman" w:hAnsi="Times New Roman" w:ascii="Times New Roman"/>
          <w:b w:val="false"/>
          <w:sz w:val="24"/>
          <w:szCs w:val="24"/>
        </w:rPr>
      </w:pPr>
      <w:r w:rsidRPr="005B0DEF">
        <w:rPr>
          <w:rStyle w:val="Naglaeno"/>
          <w:rFonts w:cs="Times New Roman" w:hAnsi="Times New Roman" w:ascii="Times New Roman"/>
          <w:b w:val="false"/>
          <w:sz w:val="24"/>
          <w:szCs w:val="24"/>
        </w:rPr>
        <w:t>Temeljem odredbe čl. 25. st. 1. toč. 13. i</w:t>
      </w:r>
      <w:r w:rsidR="00722551" w:rsidRPr="005B0DEF">
        <w:rPr>
          <w:rStyle w:val="Naglaeno"/>
          <w:rFonts w:cs="Times New Roman" w:hAnsi="Times New Roman" w:ascii="Times New Roman"/>
          <w:b w:val="false"/>
          <w:sz w:val="24"/>
          <w:szCs w:val="24"/>
        </w:rPr>
        <w:t xml:space="preserve"> čl. 63. st. 5. SZ/96 </w:t>
      </w:r>
      <w:r w:rsidRPr="005B0DEF">
        <w:rPr>
          <w:rStyle w:val="Naglaeno"/>
          <w:rFonts w:cs="Times New Roman" w:hAnsi="Times New Roman" w:ascii="Times New Roman"/>
          <w:b w:val="false"/>
          <w:sz w:val="24"/>
          <w:szCs w:val="24"/>
        </w:rPr>
        <w:t xml:space="preserve">u vezi sa </w:t>
      </w:r>
      <w:r w:rsidR="00722551" w:rsidRPr="005B0DEF">
        <w:rPr>
          <w:rStyle w:val="Naglaeno"/>
          <w:rFonts w:cs="Times New Roman" w:hAnsi="Times New Roman" w:ascii="Times New Roman"/>
          <w:b w:val="false"/>
          <w:sz w:val="24"/>
          <w:szCs w:val="24"/>
        </w:rPr>
        <w:t xml:space="preserve">čl. 441. SZ/15 </w:t>
      </w:r>
      <w:r w:rsidR="00251519" w:rsidRPr="005B0DEF">
        <w:rPr>
          <w:rStyle w:val="Naglaeno"/>
          <w:rFonts w:cs="Times New Roman" w:hAnsi="Times New Roman" w:ascii="Times New Roman"/>
          <w:b w:val="false"/>
          <w:sz w:val="24"/>
          <w:szCs w:val="24"/>
        </w:rPr>
        <w:t>odlučeno je kao u izreci</w:t>
      </w:r>
      <w:r w:rsidRPr="005B0DEF">
        <w:rPr>
          <w:rStyle w:val="Naglaeno"/>
          <w:rFonts w:cs="Times New Roman" w:hAnsi="Times New Roman" w:ascii="Times New Roman"/>
          <w:b w:val="false"/>
          <w:sz w:val="24"/>
          <w:szCs w:val="24"/>
        </w:rPr>
        <w:t xml:space="preserve"> ovog rješenja</w:t>
      </w:r>
      <w:r w:rsidR="00251519" w:rsidRPr="005B0DEF">
        <w:rPr>
          <w:rStyle w:val="Naglaeno"/>
          <w:rFonts w:cs="Times New Roman" w:hAnsi="Times New Roman" w:ascii="Times New Roman"/>
          <w:b w:val="false"/>
          <w:sz w:val="24"/>
          <w:szCs w:val="24"/>
        </w:rPr>
        <w:t xml:space="preserve"> pod točkom III.</w:t>
      </w:r>
    </w:p>
    <w:p w:rsidRDefault="00D309ED" w:rsidP="006B749F" w:rsidR="002F5592" w:rsidRPr="005B0DEF">
      <w:pPr>
        <w:pStyle w:val="Bezproreda"/>
        <w:spacing w:before="240"/>
        <w:jc w:val="center"/>
        <w:rPr>
          <w:rStyle w:val="Naglaeno"/>
          <w:rFonts w:cs="Times New Roman" w:hAnsi="Times New Roman" w:ascii="Times New Roman"/>
          <w:b w:val="false"/>
          <w:sz w:val="24"/>
          <w:szCs w:val="24"/>
        </w:rPr>
      </w:pPr>
      <w:r w:rsidRPr="005B0DEF">
        <w:rPr>
          <w:rStyle w:val="Naglaeno"/>
          <w:rFonts w:cs="Times New Roman" w:hAnsi="Times New Roman" w:ascii="Times New Roman"/>
          <w:b w:val="false"/>
          <w:sz w:val="24"/>
          <w:szCs w:val="24"/>
        </w:rPr>
        <w:t>U Splitu</w:t>
      </w:r>
      <w:r w:rsidR="004C5AD9">
        <w:rPr>
          <w:rStyle w:val="Naglaeno"/>
          <w:rFonts w:cs="Times New Roman" w:hAnsi="Times New Roman" w:ascii="Times New Roman"/>
          <w:b w:val="false"/>
          <w:sz w:val="24"/>
          <w:szCs w:val="24"/>
        </w:rPr>
        <w:t xml:space="preserve"> 17</w:t>
      </w:r>
      <w:r w:rsidR="007D745B" w:rsidRPr="005B0DEF">
        <w:rPr>
          <w:rStyle w:val="Naglaeno"/>
          <w:rFonts w:cs="Times New Roman" w:hAnsi="Times New Roman" w:ascii="Times New Roman"/>
          <w:b w:val="false"/>
          <w:sz w:val="24"/>
          <w:szCs w:val="24"/>
        </w:rPr>
        <w:t>. studenog 2017.</w:t>
      </w:r>
    </w:p>
    <w:p w:rsidRDefault="00AC6F93" w:rsidP="006B749F" w:rsidR="004C168D" w:rsidRPr="005B0DEF">
      <w:pPr>
        <w:pStyle w:val="Bezproreda"/>
        <w:spacing w:before="240"/>
        <w:ind w:left="6372"/>
        <w:jc w:val="center"/>
        <w:rPr>
          <w:rFonts w:cs="Times New Roman" w:hAnsi="Times New Roman" w:ascii="Times New Roman"/>
          <w:sz w:val="24"/>
          <w:szCs w:val="24"/>
        </w:rPr>
      </w:pPr>
      <w:r w:rsidRPr="005B0DEF">
        <w:rPr>
          <w:rFonts w:cs="Times New Roman" w:hAnsi="Times New Roman" w:ascii="Times New Roman"/>
          <w:sz w:val="24"/>
          <w:szCs w:val="24"/>
        </w:rPr>
        <w:t>SUTKINJA</w:t>
      </w:r>
    </w:p>
    <w:p w:rsidRDefault="00184EA6" w:rsidP="00E559E9" w:rsidR="00AC6F93">
      <w:pPr>
        <w:pStyle w:val="Bezproreda"/>
        <w:ind w:left="6372"/>
        <w:jc w:val="center"/>
        <w:rPr>
          <w:rFonts w:cs="Times New Roman" w:hAnsi="Times New Roman" w:ascii="Times New Roman"/>
          <w:sz w:val="24"/>
          <w:szCs w:val="24"/>
        </w:rPr>
      </w:pPr>
      <w:r w:rsidRPr="005B0DEF">
        <w:rPr>
          <w:rFonts w:cs="Times New Roman" w:hAnsi="Times New Roman" w:ascii="Times New Roman"/>
          <w:sz w:val="24"/>
          <w:szCs w:val="24"/>
        </w:rPr>
        <w:t>ANA GOLUB GRUIĆ</w:t>
      </w:r>
    </w:p>
    <w:p w:rsidRDefault="004C5AD9" w:rsidP="00E559E9" w:rsidR="004C5AD9" w:rsidRPr="005B0DEF">
      <w:pPr>
        <w:pStyle w:val="Bezproreda"/>
        <w:ind w:left="6372"/>
        <w:jc w:val="center"/>
        <w:rPr>
          <w:rFonts w:cs="Times New Roman" w:hAnsi="Times New Roman" w:ascii="Times New Roman"/>
          <w:sz w:val="24"/>
          <w:szCs w:val="24"/>
        </w:rPr>
      </w:pPr>
    </w:p>
    <w:p w:rsidRDefault="0096297A" w:rsidP="0099192D" w:rsidR="0096297A" w:rsidRPr="005B0DEF">
      <w:pPr>
        <w:spacing w:before="200"/>
        <w:jc w:val="both"/>
      </w:pPr>
      <w:r w:rsidRPr="005B0DEF">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96297A" w:rsidP="008D2D1C" w:rsidR="0096297A" w:rsidRPr="005B0DEF">
      <w:pPr>
        <w:spacing w:before="200"/>
      </w:pPr>
    </w:p>
    <w:p w:rsidRDefault="008D2D1C" w:rsidP="008D2D1C" w:rsidR="008D2D1C" w:rsidRPr="005B0DEF">
      <w:pPr>
        <w:spacing w:before="200"/>
        <w:rPr>
          <w:rFonts w:eastAsia="Times New Roman"/>
          <w:lang w:eastAsia="hr-HR"/>
        </w:rPr>
      </w:pPr>
      <w:r w:rsidRPr="005B0DEF">
        <w:rPr>
          <w:rFonts w:eastAsia="Times New Roman"/>
          <w:lang w:eastAsia="hr-HR"/>
        </w:rPr>
        <w:t>DNA:</w:t>
      </w:r>
    </w:p>
    <w:p w:rsidRDefault="008D2D1C" w:rsidP="008D2D1C" w:rsidR="008D2D1C" w:rsidRPr="005B0DEF">
      <w:pPr>
        <w:rPr>
          <w:rFonts w:eastAsia="Times New Roman"/>
          <w:lang w:eastAsia="hr-HR"/>
        </w:rPr>
      </w:pPr>
      <w:r w:rsidRPr="005B0DEF">
        <w:rPr>
          <w:rFonts w:eastAsia="Times New Roman"/>
          <w:lang w:eastAsia="hr-HR"/>
        </w:rPr>
        <w:t xml:space="preserve">- stečajnom upravitelju </w:t>
      </w:r>
      <w:r w:rsidR="00C04E84" w:rsidRPr="005B0DEF">
        <w:rPr>
          <w:rFonts w:eastAsia="Times New Roman"/>
          <w:lang w:eastAsia="hr-HR"/>
        </w:rPr>
        <w:t>Maroju</w:t>
      </w:r>
      <w:r w:rsidR="00BA58BD" w:rsidRPr="005B0DEF">
        <w:rPr>
          <w:rFonts w:eastAsia="Times New Roman"/>
          <w:lang w:eastAsia="hr-HR"/>
        </w:rPr>
        <w:t xml:space="preserve"> </w:t>
      </w:r>
      <w:r w:rsidR="00C04E84" w:rsidRPr="005B0DEF">
        <w:rPr>
          <w:rFonts w:eastAsia="Times New Roman"/>
          <w:lang w:eastAsia="hr-HR"/>
        </w:rPr>
        <w:t>Stjepoviću</w:t>
      </w:r>
    </w:p>
    <w:p w:rsidRDefault="008D2D1C" w:rsidP="008D2D1C" w:rsidR="008D2D1C" w:rsidRPr="005B0DEF">
      <w:pPr>
        <w:rPr>
          <w:rFonts w:eastAsia="Times New Roman"/>
          <w:lang w:eastAsia="hr-HR"/>
        </w:rPr>
      </w:pPr>
      <w:r w:rsidRPr="005B0DEF">
        <w:rPr>
          <w:rFonts w:eastAsia="Times New Roman"/>
          <w:lang w:eastAsia="hr-HR"/>
        </w:rPr>
        <w:t>- Porezna uprava Split</w:t>
      </w:r>
    </w:p>
    <w:p w:rsidRDefault="008D2D1C" w:rsidP="008D2D1C" w:rsidR="008D2D1C" w:rsidRPr="005B0DEF">
      <w:pPr>
        <w:rPr>
          <w:rFonts w:eastAsia="Times New Roman"/>
          <w:lang w:eastAsia="hr-HR"/>
        </w:rPr>
      </w:pPr>
      <w:r w:rsidRPr="005B0DEF">
        <w:rPr>
          <w:rFonts w:eastAsia="Times New Roman"/>
          <w:lang w:eastAsia="hr-HR"/>
        </w:rPr>
        <w:t>- Županijsko državno odvjetništvo u Splitu</w:t>
      </w:r>
    </w:p>
    <w:p w:rsidRDefault="008D2D1C" w:rsidP="008D2D1C" w:rsidR="008D2D1C" w:rsidRPr="005B0DEF">
      <w:pPr>
        <w:rPr>
          <w:rFonts w:eastAsia="Times New Roman"/>
          <w:lang w:eastAsia="hr-HR"/>
        </w:rPr>
      </w:pPr>
      <w:r w:rsidRPr="005B0DEF">
        <w:rPr>
          <w:rFonts w:eastAsia="Times New Roman"/>
          <w:lang w:eastAsia="hr-HR"/>
        </w:rPr>
        <w:t>- sudska pisarnica</w:t>
      </w:r>
    </w:p>
    <w:p w:rsidRDefault="008D2D1C" w:rsidP="008D2D1C" w:rsidR="008D2D1C" w:rsidRPr="005B0DEF">
      <w:pPr>
        <w:rPr>
          <w:rFonts w:eastAsia="Times New Roman"/>
          <w:lang w:eastAsia="hr-HR"/>
        </w:rPr>
      </w:pPr>
      <w:r w:rsidRPr="005B0DEF">
        <w:rPr>
          <w:rFonts w:eastAsia="Times New Roman"/>
          <w:lang w:eastAsia="hr-HR"/>
        </w:rPr>
        <w:t>- FINA Split</w:t>
      </w:r>
    </w:p>
    <w:p w:rsidRDefault="008D2D1C" w:rsidP="008D2D1C" w:rsidR="008D2D1C" w:rsidRPr="005B0DEF">
      <w:pPr>
        <w:rPr>
          <w:rFonts w:eastAsia="Times New Roman"/>
          <w:lang w:eastAsia="hr-HR"/>
        </w:rPr>
      </w:pPr>
      <w:r w:rsidRPr="005B0DEF">
        <w:rPr>
          <w:rFonts w:eastAsia="Times New Roman"/>
          <w:lang w:eastAsia="hr-HR"/>
        </w:rPr>
        <w:t>- sudski registar</w:t>
      </w:r>
      <w:r w:rsidR="00B02DC6" w:rsidRPr="005B0DEF">
        <w:rPr>
          <w:rFonts w:eastAsia="Times New Roman"/>
          <w:lang w:eastAsia="hr-HR"/>
        </w:rPr>
        <w:t xml:space="preserve"> - </w:t>
      </w:r>
      <w:r w:rsidR="00C04E84" w:rsidRPr="005B0DEF">
        <w:rPr>
          <w:rFonts w:eastAsia="Times New Roman"/>
          <w:lang w:eastAsia="hr-HR"/>
        </w:rPr>
        <w:t xml:space="preserve">odmah </w:t>
      </w:r>
      <w:r w:rsidR="003F3642" w:rsidRPr="005B0DEF">
        <w:rPr>
          <w:rFonts w:eastAsia="Times New Roman"/>
          <w:lang w:eastAsia="hr-HR"/>
        </w:rPr>
        <w:t>i po pravomoćnosti</w:t>
      </w:r>
    </w:p>
    <w:p w:rsidRDefault="008D2D1C" w:rsidP="008D2D1C" w:rsidR="008D2D1C" w:rsidRPr="005B0DEF">
      <w:pPr>
        <w:jc w:val="both"/>
        <w:rPr>
          <w:rFonts w:eastAsia="Times New Roman"/>
          <w:lang w:eastAsia="hr-HR"/>
        </w:rPr>
      </w:pPr>
      <w:r w:rsidRPr="005B0DEF">
        <w:rPr>
          <w:rFonts w:eastAsia="Times New Roman"/>
          <w:lang w:eastAsia="hr-HR"/>
        </w:rPr>
        <w:t>- mrežna stranica e-Oglasna ploča sudova</w:t>
      </w:r>
    </w:p>
    <w:p w:rsidRDefault="008D2D1C" w:rsidP="008D2D1C" w:rsidR="008D2D1C" w:rsidRPr="005B0DEF">
      <w:pPr>
        <w:jc w:val="both"/>
        <w:rPr>
          <w:rFonts w:eastAsia="Times New Roman"/>
          <w:lang w:eastAsia="hr-HR"/>
        </w:rPr>
      </w:pPr>
      <w:r w:rsidRPr="005B0DEF">
        <w:rPr>
          <w:rFonts w:eastAsia="Times New Roman"/>
          <w:lang w:eastAsia="hr-HR"/>
        </w:rPr>
        <w:t>- u spis</w:t>
      </w:r>
    </w:p>
    <w:p w:rsidRDefault="008D2D1C" w:rsidP="008D2D1C" w:rsidR="008D2D1C" w:rsidRPr="005B0DEF">
      <w:pPr>
        <w:jc w:val="both"/>
        <w:rPr>
          <w:rFonts w:eastAsia="Times New Roman"/>
          <w:lang w:eastAsia="hr-HR"/>
        </w:rPr>
      </w:pPr>
    </w:p>
    <w:p w:rsidRDefault="008D2D1C" w:rsidP="008D2D1C" w:rsidR="008D2D1C" w:rsidRPr="006B749F">
      <w:pPr>
        <w:jc w:val="both"/>
        <w:rPr>
          <w:rFonts w:eastAsia="Times New Roman"/>
          <w:lang w:eastAsia="hr-HR"/>
        </w:rPr>
      </w:pPr>
    </w:p>
    <w:sectPr w:rsidSect="00A54B3D" w:rsidR="008D2D1C" w:rsidRPr="006B749F">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2902" w:rsidP="006620E4" w:rsidR="00B52902">
      <w:r>
        <w:separator/>
      </w:r>
    </w:p>
  </w:endnote>
  <w:endnote w:id="0" w:type="continuationSeparator">
    <w:p w:rsidRDefault="00B52902" w:rsidP="006620E4" w:rsidR="00B529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2902" w:rsidP="006620E4" w:rsidR="00B52902">
      <w:r>
        <w:separator/>
      </w:r>
    </w:p>
  </w:footnote>
  <w:footnote w:id="0" w:type="continuationSeparator">
    <w:p w:rsidRDefault="00B52902" w:rsidP="006620E4" w:rsidR="00B529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82866749"/>
      <w:docPartObj>
        <w:docPartGallery w:val="Page Numbers (Top of Page)"/>
        <w:docPartUnique/>
      </w:docPartObj>
    </w:sdtPr>
    <w:sdtEndPr/>
    <w:sdtContent>
      <w:p w:rsidRDefault="000252B1" w:rsidR="006804F6">
        <w:pPr>
          <w:pStyle w:val="Zaglavlje"/>
          <w:jc w:val="center"/>
        </w:pPr>
        <w:r>
          <w:fldChar w:fldCharType="begin"/>
        </w:r>
        <w:r w:rsidR="006C7656">
          <w:instrText>PAGE   \* MERGEFORMAT</w:instrText>
        </w:r>
        <w:r>
          <w:fldChar w:fldCharType="separate"/>
        </w:r>
        <w:r w:rsidR="001B2787">
          <w:rPr>
            <w:noProof/>
          </w:rPr>
          <w:t>4</w:t>
        </w:r>
        <w:r>
          <w:rPr>
            <w:noProof/>
          </w:rPr>
          <w:fldChar w:fldCharType="end"/>
        </w:r>
      </w:p>
    </w:sdtContent>
  </w:sdt>
  <w:p w:rsidRDefault="00B02DC6" w:rsidP="006620E4" w:rsidR="006804F6">
    <w:pPr>
      <w:pStyle w:val="Zaglavlje"/>
      <w:jc w:val="right"/>
    </w:pPr>
    <w:r>
      <w:t>11.</w:t>
    </w:r>
    <w:r w:rsidR="006804F6" w:rsidRPr="00A54B3D">
      <w:t>St-</w:t>
    </w:r>
    <w:r w:rsidR="006804F6">
      <w:t>49/2001</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02DC6" w:rsidP="00A54B3D" w:rsidR="006804F6">
    <w:pPr>
      <w:pStyle w:val="Zaglavlje"/>
      <w:jc w:val="right"/>
    </w:pPr>
    <w:r>
      <w:t>11.</w:t>
    </w:r>
    <w:r w:rsidR="006804F6">
      <w:t>St-49/2001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6845D6"/>
    <w:multiLevelType w:val="hybridMultilevel"/>
    <w:tmpl w:val="25CA11A8"/>
    <w:lvl w:tplc="7B0C210C" w:ilvl="0">
      <w:start w:val="1"/>
      <w:numFmt w:val="decimal"/>
      <w:lvlText w:val="%1."/>
      <w:lvlJc w:val="left"/>
      <w:pPr>
        <w:ind w:hanging="360" w:left="1212"/>
      </w:pPr>
      <w:rPr>
        <w:rFonts w:hint="default"/>
      </w:rPr>
    </w:lvl>
    <w:lvl w:tentative="true" w:tplc="041A0019" w:ilvl="1">
      <w:start w:val="1"/>
      <w:numFmt w:val="lowerLetter"/>
      <w:lvlText w:val="%2."/>
      <w:lvlJc w:val="left"/>
      <w:pPr>
        <w:ind w:hanging="360" w:left="1932"/>
      </w:pPr>
    </w:lvl>
    <w:lvl w:tentative="true" w:tplc="041A001B" w:ilvl="2">
      <w:start w:val="1"/>
      <w:numFmt w:val="lowerRoman"/>
      <w:lvlText w:val="%3."/>
      <w:lvlJc w:val="right"/>
      <w:pPr>
        <w:ind w:hanging="180" w:left="2652"/>
      </w:pPr>
    </w:lvl>
    <w:lvl w:tentative="true" w:tplc="041A000F" w:ilvl="3">
      <w:start w:val="1"/>
      <w:numFmt w:val="decimal"/>
      <w:lvlText w:val="%4."/>
      <w:lvlJc w:val="left"/>
      <w:pPr>
        <w:ind w:hanging="360" w:left="3372"/>
      </w:pPr>
    </w:lvl>
    <w:lvl w:tentative="true" w:tplc="041A0019" w:ilvl="4">
      <w:start w:val="1"/>
      <w:numFmt w:val="lowerLetter"/>
      <w:lvlText w:val="%5."/>
      <w:lvlJc w:val="left"/>
      <w:pPr>
        <w:ind w:hanging="360" w:left="4092"/>
      </w:pPr>
    </w:lvl>
    <w:lvl w:tentative="true" w:tplc="041A001B" w:ilvl="5">
      <w:start w:val="1"/>
      <w:numFmt w:val="lowerRoman"/>
      <w:lvlText w:val="%6."/>
      <w:lvlJc w:val="right"/>
      <w:pPr>
        <w:ind w:hanging="180" w:left="4812"/>
      </w:pPr>
    </w:lvl>
    <w:lvl w:tentative="true" w:tplc="041A000F" w:ilvl="6">
      <w:start w:val="1"/>
      <w:numFmt w:val="decimal"/>
      <w:lvlText w:val="%7."/>
      <w:lvlJc w:val="left"/>
      <w:pPr>
        <w:ind w:hanging="360" w:left="5532"/>
      </w:pPr>
    </w:lvl>
    <w:lvl w:tentative="true" w:tplc="041A0019" w:ilvl="7">
      <w:start w:val="1"/>
      <w:numFmt w:val="lowerLetter"/>
      <w:lvlText w:val="%8."/>
      <w:lvlJc w:val="left"/>
      <w:pPr>
        <w:ind w:hanging="360" w:left="6252"/>
      </w:pPr>
    </w:lvl>
    <w:lvl w:tentative="true" w:tplc="041A001B" w:ilvl="8">
      <w:start w:val="1"/>
      <w:numFmt w:val="lowerRoman"/>
      <w:lvlText w:val="%9."/>
      <w:lvlJc w:val="right"/>
      <w:pPr>
        <w:ind w:hanging="180" w:left="6972"/>
      </w:pPr>
    </w:lvl>
  </w:abstractNum>
  <w:abstractNum w:abstractNumId="1">
    <w:nsid w:val="13746B66"/>
    <w:multiLevelType w:val="hybridMultilevel"/>
    <w:tmpl w:val="2CC6F6E8"/>
    <w:lvl w:tplc="B40CBB5C" w:ilvl="0">
      <w:start w:val="1"/>
      <w:numFmt w:val="upperRoman"/>
      <w:lvlText w:val="%1."/>
      <w:lvlJc w:val="left"/>
      <w:pPr>
        <w:tabs>
          <w:tab w:pos="1440" w:val="num"/>
        </w:tabs>
        <w:ind w:hanging="720" w:left="1440"/>
      </w:pPr>
      <w:rPr>
        <w:rFonts w:hint="default"/>
        <w:b w:val="false"/>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2">
    <w:nsid w:val="1CD95CB4"/>
    <w:multiLevelType w:val="hybridMultilevel"/>
    <w:tmpl w:val="9BB04D1C"/>
    <w:lvl w:tplc="8D7EA7E6" w:ilvl="0">
      <w:start w:val="1"/>
      <w:numFmt w:val="decimal"/>
      <w:lvlText w:val="%1."/>
      <w:lvlJc w:val="left"/>
      <w:pPr>
        <w:ind w:hanging="360" w:left="1080"/>
      </w:pPr>
      <w:rPr>
        <w:rFonts w:eastAsiaTheme="minorHAnsi" w:cs="Times New Roman" w:hAnsi="Times New Roman" w:ascii="Times New Roman"/>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47A30DB5"/>
    <w:multiLevelType w:val="hybridMultilevel"/>
    <w:tmpl w:val="57CA69D8"/>
    <w:lvl w:tplc="CF0C7E4A" w:ilvl="0">
      <w:numFmt w:val="bullet"/>
      <w:lvlText w:val="-"/>
      <w:lvlJc w:val="left"/>
      <w:pPr>
        <w:ind w:hanging="360" w:left="1069"/>
      </w:pPr>
      <w:rPr>
        <w:rFonts w:eastAsiaTheme="minorHAnsi" w:cs="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4">
    <w:nsid w:val="47F24055"/>
    <w:multiLevelType w:val="hybridMultilevel"/>
    <w:tmpl w:val="0F9C24B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4366EC9"/>
    <w:multiLevelType w:val="hybridMultilevel"/>
    <w:tmpl w:val="F508DCD2"/>
    <w:lvl w:tplc="3E5CCEF4" w:ilvl="0">
      <w:start w:val="1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596D6B23"/>
    <w:multiLevelType w:val="hybridMultilevel"/>
    <w:tmpl w:val="855ECD3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DBF3284"/>
    <w:multiLevelType w:val="hybridMultilevel"/>
    <w:tmpl w:val="E048DF5C"/>
    <w:lvl w:tplc="B71E8850" w:ilvl="0">
      <w:numFmt w:val="bullet"/>
      <w:lvlText w:val="-"/>
      <w:lvlJc w:val="left"/>
      <w:pPr>
        <w:ind w:hanging="360" w:left="1069"/>
      </w:pPr>
      <w:rPr>
        <w:rFonts w:eastAsiaTheme="minorHAnsi" w:cs="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num w:numId="1">
    <w:abstractNumId w:val="6"/>
  </w:num>
  <w:num w:numId="2">
    <w:abstractNumId w:val="0"/>
  </w:num>
  <w:num w:numId="3">
    <w:abstractNumId w:val="4"/>
  </w:num>
  <w:num w:numId="4">
    <w:abstractNumId w:val="2"/>
  </w:num>
  <w:num w:numId="5">
    <w:abstractNumId w:val="5"/>
  </w:num>
  <w:num w:numId="6">
    <w:abstractNumId w:val="1"/>
  </w:num>
  <w:num w:numId="7">
    <w:abstractNumId w:val="7"/>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655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3D2C"/>
    <w:rsid w:val="00022A79"/>
    <w:rsid w:val="000252B1"/>
    <w:rsid w:val="00091883"/>
    <w:rsid w:val="00091B68"/>
    <w:rsid w:val="00093847"/>
    <w:rsid w:val="00095554"/>
    <w:rsid w:val="00117301"/>
    <w:rsid w:val="00184EA6"/>
    <w:rsid w:val="001907AA"/>
    <w:rsid w:val="001A3A84"/>
    <w:rsid w:val="001B2787"/>
    <w:rsid w:val="001C5F39"/>
    <w:rsid w:val="001D3D41"/>
    <w:rsid w:val="001E0A19"/>
    <w:rsid w:val="00204578"/>
    <w:rsid w:val="00251519"/>
    <w:rsid w:val="00263252"/>
    <w:rsid w:val="0026523D"/>
    <w:rsid w:val="002F06AC"/>
    <w:rsid w:val="002F18BB"/>
    <w:rsid w:val="002F5592"/>
    <w:rsid w:val="00306725"/>
    <w:rsid w:val="003136D7"/>
    <w:rsid w:val="003162D6"/>
    <w:rsid w:val="00380939"/>
    <w:rsid w:val="0039464D"/>
    <w:rsid w:val="003C5C3D"/>
    <w:rsid w:val="003E01B3"/>
    <w:rsid w:val="003E4EA6"/>
    <w:rsid w:val="003F3642"/>
    <w:rsid w:val="00420A6E"/>
    <w:rsid w:val="004A61F4"/>
    <w:rsid w:val="004C168D"/>
    <w:rsid w:val="004C4B3C"/>
    <w:rsid w:val="004C5AD9"/>
    <w:rsid w:val="004D2934"/>
    <w:rsid w:val="00510AAC"/>
    <w:rsid w:val="00510AD8"/>
    <w:rsid w:val="00540D06"/>
    <w:rsid w:val="005561A7"/>
    <w:rsid w:val="00565420"/>
    <w:rsid w:val="00567482"/>
    <w:rsid w:val="0058453F"/>
    <w:rsid w:val="005A0DE7"/>
    <w:rsid w:val="005B0DEF"/>
    <w:rsid w:val="005E50C7"/>
    <w:rsid w:val="005F001F"/>
    <w:rsid w:val="006346E0"/>
    <w:rsid w:val="00646A02"/>
    <w:rsid w:val="006620E4"/>
    <w:rsid w:val="006804F6"/>
    <w:rsid w:val="00681EFE"/>
    <w:rsid w:val="006B3251"/>
    <w:rsid w:val="006B749F"/>
    <w:rsid w:val="006C0DEC"/>
    <w:rsid w:val="006C7656"/>
    <w:rsid w:val="006F5E9C"/>
    <w:rsid w:val="007217F4"/>
    <w:rsid w:val="00722551"/>
    <w:rsid w:val="00733859"/>
    <w:rsid w:val="00740EC5"/>
    <w:rsid w:val="00780E83"/>
    <w:rsid w:val="007A6C62"/>
    <w:rsid w:val="007B719B"/>
    <w:rsid w:val="007C259F"/>
    <w:rsid w:val="007D5223"/>
    <w:rsid w:val="007D745B"/>
    <w:rsid w:val="007E0D14"/>
    <w:rsid w:val="007E43CA"/>
    <w:rsid w:val="007F35F3"/>
    <w:rsid w:val="00831E83"/>
    <w:rsid w:val="00867201"/>
    <w:rsid w:val="00871FAD"/>
    <w:rsid w:val="008D2D1C"/>
    <w:rsid w:val="008D3A7D"/>
    <w:rsid w:val="008E2593"/>
    <w:rsid w:val="00931B32"/>
    <w:rsid w:val="0096297A"/>
    <w:rsid w:val="009820DD"/>
    <w:rsid w:val="0099192D"/>
    <w:rsid w:val="009D0B5F"/>
    <w:rsid w:val="009D18AD"/>
    <w:rsid w:val="009F7EF1"/>
    <w:rsid w:val="00A008C0"/>
    <w:rsid w:val="00A32321"/>
    <w:rsid w:val="00A363D7"/>
    <w:rsid w:val="00A36E77"/>
    <w:rsid w:val="00A54B3D"/>
    <w:rsid w:val="00A56FCB"/>
    <w:rsid w:val="00A75E4E"/>
    <w:rsid w:val="00A7764A"/>
    <w:rsid w:val="00A83E8D"/>
    <w:rsid w:val="00AB64CB"/>
    <w:rsid w:val="00AC6F93"/>
    <w:rsid w:val="00AD37CE"/>
    <w:rsid w:val="00AF2598"/>
    <w:rsid w:val="00B028FD"/>
    <w:rsid w:val="00B02DC6"/>
    <w:rsid w:val="00B136A7"/>
    <w:rsid w:val="00B1635B"/>
    <w:rsid w:val="00B40A48"/>
    <w:rsid w:val="00B52902"/>
    <w:rsid w:val="00B66005"/>
    <w:rsid w:val="00B922D2"/>
    <w:rsid w:val="00BA58BD"/>
    <w:rsid w:val="00BA72BB"/>
    <w:rsid w:val="00BB137E"/>
    <w:rsid w:val="00C04E84"/>
    <w:rsid w:val="00C82CEE"/>
    <w:rsid w:val="00C82D53"/>
    <w:rsid w:val="00C84B27"/>
    <w:rsid w:val="00C91771"/>
    <w:rsid w:val="00CA558F"/>
    <w:rsid w:val="00CA7591"/>
    <w:rsid w:val="00CD0C8D"/>
    <w:rsid w:val="00CE1F2B"/>
    <w:rsid w:val="00CE78DF"/>
    <w:rsid w:val="00CF3834"/>
    <w:rsid w:val="00D01243"/>
    <w:rsid w:val="00D309ED"/>
    <w:rsid w:val="00D30A26"/>
    <w:rsid w:val="00D53D2C"/>
    <w:rsid w:val="00DB7290"/>
    <w:rsid w:val="00DD5360"/>
    <w:rsid w:val="00DE3520"/>
    <w:rsid w:val="00E412E9"/>
    <w:rsid w:val="00E53520"/>
    <w:rsid w:val="00E559E9"/>
    <w:rsid w:val="00E86D12"/>
    <w:rsid w:val="00E93A96"/>
    <w:rsid w:val="00EB651F"/>
    <w:rsid w:val="00EB6F72"/>
    <w:rsid w:val="00ED2642"/>
    <w:rsid w:val="00F01EE2"/>
    <w:rsid w:val="00F02EAF"/>
    <w:rsid w:val="00F96F4E"/>
    <w:rsid w:val="00FA60CA"/>
    <w:rsid w:val="00FE185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55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7764A"/>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53D2C"/>
    <w:pPr>
      <w:spacing w:lineRule="auto" w:line="240" w:after="0"/>
    </w:pPr>
  </w:style>
  <w:style w:styleId="Naglaeno" w:type="character">
    <w:name w:val="Strong"/>
    <w:basedOn w:val="Zadanifontodlomka"/>
    <w:uiPriority w:val="22"/>
    <w:qFormat/>
    <w:rsid w:val="002F5592"/>
    <w:rPr>
      <w:b/>
      <w:bCs/>
    </w:rPr>
  </w:style>
  <w:style w:styleId="Odlomakpopisa" w:type="paragraph">
    <w:name w:val="List Paragraph"/>
    <w:basedOn w:val="Normal"/>
    <w:uiPriority w:val="34"/>
    <w:qFormat/>
    <w:rsid w:val="00D309ED"/>
    <w:pPr>
      <w:ind w:left="720"/>
      <w:contextualSpacing/>
    </w:pPr>
  </w:style>
  <w:style w:styleId="Zaglavlje" w:type="paragraph">
    <w:name w:val="header"/>
    <w:basedOn w:val="Normal"/>
    <w:link w:val="ZaglavljeChar"/>
    <w:uiPriority w:val="99"/>
    <w:unhideWhenUsed/>
    <w:rsid w:val="006620E4"/>
    <w:pPr>
      <w:tabs>
        <w:tab w:pos="4536" w:val="center"/>
        <w:tab w:pos="9072" w:val="right"/>
      </w:tabs>
    </w:pPr>
  </w:style>
  <w:style w:customStyle="true" w:styleId="ZaglavljeChar" w:type="character">
    <w:name w:val="Zaglavlje Char"/>
    <w:basedOn w:val="Zadanifontodlomka"/>
    <w:link w:val="Zaglavlje"/>
    <w:uiPriority w:val="99"/>
    <w:rsid w:val="006620E4"/>
    <w:rPr>
      <w:rFonts w:cs="Times New Roman" w:hAnsi="Times New Roman" w:ascii="Times New Roman"/>
      <w:sz w:val="24"/>
      <w:szCs w:val="24"/>
    </w:rPr>
  </w:style>
  <w:style w:styleId="Podnoje" w:type="paragraph">
    <w:name w:val="footer"/>
    <w:basedOn w:val="Normal"/>
    <w:link w:val="PodnojeChar"/>
    <w:uiPriority w:val="99"/>
    <w:unhideWhenUsed/>
    <w:rsid w:val="006620E4"/>
    <w:pPr>
      <w:tabs>
        <w:tab w:pos="4536" w:val="center"/>
        <w:tab w:pos="9072" w:val="right"/>
      </w:tabs>
    </w:pPr>
  </w:style>
  <w:style w:customStyle="true" w:styleId="PodnojeChar" w:type="character">
    <w:name w:val="Podnožje Char"/>
    <w:basedOn w:val="Zadanifontodlomka"/>
    <w:link w:val="Podnoje"/>
    <w:uiPriority w:val="99"/>
    <w:rsid w:val="006620E4"/>
    <w:rPr>
      <w:rFonts w:cs="Times New Roman" w:hAnsi="Times New Roman" w:ascii="Times New Roman"/>
      <w:sz w:val="24"/>
      <w:szCs w:val="24"/>
    </w:rPr>
  </w:style>
  <w:style w:styleId="Tekstbalonia" w:type="paragraph">
    <w:name w:val="Balloon Text"/>
    <w:basedOn w:val="Normal"/>
    <w:link w:val="TekstbaloniaChar"/>
    <w:uiPriority w:val="99"/>
    <w:semiHidden/>
    <w:unhideWhenUsed/>
    <w:rsid w:val="00184EA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4EA6"/>
    <w:rPr>
      <w:rFonts w:cs="Tahoma" w:hAnsi="Tahoma" w:ascii="Tahoma"/>
      <w:sz w:val="16"/>
      <w:szCs w:val="16"/>
    </w:rPr>
  </w:style>
  <w:style w:styleId="Reetkatablice" w:type="table">
    <w:name w:val="Table Grid"/>
    <w:basedOn w:val="Obinatablica"/>
    <w:rsid w:val="00420A6E"/>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1B2787"/>
    <w:rPr>
      <w:color w:val="808080"/>
      <w:bdr w:space="0" w:sz="0" w:color="auto" w:val="none"/>
      <w:shd w:fill="auto" w:color="auto" w:val="clear"/>
    </w:rPr>
  </w:style>
  <w:style w:customStyle="true" w:styleId="eSPISCCParagraphDefaultFont" w:type="character">
    <w:name w:val="eSPIS_CC_Paragraph Default Font"/>
    <w:basedOn w:val="Zadanifontodlomka"/>
    <w:rsid w:val="001B2787"/>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1B2787"/>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1B2787"/>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B2787"/>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7764A"/>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53D2C"/>
    <w:pPr>
      <w:spacing w:after="0" w:line="240" w:lineRule="auto"/>
    </w:pPr>
  </w:style>
  <w:style w:styleId="Naglaeno" w:type="character">
    <w:name w:val="Strong"/>
    <w:basedOn w:val="Zadanifontodlomka"/>
    <w:uiPriority w:val="22"/>
    <w:qFormat/>
    <w:rsid w:val="002F5592"/>
    <w:rPr>
      <w:b/>
      <w:bCs/>
    </w:rPr>
  </w:style>
  <w:style w:styleId="Odlomakpopisa" w:type="paragraph">
    <w:name w:val="List Paragraph"/>
    <w:basedOn w:val="Normal"/>
    <w:uiPriority w:val="34"/>
    <w:qFormat/>
    <w:rsid w:val="00D309ED"/>
    <w:pPr>
      <w:ind w:left="720"/>
      <w:contextualSpacing/>
    </w:pPr>
  </w:style>
  <w:style w:styleId="Zaglavlje" w:type="paragraph">
    <w:name w:val="header"/>
    <w:basedOn w:val="Normal"/>
    <w:link w:val="ZaglavljeChar"/>
    <w:uiPriority w:val="99"/>
    <w:unhideWhenUsed/>
    <w:rsid w:val="006620E4"/>
    <w:pPr>
      <w:tabs>
        <w:tab w:pos="4536" w:val="center"/>
        <w:tab w:pos="9072" w:val="right"/>
      </w:tabs>
    </w:pPr>
  </w:style>
  <w:style w:customStyle="1" w:styleId="ZaglavljeChar" w:type="character">
    <w:name w:val="Zaglavlje Char"/>
    <w:basedOn w:val="Zadanifontodlomka"/>
    <w:link w:val="Zaglavlje"/>
    <w:uiPriority w:val="99"/>
    <w:rsid w:val="006620E4"/>
    <w:rPr>
      <w:rFonts w:ascii="Times New Roman" w:cs="Times New Roman" w:hAnsi="Times New Roman"/>
      <w:sz w:val="24"/>
      <w:szCs w:val="24"/>
    </w:rPr>
  </w:style>
  <w:style w:styleId="Podnoje" w:type="paragraph">
    <w:name w:val="footer"/>
    <w:basedOn w:val="Normal"/>
    <w:link w:val="PodnojeChar"/>
    <w:uiPriority w:val="99"/>
    <w:unhideWhenUsed/>
    <w:rsid w:val="006620E4"/>
    <w:pPr>
      <w:tabs>
        <w:tab w:pos="4536" w:val="center"/>
        <w:tab w:pos="9072" w:val="right"/>
      </w:tabs>
    </w:pPr>
  </w:style>
  <w:style w:customStyle="1" w:styleId="PodnojeChar" w:type="character">
    <w:name w:val="Podnožje Char"/>
    <w:basedOn w:val="Zadanifontodlomka"/>
    <w:link w:val="Podnoje"/>
    <w:uiPriority w:val="99"/>
    <w:rsid w:val="006620E4"/>
    <w:rPr>
      <w:rFonts w:ascii="Times New Roman" w:cs="Times New Roman" w:hAnsi="Times New Roman"/>
      <w:sz w:val="24"/>
      <w:szCs w:val="24"/>
    </w:rPr>
  </w:style>
  <w:style w:styleId="Tekstbalonia" w:type="paragraph">
    <w:name w:val="Balloon Text"/>
    <w:basedOn w:val="Normal"/>
    <w:link w:val="TekstbaloniaChar"/>
    <w:uiPriority w:val="99"/>
    <w:semiHidden/>
    <w:unhideWhenUsed/>
    <w:rsid w:val="00184EA6"/>
    <w:rPr>
      <w:rFonts w:ascii="Tahoma" w:cs="Tahoma" w:hAnsi="Tahoma"/>
      <w:sz w:val="16"/>
      <w:szCs w:val="16"/>
    </w:rPr>
  </w:style>
  <w:style w:customStyle="1" w:styleId="TekstbaloniaChar" w:type="character">
    <w:name w:val="Tekst balončića Char"/>
    <w:basedOn w:val="Zadanifontodlomka"/>
    <w:link w:val="Tekstbalonia"/>
    <w:uiPriority w:val="99"/>
    <w:semiHidden/>
    <w:rsid w:val="00184EA6"/>
    <w:rPr>
      <w:rFonts w:ascii="Tahoma" w:cs="Tahoma" w:hAnsi="Tahoma"/>
      <w:sz w:val="16"/>
      <w:szCs w:val="16"/>
    </w:rPr>
  </w:style>
  <w:style w:styleId="Reetkatablice" w:type="table">
    <w:name w:val="Table Grid"/>
    <w:basedOn w:val="Obinatablica"/>
    <w:rsid w:val="00420A6E"/>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1B2787"/>
    <w:rPr>
      <w:color w:val="808080"/>
      <w:bdr w:color="auto" w:space="0" w:sz="0" w:val="none"/>
      <w:shd w:color="auto" w:fill="auto" w:val="clear"/>
    </w:rPr>
  </w:style>
  <w:style w:customStyle="1" w:styleId="eSPISCCParagraphDefaultFont" w:type="character">
    <w:name w:val="eSPIS_CC_Paragraph Default Font"/>
    <w:basedOn w:val="Zadanifontodlomka"/>
    <w:rsid w:val="001B2787"/>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1B2787"/>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1B2787"/>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B2787"/>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67132574">
      <w:bodyDiv w:val="true"/>
      <w:marLeft w:val="0"/>
      <w:marRight w:val="0"/>
      <w:marTop w:val="0"/>
      <w:marBottom w:val="0"/>
      <w:divBdr>
        <w:top w:space="0" w:sz="0" w:color="auto" w:val="none"/>
        <w:left w:space="0" w:sz="0" w:color="auto" w:val="none"/>
        <w:bottom w:space="0" w:sz="0" w:color="auto" w:val="none"/>
        <w:right w:space="0" w:sz="0" w:color="auto" w:val="none"/>
      </w:divBdr>
    </w:div>
    <w:div w:id="17714632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studenog 2017.</izvorni_sadrzaj>
    <derivirana_varijabla naziv="DomainObject.DatumDonosenjaOdluke_1">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izvorni_sadrzaj>
    <derivirana_varijabla naziv="DomainObject.Predmet.Broj_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2001.</izvorni_sadrzaj>
    <derivirana_varijabla naziv="DomainObject.Predmet.DatumOsnivanja_1">20. ožujka 2001.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St-49/2001</izvorni_sadrzaj>
    <derivirana_varijabla naziv="DomainObject.Predmet.OznakaBroj_1">St-49/2001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LAURUS, dioničko društvo za ugostiteljstvo i turizam, u stečaju</izvorni_sadrzaj>
    <derivirana_varijabla naziv="DomainObject.Predmet.ProtustrankaFormated_1">  LAURUS, dioničko društvo za ugostiteljstvo i turizam, u stečaju</derivirana_varijabla>
  </DomainObject.Predmet.ProtustrankaFormated>
  <DomainObject.Predmet.ProtustrankaFormatedOIB>
    <izvorni_sadrzaj>  LAURUS, dioničko društvo za ugostiteljstvo i turizam, u stečaju, OIB 20864737693</izvorni_sadrzaj>
    <derivirana_varijabla naziv="DomainObject.Predmet.ProtustrankaFormatedOIB_1">  LAURUS, dioničko društvo za ugostiteljstvo i turizam, u stečaju, OIB 20864737693</derivirana_varijabla>
  </DomainObject.Predmet.ProtustrankaFormatedOIB>
  <DomainObject.Predmet.ProtustrankaFormatedWithAdress>
    <izvorni_sadrzaj> LAURUS, dioničko društvo za ugostiteljstvo i turizam, u stečaju, Grabovčeva širina 1, 21000 Split</izvorni_sadrzaj>
    <derivirana_varijabla naziv="DomainObject.Predmet.ProtustrankaFormatedWithAdress_1"> LAURUS, dioničko društvo za ugostiteljstvo i turizam, u stečaju, Grabovčeva širina 1, 21000 Split</derivirana_varijabla>
  </DomainObject.Predmet.ProtustrankaFormatedWithAdress>
  <DomainObject.Predmet.ProtustrankaFormatedWithAdressOIB>
    <izvorni_sadrzaj> LAURUS, dioničko društvo za ugostiteljstvo i turizam, u stečaju, OIB 20864737693, Grabovčeva širina 1, 21000 Split</izvorni_sadrzaj>
    <derivirana_varijabla naziv="DomainObject.Predmet.ProtustrankaFormatedWithAdressOIB_1"> LAURUS, dioničko društvo za ugostiteljstvo i turizam, u stečaju, OIB 20864737693, Grabovčeva širina 1, 21000 Split</derivirana_varijabla>
  </DomainObject.Predmet.ProtustrankaFormatedWithAdressOIB>
  <DomainObject.Predmet.ProtustrankaWithAdress>
    <izvorni_sadrzaj>LAURUS, dioničko društvo za ugostiteljstvo i turizam, u stečaju Grabovčeva širina 1, 21000 Split</izvorni_sadrzaj>
    <derivirana_varijabla naziv="DomainObject.Predmet.ProtustrankaWithAdress_1">LAURUS, dioničko društvo za ugostiteljstvo i turizam, u stečaju Grabovčeva širina 1, 21000 Split</derivirana_varijabla>
  </DomainObject.Predmet.ProtustrankaWithAdress>
  <DomainObject.Predmet.ProtustrankaWithAdressOIB>
    <izvorni_sadrzaj>LAURUS, dioničko društvo za ugostiteljstvo i turizam, u stečaju, OIB 20864737693, Grabovčeva širina 1, 21000 Split</izvorni_sadrzaj>
    <derivirana_varijabla naziv="DomainObject.Predmet.ProtustrankaWithAdressOIB_1">LAURUS, dioničko društvo za ugostiteljstvo i turizam, u stečaju, OIB 20864737693, Grabovčeva širina 1, 21000 Split</derivirana_varijabla>
  </DomainObject.Predmet.ProtustrankaWithAdressOIB>
  <DomainObject.Predmet.ProtustrankaNazivFormated>
    <izvorni_sadrzaj>LAURUS, dioničko društvo za ugostiteljstvo i turizam, u stečaju</izvorni_sadrzaj>
    <derivirana_varijabla naziv="DomainObject.Predmet.ProtustrankaNazivFormated_1">LAURUS, dioničko društvo za ugostiteljstvo i turizam, u stečaju</derivirana_varijabla>
  </DomainObject.Predmet.ProtustrankaNazivFormated>
  <DomainObject.Predmet.ProtustrankaNazivFormatedOIB>
    <izvorni_sadrzaj>LAURUS, dioničko društvo za ugostiteljstvo i turizam, u stečaju, OIB 20864737693</izvorni_sadrzaj>
    <derivirana_varijabla naziv="DomainObject.Predmet.ProtustrankaNazivFormatedOIB_1">LAURUS, dioničko društvo za ugostiteljstvo i turizam, u stečaju, OIB 20864737693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SPLIT</izvorni_sadrzaj>
    <derivirana_varijabla naziv="DomainObject.Predmet.StrankaFormated_1">  RH, MINISTARSTVO FINANCIJA, POREZNA UPRAVA, PODRUČNI URED SPLIT</derivirana_varijabla>
  </DomainObject.Predmet.StrankaFormated>
  <DomainObject.Predmet.StrankaFormatedOIB>
    <izvorni_sadrzaj>  RH, MINISTARSTVO FINANCIJA, POREZNA UPRAVA, PODRUČNI URED SPLIT, OIB 18683136487</izvorni_sadrzaj>
    <derivirana_varijabla naziv="DomainObject.Predmet.StrankaFormatedOIB_1">  RH, MINISTARSTVO FINANCIJA, POREZNA UPRAVA, PODRUČNI URED SPLIT, OIB 18683136487</derivirana_varijabla>
  </DomainObject.Predmet.StrankaFormatedOIB>
  <DomainObject.Predmet.StrankaFormatedWithAdress>
    <izvorni_sadrzaj> RH, MINISTARSTVO FINANCIJA, POREZNA UPRAVA, PODRUČNI URED SPLIT</izvorni_sadrzaj>
    <derivirana_varijabla naziv="DomainObject.Predmet.StrankaFormatedWithAdress_1"> RH, MINISTARSTVO FINANCIJA, POREZNA UPRAVA, PODRUČNI URED SPLIT</derivirana_varijabla>
  </DomainObject.Predmet.StrankaFormatedWithAdress>
  <DomainObject.Predmet.StrankaFormatedWithAdressOIB>
    <izvorni_sadrzaj> RH, MINISTARSTVO FINANCIJA, POREZNA UPRAVA, PODRUČNI URED SPLIT, OIB 18683136487</izvorni_sadrzaj>
    <derivirana_varijabla naziv="DomainObject.Predmet.StrankaFormatedWithAdressOIB_1"> RH, MINISTARSTVO FINANCIJA, POREZNA UPRAVA, PODRUČNI URED SPLIT, OIB 18683136487</derivirana_varijabla>
  </DomainObject.Predmet.StrankaFormatedWithAdressOIB>
  <DomainObject.Predmet.StrankaWithAdress>
    <izvorni_sadrzaj>RH, MINISTARSTVO FINANCIJA, POREZNA UPRAVA, PODRUČNI URED SPLIT </izvorni_sadrzaj>
    <derivirana_varijabla naziv="DomainObject.Predmet.StrankaWithAdress_1">RH, MINISTARSTVO FINANCIJA, POREZNA UPRAVA, PODRUČNI URED SPLIT </derivirana_varijabla>
  </DomainObject.Predmet.StrankaWithAdress>
  <DomainObject.Predmet.StrankaWithAdressOIB>
    <izvorni_sadrzaj>RH, MINISTARSTVO FINANCIJA, POREZNA UPRAVA, PODRUČNI URED SPLIT, OIB 18683136487</izvorni_sadrzaj>
    <derivirana_varijabla naziv="DomainObject.Predmet.StrankaWithAdressOIB_1">RH, MINISTARSTVO FINANCIJA, POREZNA UPRAVA, PODRUČNI URED SPLIT, OIB 18683136487</derivirana_varijabla>
  </DomainObject.Predmet.StrankaWithAdressOIB>
  <DomainObject.Predmet.StrankaNazivFormated>
    <izvorni_sadrzaj>RH, MINISTARSTVO FINANCIJA, POREZNA UPRAVA, PODRUČNI URED SPLIT</izvorni_sadrzaj>
    <derivirana_varijabla naziv="DomainObject.Predmet.StrankaNazivFormated_1">RH, MINISTARSTVO FINANCIJA, POREZNA UPRAVA, PODRUČNI URED SPLIT</derivirana_varijabla>
  </DomainObject.Predmet.StrankaNazivFormated>
  <DomainObject.Predmet.StrankaNazivFormatedOIB>
    <izvorni_sadrzaj>RH, MINISTARSTVO FINANCIJA, POREZNA UPRAVA, PODRUČNI URED SPLIT, OIB 18683136487</izvorni_sadrzaj>
    <derivirana_varijabla naziv="DomainObject.Predmet.StrankaNazivFormatedOIB_1">RH, MINISTARSTVO FINANCIJA, POREZNA UPRAVA, PODRUČNI URED SPLIT,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RH, MINISTARSTVO FINANCIJA, POREZNA UPRAVA, PODRUČNI URED SPLIT</item>
    </izvorni_sadrzaj>
    <derivirana_varijabla naziv="DomainObject.Predmet.StrankaListFormated_1">
      <item>RH, MINISTARSTVO FINANCIJA, POREZNA UPRAVA, PODRUČNI URED SPLIT</item>
    </derivirana_varijabla>
  </DomainObject.Predmet.StrankaListFormated>
  <DomainObject.Predmet.StrankaListFormatedOIB>
    <izvorni_sadrzaj>
      <item>RH, MINISTARSTVO FINANCIJA, POREZNA UPRAVA, PODRUČNI URED SPLIT, OIB 18683136487</item>
    </izvorni_sadrzaj>
    <derivirana_varijabla naziv="DomainObject.Predmet.StrankaListFormatedOIB_1">
      <item>RH, MINISTARSTVO FINANCIJA, POREZNA UPRAVA, PODRUČNI URED SPLIT, OIB 18683136487</item>
    </derivirana_varijabla>
  </DomainObject.Predmet.StrankaListFormatedOIB>
  <DomainObject.Predmet.StrankaListFormatedWithAdress>
    <izvorni_sadrzaj>
      <item>RH, MINISTARSTVO FINANCIJA, POREZNA UPRAVA, PODRUČNI URED SPLIT</item>
    </izvorni_sadrzaj>
    <derivirana_varijabla naziv="DomainObject.Predmet.StrankaListFormatedWithAdress_1">
      <item>RH, MINISTARSTVO FINANCIJA, POREZNA UPRAVA, PODRUČNI URED SPLIT</item>
    </derivirana_varijabla>
  </DomainObject.Predmet.StrankaListFormatedWithAdress>
  <DomainObject.Predmet.StrankaListFormatedWithAdressOIB>
    <izvorni_sadrzaj>
      <item>RH, MINISTARSTVO FINANCIJA, POREZNA UPRAVA, PODRUČNI URED SPLIT, OIB 18683136487</item>
    </izvorni_sadrzaj>
    <derivirana_varijabla naziv="DomainObject.Predmet.StrankaListFormatedWithAdressOIB_1">
      <item>RH, MINISTARSTVO FINANCIJA, POREZNA UPRAVA, PODRUČNI URED SPLIT, OIB 18683136487</item>
    </derivirana_varijabla>
  </DomainObject.Predmet.StrankaListFormatedWithAdressOIB>
  <DomainObject.Predmet.StrankaListNazivFormated>
    <izvorni_sadrzaj>
      <item>RH, MINISTARSTVO FINANCIJA, POREZNA UPRAVA, PODRUČNI URED SPLIT</item>
    </izvorni_sadrzaj>
    <derivirana_varijabla naziv="DomainObject.Predmet.StrankaListNazivFormated_1">
      <item>RH, MINISTARSTVO FINANCIJA, POREZNA UPRAVA, PODRUČNI URED SPLIT</item>
    </derivirana_varijabla>
  </DomainObject.Predmet.StrankaListNazivFormated>
  <DomainObject.Predmet.StrankaListNazivFormatedOIB>
    <izvorni_sadrzaj>
      <item>RH, MINISTARSTVO FINANCIJA, POREZNA UPRAVA, PODRUČNI URED SPLIT, OIB 18683136487</item>
    </izvorni_sadrzaj>
    <derivirana_varijabla naziv="DomainObject.Predmet.StrankaListNazivFormatedOIB_1">
      <item>RH, MINISTARSTVO FINANCIJA, POREZNA UPRAVA, PODRUČNI URED SPLIT, OIB 18683136487</item>
    </derivirana_varijabla>
  </DomainObject.Predmet.StrankaListNazivFormatedOIB>
  <DomainObject.Predmet.ProtuStrankaListFormated>
    <izvorni_sadrzaj>
      <item>LAURUS, dioničko društvo za ugostiteljstvo i turizam, u stečaju</item>
    </izvorni_sadrzaj>
    <derivirana_varijabla naziv="DomainObject.Predmet.ProtuStrankaListFormated_1">
      <item>LAURUS, dioničko društvo za ugostiteljstvo i turizam, u stečaju</item>
    </derivirana_varijabla>
  </DomainObject.Predmet.ProtuStrankaListFormated>
  <DomainObject.Predmet.ProtuStrankaListFormatedOIB>
    <izvorni_sadrzaj>
      <item>LAURUS, dioničko društvo za ugostiteljstvo i turizam, u stečaju, OIB 20864737693</item>
    </izvorni_sadrzaj>
    <derivirana_varijabla naziv="DomainObject.Predmet.ProtuStrankaListFormatedOIB_1">
      <item>LAURUS, dioničko društvo za ugostiteljstvo i turizam, u stečaju, OIB 20864737693</item>
    </derivirana_varijabla>
  </DomainObject.Predmet.ProtuStrankaListFormatedOIB>
  <DomainObject.Predmet.ProtuStrankaListFormatedWithAdress>
    <izvorni_sadrzaj>
      <item>LAURUS, dioničko društvo za ugostiteljstvo i turizam, u stečaju, Grabovčeva širina 1, 21000 Split</item>
    </izvorni_sadrzaj>
    <derivirana_varijabla naziv="DomainObject.Predmet.ProtuStrankaListFormatedWithAdress_1">
      <item>LAURUS, dioničko društvo za ugostiteljstvo i turizam, u stečaju, Grabovčeva širina 1, 21000 Split</item>
    </derivirana_varijabla>
  </DomainObject.Predmet.ProtuStrankaListFormatedWithAdress>
  <DomainObject.Predmet.ProtuStrankaListFormatedWithAdressOIB>
    <izvorni_sadrzaj>
      <item>LAURUS, dioničko društvo za ugostiteljstvo i turizam, u stečaju, OIB 20864737693, Grabovčeva širina 1, 21000 Split</item>
    </izvorni_sadrzaj>
    <derivirana_varijabla naziv="DomainObject.Predmet.ProtuStrankaListFormatedWithAdressOIB_1">
      <item>LAURUS, dioničko društvo za ugostiteljstvo i turizam, u stečaju, OIB 20864737693, Grabovčeva širina 1, 21000 Split</item>
    </derivirana_varijabla>
  </DomainObject.Predmet.ProtuStrankaListFormatedWithAdressOIB>
  <DomainObject.Predmet.ProtuStrankaListNazivFormated>
    <izvorni_sadrzaj>
      <item>LAURUS, dioničko društvo za ugostiteljstvo i turizam, u stečaju</item>
    </izvorni_sadrzaj>
    <derivirana_varijabla naziv="DomainObject.Predmet.ProtuStrankaListNazivFormated_1">
      <item>LAURUS, dioničko društvo za ugostiteljstvo i turizam, u stečaju</item>
    </derivirana_varijabla>
  </DomainObject.Predmet.ProtuStrankaListNazivFormated>
  <DomainObject.Predmet.ProtuStrankaListNazivFormatedOIB>
    <izvorni_sadrzaj>
      <item>LAURUS, dioničko društvo za ugostiteljstvo i turizam, u stečaju, OIB 20864737693</item>
    </izvorni_sadrzaj>
    <derivirana_varijabla naziv="DomainObject.Predmet.ProtuStrankaListNazivFormatedOIB_1">
      <item>LAURUS, dioničko društvo za ugostiteljstvo i turizam, u stečaju, OIB 20864737693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2017.</izvorni_sadrzaj>
    <derivirana_varijabla naziv="DomainObject.Datum_1">17. studenog 2017.</derivirana_varijabla>
  </DomainObject.Datum>
  <DomainObject.PoslovniBrojDokumenta>
    <izvorni_sadrzaj/>
    <derivirana_varijabla naziv="DomainObject.PoslovniBrojDokumenta_1"/>
  </DomainObject.PoslovniBrojDokumenta>
  <DomainObject.Predmet.StrankaIDrugi>
    <izvorni_sadrzaj>RH, MINISTARSTVO FINANCIJA, POREZNA UPRAVA, PODRUČNI URED SPLIT</izvorni_sadrzaj>
    <derivirana_varijabla naziv="DomainObject.Predmet.StrankaIDrugi_1">RH, MINISTARSTVO FINANCIJA, POREZNA UPRAVA, PODRUČNI URED SPLIT</derivirana_varijabla>
  </DomainObject.Predmet.StrankaIDrugi>
  <DomainObject.Predmet.ProtustrankaIDrugi>
    <izvorni_sadrzaj>LAURUS, dioničko društvo za ugostiteljstvo i turizam, u stečaju</izvorni_sadrzaj>
    <derivirana_varijabla naziv="DomainObject.Predmet.ProtustrankaIDrugi_1">LAURUS, dioničko društvo za ugostiteljstvo i turizam, u stečaju</derivirana_varijabla>
  </DomainObject.Predmet.ProtustrankaIDrugi>
  <DomainObject.Predmet.StrankaIDrugiAdressOIB>
    <izvorni_sadrzaj>RH, MINISTARSTVO FINANCIJA, POREZNA UPRAVA, PODRUČNI URED SPLIT, OIB 18683136487</izvorni_sadrzaj>
    <derivirana_varijabla naziv="DomainObject.Predmet.StrankaIDrugiAdressOIB_1">RH, MINISTARSTVO FINANCIJA, POREZNA UPRAVA, PODRUČNI URED SPLIT, OIB 18683136487</derivirana_varijabla>
  </DomainObject.Predmet.StrankaIDrugiAdressOIB>
  <DomainObject.Predmet.ProtustrankaIDrugiAdressOIB>
    <izvorni_sadrzaj>LAURUS, dioničko društvo za ugostiteljstvo i turizam, u stečaju, OIB 20864737693, Grabovčeva širina 1, 21000 Split</izvorni_sadrzaj>
    <derivirana_varijabla naziv="DomainObject.Predmet.ProtustrankaIDrugiAdressOIB_1">LAURUS, dioničko društvo za ugostiteljstvo i turizam, u stečaju, OIB 20864737693, Grabovčeva širina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LAURUS, dioničko društvo za ugostiteljstvo i turizam, u stečaju</item>
      <item>RH, MINISTARSTVO FINANCIJA, POREZNA UPRAVA, PODRUČNI URED SPLIT</item>
    </izvorni_sadrzaj>
    <derivirana_varijabla naziv="DomainObject.Predmet.SudioniciListNaziv_1">
      <item>LAURUS, dioničko društvo za ugostiteljstvo i turizam, u stečaju</item>
      <item>RH, MINISTARSTVO FINANCIJA, POREZNA UPRAVA, PODRUČNI URED SPLIT</item>
    </derivirana_varijabla>
  </DomainObject.Predmet.SudioniciListNaziv>
  <DomainObject.Predmet.SudioniciListAdressOIB>
    <izvorni_sadrzaj>
      <item>LAURUS, dioničko društvo za ugostiteljstvo i turizam, u stečaju, OIB 20864737693, Grabovčeva širina 1,21000 Split</item>
      <item>RH, MINISTARSTVO FINANCIJA, POREZNA UPRAVA, PODRUČNI URED SPLIT, OIB 18683136487</item>
    </izvorni_sadrzaj>
    <derivirana_varijabla naziv="DomainObject.Predmet.SudioniciListAdressOIB_1">
      <item>LAURUS, dioničko društvo za ugostiteljstvo i turizam, u stečaju, OIB 20864737693, Grabovčeva širina 1,21000 Split</item>
      <item>RH, MINISTARSTVO FINANCIJA, POREZNA UPRAVA, PODRUČNI URED SPLIT,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20864737693</item>
      <item>, OIB 18683136487</item>
    </izvorni_sadrzaj>
    <derivirana_varijabla naziv="DomainObject.Predmet.SudioniciListNazivOIB_1">
      <item>, OIB 20864737693</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Maroje Stjepović, OIB 57640555089, Hermana Bužana 6b Zagreb</item>
    </izvorni_sadrzaj>
    <derivirana_varijabla naziv="DomainObject.Predmet.StecajniUpraviteljiListAddressOIB_1">
      <item>Maroje Stjepović, OIB 57640555089, Hermana Bužana 6b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E9A5AA-14C0-4DC7-959D-DFFC3A34C1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5</properties:Pages>
  <properties:Words>2143</properties:Words>
  <properties:Characters>11867</properties:Characters>
  <properties:Lines>198</properties:Lines>
  <properties:Paragraphs>63</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13969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2017-11-17T07:44:00Z</dcterms:created>
  <dc:creator>Vesna Perišić</dc:creator>
  <cp:lastModifiedBy>Ana Golub Gruić</cp:lastModifiedBy>
  <cp:lastPrinted>2017-11-17T07:52:00Z</cp:lastPrinted>
  <dcterms:modified xmlns:xsi="http://www.w3.org/2001/XMLSchema-instance" xsi:type="dcterms:W3CDTF">2017-11-17T07:58:00Z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