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abeb" w14:paraId="d21abeb" w:rsidRDefault="00D45562" w:rsidP="00D45562" w:rsidR="00D45562">
      <w:pPr>
        <w15:collapsed w:val="false"/>
        <w:rPr>
          <w:lang w:val="de-DE"/>
        </w:rPr>
      </w:pPr>
      <w:bookmarkStart w:name="_GoBack" w:id="0"/>
      <w:bookmarkEnd w:id="0"/>
      <w:r>
        <w:rPr>
          <w:lang w:val="de-DE"/>
        </w:rPr>
        <w:t xml:space="preserve">               </w:t>
      </w:r>
      <w:r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562" w:rsidP="00D45562" w:rsidR="00D45562">
      <w:pPr>
        <w:rPr>
          <w:lang w:val="de-DE"/>
        </w:rPr>
      </w:pPr>
    </w:p>
    <w:p w:rsidRDefault="00D45562" w:rsidP="00D45562" w:rsidR="00D45562" w:rsidRPr="00AF3340">
      <w:pPr>
        <w:rPr>
          <w:lang w:val="de-DE"/>
        </w:rPr>
      </w:pPr>
      <w:r>
        <w:rPr>
          <w:lang w:val="de-DE"/>
        </w:rPr>
        <w:t xml:space="preserve">   </w:t>
      </w:r>
      <w:r w:rsidRPr="00AF3340">
        <w:rPr>
          <w:lang w:val="de-DE"/>
        </w:rPr>
        <w:t>REPUBLIKA HRVATSKA</w:t>
      </w:r>
    </w:p>
    <w:p w:rsidRDefault="00D45562" w:rsidP="00A60C5D" w:rsidR="00D45562" w:rsidRPr="00AF3340">
      <w:pPr>
        <w:tabs>
          <w:tab w:pos="4394" w:val="center"/>
        </w:tabs>
        <w:rPr>
          <w:lang w:val="de-DE"/>
        </w:rPr>
      </w:pPr>
      <w:r w:rsidRPr="00AF3340">
        <w:rPr>
          <w:lang w:val="de-DE"/>
        </w:rPr>
        <w:t>TRGOVAČKI SUD U RIJECI</w:t>
      </w:r>
      <w:r w:rsidR="00A60C5D">
        <w:rPr>
          <w:lang w:val="de-DE"/>
        </w:rPr>
        <w:tab/>
        <w:t xml:space="preserve">   </w:t>
      </w:r>
      <w:r w:rsidR="00A60C5D">
        <w:rPr>
          <w:lang w:val="de-DE"/>
        </w:rPr>
        <w:tab/>
        <w:t xml:space="preserve">         </w:t>
      </w:r>
      <w:r w:rsidR="00A60C5D" w:rsidRPr="00A60C5D">
        <w:rPr>
          <w:lang w:val="de-DE"/>
        </w:rPr>
        <w:t>Poslovni broj  7 St-1001/ 2016-67</w:t>
      </w:r>
    </w:p>
    <w:p w:rsidRDefault="00F82A82" w:rsidR="00830AA1">
      <w:pPr>
        <w:overflowPunct w:val="false"/>
        <w:autoSpaceDE w:val="false"/>
        <w:autoSpaceDN w:val="false"/>
        <w:adjustRightInd w:val="false"/>
        <w:jc w:val="both"/>
      </w:pPr>
      <w:r>
        <w:t xml:space="preserve">     </w:t>
      </w:r>
      <w:r w:rsidR="00D45562">
        <w:t xml:space="preserve"> </w:t>
      </w:r>
      <w:r>
        <w:t xml:space="preserve">Rijeka, </w:t>
      </w:r>
      <w:r w:rsidR="00D45562">
        <w:t>Zadarska 1 i 3</w:t>
      </w:r>
    </w:p>
    <w:p w:rsidRDefault="00E76BF1" w:rsidR="00E76BF1">
      <w:pPr>
        <w:overflowPunct w:val="false"/>
        <w:autoSpaceDE w:val="false"/>
        <w:autoSpaceDN w:val="false"/>
        <w:adjustRightInd w:val="false"/>
        <w:jc w:val="both"/>
      </w:pPr>
    </w:p>
    <w:p w:rsidRDefault="00830AA1" w:rsidR="00830AA1" w:rsidRPr="00386B6F">
      <w:pPr>
        <w:overflowPunct w:val="false"/>
        <w:autoSpaceDE w:val="false"/>
        <w:autoSpaceDN w:val="false"/>
        <w:adjustRightInd w:val="false"/>
        <w:jc w:val="both"/>
      </w:pPr>
    </w:p>
    <w:p w:rsidRDefault="00830AA1" w:rsidP="00830AA1" w:rsidR="00F56277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  <w:r w:rsidRPr="00386B6F">
        <w:t>R</w:t>
      </w:r>
      <w:r>
        <w:t xml:space="preserve"> </w:t>
      </w:r>
      <w:r w:rsidRPr="00386B6F">
        <w:t>E</w:t>
      </w:r>
      <w:r>
        <w:t xml:space="preserve"> </w:t>
      </w:r>
      <w:r w:rsidRPr="00386B6F">
        <w:t>P</w:t>
      </w:r>
      <w:r>
        <w:t xml:space="preserve"> </w:t>
      </w:r>
      <w:r w:rsidRPr="00386B6F">
        <w:t>U</w:t>
      </w:r>
      <w:r>
        <w:t xml:space="preserve"> </w:t>
      </w:r>
      <w:r w:rsidRPr="00386B6F">
        <w:t>B</w:t>
      </w:r>
      <w:r>
        <w:t xml:space="preserve"> </w:t>
      </w:r>
      <w:r w:rsidRPr="00386B6F">
        <w:t>L</w:t>
      </w:r>
      <w:r>
        <w:t xml:space="preserve"> </w:t>
      </w:r>
      <w:r w:rsidRPr="00386B6F">
        <w:t>I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  <w:r>
        <w:t xml:space="preserve">  </w:t>
      </w:r>
      <w:r w:rsidRPr="00386B6F">
        <w:t xml:space="preserve"> H</w:t>
      </w:r>
      <w:r>
        <w:t xml:space="preserve"> </w:t>
      </w:r>
      <w:r w:rsidRPr="00386B6F">
        <w:t>R</w:t>
      </w:r>
      <w:r>
        <w:t xml:space="preserve"> </w:t>
      </w:r>
      <w:r w:rsidRPr="00386B6F">
        <w:t>V</w:t>
      </w:r>
      <w:r>
        <w:t xml:space="preserve"> </w:t>
      </w:r>
      <w:r w:rsidRPr="00386B6F">
        <w:t>A</w:t>
      </w:r>
      <w:r>
        <w:t xml:space="preserve"> </w:t>
      </w:r>
      <w:r w:rsidRPr="00386B6F">
        <w:t>T</w:t>
      </w:r>
      <w:r>
        <w:t xml:space="preserve"> </w:t>
      </w:r>
      <w:r w:rsidRPr="00386B6F">
        <w:t>S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</w:p>
    <w:p w:rsidRDefault="0013302D" w:rsidP="00F56277" w:rsidR="0013302D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</w:p>
    <w:p w:rsidRDefault="009C1EAA" w:rsidP="00F56277" w:rsidR="009C1EAA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 w:rsidRPr="00386B6F">
        <w:rPr>
          <w:bCs/>
          <w:lang w:val="de-DE"/>
        </w:rPr>
        <w:t>R J E Š E N J E</w:t>
      </w:r>
    </w:p>
    <w:p w:rsidRDefault="005C5CEC" w:rsidR="005C5CEC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</w:p>
    <w:p w:rsidRDefault="005C5CEC" w:rsidP="004D179D" w:rsidR="004D179D" w:rsidRPr="00A60C5D">
      <w:pPr>
        <w:jc w:val="center"/>
        <w:rPr>
          <w:lang w:val="hr-HR"/>
        </w:rPr>
      </w:pPr>
      <w:r w:rsidRPr="00A60C5D">
        <w:rPr>
          <w:lang w:val="hr-HR"/>
        </w:rPr>
        <w:tab/>
      </w:r>
    </w:p>
    <w:p w:rsidRDefault="004D179D" w:rsidP="001F554C" w:rsidR="004D179D" w:rsidRPr="00A60C5D">
      <w:pPr>
        <w:ind w:firstLine="708"/>
        <w:jc w:val="both"/>
        <w:rPr>
          <w:lang w:val="hr-HR"/>
        </w:rPr>
      </w:pPr>
      <w:r w:rsidRPr="00A60C5D">
        <w:rPr>
          <w:lang w:val="hr-HR"/>
        </w:rPr>
        <w:t xml:space="preserve">Trgovački sud u Rijeci, po </w:t>
      </w:r>
      <w:r w:rsidR="00830AA1" w:rsidRPr="00A60C5D">
        <w:rPr>
          <w:lang w:val="hr-HR"/>
        </w:rPr>
        <w:t>L</w:t>
      </w:r>
      <w:r w:rsidRPr="00A60C5D">
        <w:rPr>
          <w:lang w:val="hr-HR"/>
        </w:rPr>
        <w:t>iljani Ugrin</w:t>
      </w:r>
      <w:r w:rsidR="007E7097" w:rsidRPr="00A60C5D">
        <w:rPr>
          <w:lang w:val="hr-HR"/>
        </w:rPr>
        <w:t xml:space="preserve"> kao</w:t>
      </w:r>
      <w:r w:rsidR="00747AF5" w:rsidRPr="00A60C5D">
        <w:rPr>
          <w:lang w:val="hr-HR"/>
        </w:rPr>
        <w:t xml:space="preserve"> </w:t>
      </w:r>
      <w:r w:rsidR="00DD3C42" w:rsidRPr="00A60C5D">
        <w:rPr>
          <w:lang w:val="hr-HR"/>
        </w:rPr>
        <w:t xml:space="preserve">sucu pojedincu </w:t>
      </w:r>
      <w:r w:rsidR="00747AF5" w:rsidRPr="00A60C5D">
        <w:rPr>
          <w:lang w:val="hr-HR"/>
        </w:rPr>
        <w:t>u stečajnom p</w:t>
      </w:r>
      <w:r w:rsidR="00DD3C42" w:rsidRPr="00A60C5D">
        <w:rPr>
          <w:lang w:val="hr-HR"/>
        </w:rPr>
        <w:t xml:space="preserve">redmetu </w:t>
      </w:r>
      <w:r w:rsidR="00747AF5" w:rsidRPr="00A60C5D">
        <w:rPr>
          <w:lang w:val="hr-HR"/>
        </w:rPr>
        <w:t xml:space="preserve"> nad </w:t>
      </w:r>
      <w:r w:rsidR="00DD3C42" w:rsidRPr="00A60C5D">
        <w:rPr>
          <w:lang w:val="hr-HR"/>
        </w:rPr>
        <w:t xml:space="preserve">TISKARA I KARTONAŽA DELNICE društvo s ograničenom odgovornošću za proizvodnju i trgovinu proizvodima od papira </w:t>
      </w:r>
      <w:r w:rsidR="00A60C5D">
        <w:rPr>
          <w:lang w:val="hr-HR"/>
        </w:rPr>
        <w:t>u stečaju Delnice, Zrinska 20 (MBS 040026261 – OIB 33653530478</w:t>
      </w:r>
      <w:r w:rsidR="00DD3C42" w:rsidRPr="00A60C5D">
        <w:rPr>
          <w:lang w:val="hr-HR"/>
        </w:rPr>
        <w:t>)</w:t>
      </w:r>
      <w:r w:rsidR="0015229D" w:rsidRPr="00A60C5D">
        <w:rPr>
          <w:lang w:val="hr-HR"/>
        </w:rPr>
        <w:t xml:space="preserve"> </w:t>
      </w:r>
      <w:r w:rsidRPr="00A60C5D">
        <w:rPr>
          <w:lang w:val="hr-HR"/>
        </w:rPr>
        <w:t xml:space="preserve">dana </w:t>
      </w:r>
      <w:r w:rsidR="00DD3C42" w:rsidRPr="00A60C5D">
        <w:rPr>
          <w:lang w:val="hr-HR"/>
        </w:rPr>
        <w:t>24</w:t>
      </w:r>
      <w:r w:rsidR="00B02DBB" w:rsidRPr="00A60C5D">
        <w:rPr>
          <w:lang w:val="hr-HR"/>
        </w:rPr>
        <w:t xml:space="preserve">. </w:t>
      </w:r>
      <w:r w:rsidR="00DD3C42" w:rsidRPr="00A60C5D">
        <w:rPr>
          <w:lang w:val="hr-HR"/>
        </w:rPr>
        <w:t xml:space="preserve">listopada </w:t>
      </w:r>
      <w:r w:rsidR="00B02DBB" w:rsidRPr="00A60C5D">
        <w:rPr>
          <w:lang w:val="hr-HR"/>
        </w:rPr>
        <w:t>2018</w:t>
      </w:r>
      <w:r w:rsidRPr="00A60C5D">
        <w:rPr>
          <w:lang w:val="hr-HR"/>
        </w:rPr>
        <w:t xml:space="preserve">. </w:t>
      </w:r>
    </w:p>
    <w:p w:rsidRDefault="00F82A82" w:rsidP="00A60C5D" w:rsidR="00F82A82" w:rsidRPr="00A60C5D">
      <w:pPr>
        <w:overflowPunct w:val="false"/>
        <w:autoSpaceDE w:val="false"/>
        <w:autoSpaceDN w:val="false"/>
        <w:adjustRightInd w:val="false"/>
        <w:rPr>
          <w:bCs/>
          <w:lang w:val="hr-HR"/>
        </w:rPr>
      </w:pPr>
    </w:p>
    <w:p w:rsidRDefault="009C1EAA" w:rsidP="009C1EAA" w:rsidR="009C1EAA" w:rsidRPr="00A60C5D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A60C5D">
        <w:rPr>
          <w:bCs/>
          <w:lang w:val="hr-HR"/>
        </w:rPr>
        <w:t xml:space="preserve">r i j e š i o    j e </w:t>
      </w:r>
    </w:p>
    <w:p w:rsidRDefault="00DD3C42" w:rsidR="00DD3C42" w:rsidRPr="00A60C5D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17300" w:rsidP="00C850D8" w:rsidR="00191F73" w:rsidRPr="00A60C5D">
      <w:pPr>
        <w:autoSpaceDE w:val="false"/>
        <w:autoSpaceDN w:val="false"/>
        <w:adjustRightInd w:val="false"/>
        <w:jc w:val="both"/>
        <w:rPr>
          <w:lang w:val="hr-HR"/>
        </w:rPr>
      </w:pPr>
      <w:r w:rsidRPr="00A60C5D">
        <w:rPr>
          <w:bCs/>
          <w:lang w:val="hr-HR"/>
        </w:rPr>
        <w:tab/>
      </w:r>
      <w:r w:rsidR="00386B6F" w:rsidRPr="00A60C5D">
        <w:rPr>
          <w:bCs/>
          <w:lang w:val="hr-HR"/>
        </w:rPr>
        <w:t>S</w:t>
      </w:r>
      <w:r w:rsidR="009C1EAA" w:rsidRPr="00A60C5D">
        <w:rPr>
          <w:bCs/>
          <w:lang w:val="hr-HR"/>
        </w:rPr>
        <w:t>tečajno</w:t>
      </w:r>
      <w:r w:rsidR="00A60C5D">
        <w:rPr>
          <w:bCs/>
          <w:lang w:val="hr-HR"/>
        </w:rPr>
        <w:t>m</w:t>
      </w:r>
      <w:r w:rsidR="004A2E90" w:rsidRPr="00A60C5D">
        <w:rPr>
          <w:bCs/>
          <w:lang w:val="hr-HR"/>
        </w:rPr>
        <w:t xml:space="preserve"> </w:t>
      </w:r>
      <w:r w:rsidR="00A60C5D">
        <w:rPr>
          <w:bCs/>
          <w:lang w:val="hr-HR"/>
        </w:rPr>
        <w:t>upravitelju</w:t>
      </w:r>
      <w:r w:rsidR="004A2E90" w:rsidRPr="00A60C5D">
        <w:rPr>
          <w:bCs/>
          <w:lang w:val="hr-HR"/>
        </w:rPr>
        <w:t xml:space="preserve"> </w:t>
      </w:r>
      <w:r w:rsidR="00A60C5D">
        <w:rPr>
          <w:lang w:val="hr-HR"/>
        </w:rPr>
        <w:t>Josip Čičak  (OIB 31906931348</w:t>
      </w:r>
      <w:r w:rsidR="00DD3C42" w:rsidRPr="00A60C5D">
        <w:rPr>
          <w:lang w:val="hr-HR"/>
        </w:rPr>
        <w:t>) Gornji Jugi 15č, Viškovo</w:t>
      </w:r>
      <w:r w:rsidR="00C850D8" w:rsidRPr="00A60C5D">
        <w:rPr>
          <w:lang w:val="hr-HR"/>
        </w:rPr>
        <w:t xml:space="preserve"> </w:t>
      </w:r>
      <w:r w:rsidR="0015229D" w:rsidRPr="00A60C5D">
        <w:rPr>
          <w:bCs/>
          <w:lang w:val="hr-HR"/>
        </w:rPr>
        <w:t xml:space="preserve">određuje </w:t>
      </w:r>
      <w:r w:rsidR="0015229D" w:rsidRPr="00A60C5D">
        <w:rPr>
          <w:lang w:val="hr-HR"/>
        </w:rPr>
        <w:t xml:space="preserve">se konačna nagrada za rad u iznosu od </w:t>
      </w:r>
      <w:r w:rsidR="00DD3C42" w:rsidRPr="00A60C5D">
        <w:rPr>
          <w:lang w:val="hr-HR"/>
        </w:rPr>
        <w:t>26.399,98</w:t>
      </w:r>
      <w:r w:rsidR="00DD3C42" w:rsidRPr="00A60C5D">
        <w:rPr>
          <w:color w:val="000000"/>
          <w:lang w:val="hr-HR"/>
        </w:rPr>
        <w:t xml:space="preserve"> </w:t>
      </w:r>
      <w:r w:rsidR="00F82A82" w:rsidRPr="00A60C5D">
        <w:rPr>
          <w:color w:val="000000"/>
          <w:lang w:val="hr-HR"/>
        </w:rPr>
        <w:t xml:space="preserve"> </w:t>
      </w:r>
      <w:r w:rsidR="0015229D" w:rsidRPr="00A60C5D">
        <w:rPr>
          <w:lang w:val="hr-HR"/>
        </w:rPr>
        <w:t>kn</w:t>
      </w:r>
      <w:r w:rsidR="00191F73" w:rsidRPr="00A60C5D">
        <w:rPr>
          <w:lang w:val="hr-HR"/>
        </w:rPr>
        <w:t>.</w:t>
      </w:r>
    </w:p>
    <w:p w:rsidRDefault="0015229D" w:rsidP="00A60C5D" w:rsidR="0015229D" w:rsidRPr="00A60C5D">
      <w:pPr>
        <w:pStyle w:val="Obinitekst"/>
        <w:rPr>
          <w:rFonts w:cs="Times New Roman" w:eastAsia="MS Mincho" w:hAnsi="Times New Roman" w:ascii="Times New Roman"/>
        </w:rPr>
      </w:pPr>
    </w:p>
    <w:p w:rsidRDefault="0015229D" w:rsidP="00A60C5D" w:rsidR="0015229D" w:rsidRPr="00A60C5D">
      <w:pPr>
        <w:pStyle w:val="Obinitekst"/>
        <w:jc w:val="center"/>
        <w:rPr>
          <w:rFonts w:cs="Times New Roman" w:eastAsia="MS Mincho" w:hAnsi="Times New Roman" w:ascii="Times New Roman"/>
        </w:rPr>
      </w:pPr>
      <w:r w:rsidRPr="00A60C5D">
        <w:rPr>
          <w:rFonts w:cs="Times New Roman" w:eastAsia="MS Mincho" w:hAnsi="Times New Roman" w:ascii="Times New Roman"/>
        </w:rPr>
        <w:t>Obrazloženje</w:t>
      </w:r>
    </w:p>
    <w:p w:rsidRDefault="0015229D" w:rsidP="0015229D" w:rsidR="0015229D" w:rsidRPr="00A60C5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C850D8" w:rsidR="00C850D8" w:rsidRPr="00A60C5D">
      <w:pPr>
        <w:ind w:firstLine="708"/>
        <w:jc w:val="both"/>
        <w:rPr>
          <w:lang w:val="hr-HR"/>
        </w:rPr>
      </w:pPr>
      <w:r w:rsidRPr="00A60C5D">
        <w:rPr>
          <w:lang w:val="hr-HR"/>
        </w:rPr>
        <w:t>Stečajn</w:t>
      </w:r>
      <w:r w:rsidR="00DD3C42" w:rsidRPr="00A60C5D">
        <w:rPr>
          <w:lang w:val="hr-HR"/>
        </w:rPr>
        <w:t>i</w:t>
      </w:r>
      <w:r w:rsidR="00256298" w:rsidRPr="00A60C5D">
        <w:rPr>
          <w:lang w:val="hr-HR"/>
        </w:rPr>
        <w:t xml:space="preserve"> u</w:t>
      </w:r>
      <w:r w:rsidRPr="00A60C5D">
        <w:rPr>
          <w:lang w:val="hr-HR"/>
        </w:rPr>
        <w:t>pravitelj</w:t>
      </w:r>
      <w:r w:rsidR="004A2E90" w:rsidRPr="00A60C5D">
        <w:rPr>
          <w:lang w:val="hr-HR"/>
        </w:rPr>
        <w:t xml:space="preserve"> je u</w:t>
      </w:r>
      <w:r w:rsidR="00191F73" w:rsidRPr="00A60C5D">
        <w:rPr>
          <w:lang w:val="hr-HR"/>
        </w:rPr>
        <w:t xml:space="preserve"> podnes</w:t>
      </w:r>
      <w:r w:rsidR="00DD3C42" w:rsidRPr="00A60C5D">
        <w:rPr>
          <w:lang w:val="hr-HR"/>
        </w:rPr>
        <w:t xml:space="preserve">ku </w:t>
      </w:r>
      <w:r w:rsidR="00191F73" w:rsidRPr="00A60C5D">
        <w:rPr>
          <w:lang w:val="hr-HR"/>
        </w:rPr>
        <w:t xml:space="preserve">od </w:t>
      </w:r>
      <w:r w:rsidR="00DD3C42" w:rsidRPr="00A60C5D">
        <w:rPr>
          <w:lang w:val="hr-HR"/>
        </w:rPr>
        <w:t>19. listopada 2018</w:t>
      </w:r>
      <w:r w:rsidR="00191F73" w:rsidRPr="00A60C5D">
        <w:rPr>
          <w:lang w:val="hr-HR"/>
        </w:rPr>
        <w:t>.</w:t>
      </w:r>
      <w:r w:rsidR="00747AF5" w:rsidRPr="00A60C5D">
        <w:rPr>
          <w:lang w:val="hr-HR"/>
        </w:rPr>
        <w:t xml:space="preserve"> </w:t>
      </w:r>
      <w:r w:rsidR="00C850D8" w:rsidRPr="00A60C5D">
        <w:rPr>
          <w:lang w:val="hr-HR"/>
        </w:rPr>
        <w:t>predloži</w:t>
      </w:r>
      <w:r w:rsidR="00DD3C42" w:rsidRPr="00A60C5D">
        <w:rPr>
          <w:lang w:val="hr-HR"/>
        </w:rPr>
        <w:t>o</w:t>
      </w:r>
      <w:r w:rsidR="00C850D8" w:rsidRPr="00A60C5D">
        <w:rPr>
          <w:lang w:val="hr-HR"/>
        </w:rPr>
        <w:t xml:space="preserve"> da </w:t>
      </w:r>
      <w:r w:rsidR="00DD3C42" w:rsidRPr="00A60C5D">
        <w:rPr>
          <w:lang w:val="hr-HR"/>
        </w:rPr>
        <w:t xml:space="preserve">mu </w:t>
      </w:r>
      <w:r w:rsidR="00C850D8" w:rsidRPr="00A60C5D">
        <w:rPr>
          <w:lang w:val="hr-HR"/>
        </w:rPr>
        <w:t>sud odredi konačnu nagradu</w:t>
      </w:r>
      <w:r w:rsidR="00DD3C42" w:rsidRPr="00A60C5D">
        <w:rPr>
          <w:lang w:val="hr-HR"/>
        </w:rPr>
        <w:t xml:space="preserve"> u iznosu od 22.000,00 kn, uz obrazloženje da je unovčena stečajna masa u iznosu od 150.000,00 kn, te predložio da mu sud odredi i dodat</w:t>
      </w:r>
      <w:r w:rsidR="00A60C5D">
        <w:rPr>
          <w:lang w:val="hr-HR"/>
        </w:rPr>
        <w:t xml:space="preserve">nu nagradu u skladu s odredbama </w:t>
      </w:r>
      <w:r w:rsidR="00DD3C42" w:rsidRPr="00A60C5D">
        <w:rPr>
          <w:lang w:val="hr-HR"/>
        </w:rPr>
        <w:t>iz Uredbe o kriterijima i načinu obračuna i plaćanja nagrade stečajnim upraviteljima (“Narodne novine” br. 105/15, u daljnjem tekstu Uredba )</w:t>
      </w:r>
      <w:r w:rsidR="00817300" w:rsidRPr="00A60C5D">
        <w:rPr>
          <w:lang w:val="hr-HR"/>
        </w:rPr>
        <w:t xml:space="preserve">. </w:t>
      </w:r>
    </w:p>
    <w:p w:rsidRDefault="0015229D" w:rsidP="00DD3C42" w:rsidR="0015229D" w:rsidRPr="00A60C5D">
      <w:pPr>
        <w:pStyle w:val="Bezproreda"/>
        <w:ind w:firstLine="708"/>
        <w:jc w:val="both"/>
        <w:rPr>
          <w:lang w:val="hr-HR"/>
        </w:rPr>
      </w:pPr>
      <w:r w:rsidRPr="00A60C5D">
        <w:rPr>
          <w:lang w:val="hr-HR"/>
        </w:rPr>
        <w:t xml:space="preserve">Odredbom članka </w:t>
      </w:r>
      <w:r w:rsidR="0046220D" w:rsidRPr="00A60C5D">
        <w:rPr>
          <w:lang w:val="hr-HR"/>
        </w:rPr>
        <w:t xml:space="preserve">94. </w:t>
      </w:r>
      <w:r w:rsidRPr="00A60C5D">
        <w:rPr>
          <w:lang w:val="hr-HR"/>
        </w:rPr>
        <w:t xml:space="preserve"> stavak 1. </w:t>
      </w:r>
      <w:r w:rsidR="001B70F8" w:rsidRPr="00A60C5D">
        <w:rPr>
          <w:lang w:val="hr-HR"/>
        </w:rPr>
        <w:t>Stečajnog zakona („Narodne novine“ broj 71/15,</w:t>
      </w:r>
      <w:r w:rsidR="004A2E90" w:rsidRPr="00A60C5D">
        <w:rPr>
          <w:lang w:val="hr-HR"/>
        </w:rPr>
        <w:t xml:space="preserve"> 104/17, u daljnjem tekstu  </w:t>
      </w:r>
      <w:r w:rsidR="001B70F8" w:rsidRPr="00A60C5D">
        <w:rPr>
          <w:lang w:val="hr-HR"/>
        </w:rPr>
        <w:t xml:space="preserve">SZ) </w:t>
      </w:r>
      <w:r w:rsidRPr="00A60C5D">
        <w:rPr>
          <w:lang w:val="hr-HR"/>
        </w:rPr>
        <w:t xml:space="preserve">propisano je da stečajni upravitelj ima pravo na nagradu </w:t>
      </w:r>
      <w:r w:rsidR="0046220D" w:rsidRPr="00A60C5D">
        <w:rPr>
          <w:lang w:eastAsia="hr-HR" w:val="hr-HR"/>
        </w:rPr>
        <w:t xml:space="preserve">za svoj rad i naknadu stvarnih troškova, dok je u stavku 2. </w:t>
      </w:r>
      <w:r w:rsidRPr="00A60C5D">
        <w:rPr>
          <w:lang w:val="hr-HR"/>
        </w:rPr>
        <w:t xml:space="preserve">istog članka propisano da nagradu </w:t>
      </w:r>
      <w:r w:rsidR="0046220D" w:rsidRPr="00A60C5D">
        <w:rPr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A60C5D">
        <w:rPr>
          <w:lang w:val="hr-HR"/>
        </w:rPr>
        <w:t xml:space="preserve">. </w:t>
      </w:r>
    </w:p>
    <w:p w:rsidRDefault="00DD3C42" w:rsidP="004457FC" w:rsidR="00DD3C42" w:rsidRPr="00A60C5D">
      <w:pPr>
        <w:pStyle w:val="Bezproreda"/>
        <w:ind w:firstLine="708"/>
        <w:jc w:val="both"/>
        <w:rPr>
          <w:lang w:val="hr-HR"/>
        </w:rPr>
      </w:pPr>
      <w:r w:rsidRPr="00A60C5D">
        <w:rPr>
          <w:lang w:val="hr-HR"/>
        </w:rPr>
        <w:t>Odredbom članak 7. stavak 1. Uredbe propisano je da sud rješenjem utvrđuje visinu nagrade, uzimajući u obzir obujam i složenost poslova, rad stečajnoga upravitelja na ispitivanju tražbina te vrijednost unovčene stečajne mase.</w:t>
      </w:r>
    </w:p>
    <w:p w:rsidRDefault="00695B20" w:rsidP="00695B20" w:rsidR="00695B20" w:rsidRPr="00A60C5D">
      <w:pPr>
        <w:pStyle w:val="Bezproreda"/>
        <w:ind w:firstLine="708"/>
        <w:jc w:val="both"/>
        <w:rPr>
          <w:lang w:val="hr-HR"/>
        </w:rPr>
      </w:pPr>
      <w:r w:rsidRPr="00A60C5D">
        <w:rPr>
          <w:lang w:val="hr-HR"/>
        </w:rPr>
        <w:t xml:space="preserve">Uvidom u spis utvrđeno je da imovina dužnika unovčena, kako je to označio stečajni upravitelj u svom podnesku od 19. listopada  2018.,  u iznosu od 150.000,00 kn. </w:t>
      </w:r>
    </w:p>
    <w:p w:rsidRDefault="00695B20" w:rsidP="00695B20" w:rsidR="00F82A82" w:rsidRPr="00A60C5D">
      <w:pPr>
        <w:pStyle w:val="Bezproreda"/>
        <w:ind w:firstLine="708"/>
        <w:jc w:val="both"/>
        <w:rPr>
          <w:lang w:val="hr-HR"/>
        </w:rPr>
      </w:pPr>
      <w:r w:rsidRPr="00A60C5D">
        <w:rPr>
          <w:lang w:val="hr-HR"/>
        </w:rPr>
        <w:t>Primjenom članka 7. Uredbe nagrada stečajnom upravitelju s osnove vrijednosti unovčene stečajne mase obračunava se primjenom tablice vrijednosti unovčene stečajne mase i nagrade u postocima, te u konkretnom slučaju na unovčenu  vrijednost stečajne mase iznosi 57.249,93  kn.</w:t>
      </w:r>
      <w:r w:rsidR="00A60C5D">
        <w:rPr>
          <w:lang w:val="hr-HR"/>
        </w:rPr>
        <w:t xml:space="preserve"> </w:t>
      </w:r>
      <w:r w:rsidR="004457FC" w:rsidRPr="00A60C5D">
        <w:rPr>
          <w:lang w:val="hr-HR"/>
        </w:rPr>
        <w:t xml:space="preserve">Stoga je </w:t>
      </w:r>
      <w:r w:rsidR="004457FC" w:rsidRPr="00A60C5D">
        <w:rPr>
          <w:color w:val="000000"/>
          <w:lang w:val="hr-HR"/>
        </w:rPr>
        <w:t>p</w:t>
      </w:r>
      <w:r w:rsidR="00D71723" w:rsidRPr="00A60C5D">
        <w:rPr>
          <w:color w:val="000000"/>
          <w:lang w:val="hr-HR"/>
        </w:rPr>
        <w:t xml:space="preserve">rimjenom </w:t>
      </w:r>
      <w:r w:rsidR="004457FC" w:rsidRPr="00A60C5D">
        <w:rPr>
          <w:color w:val="000000"/>
          <w:lang w:val="hr-HR"/>
        </w:rPr>
        <w:t xml:space="preserve">tablice iz članka 7. Uredbe, vodeći pri tome računa da je </w:t>
      </w:r>
      <w:r w:rsidR="004457FC" w:rsidRPr="00A60C5D">
        <w:rPr>
          <w:lang w:val="hr-HR"/>
        </w:rPr>
        <w:t xml:space="preserve">osnovica za utvrđivanje nagrade iznos koji će se naknadnom diobom isplatiti </w:t>
      </w:r>
      <w:r w:rsidR="004457FC" w:rsidRPr="00A60C5D">
        <w:rPr>
          <w:lang w:val="hr-HR"/>
        </w:rPr>
        <w:lastRenderedPageBreak/>
        <w:t xml:space="preserve">vjerovnicima, određena konačna nagrada stečajnom </w:t>
      </w:r>
      <w:r w:rsidR="00A60C5D" w:rsidRPr="00A60C5D">
        <w:rPr>
          <w:lang w:val="hr-HR"/>
        </w:rPr>
        <w:t>upravitelju</w:t>
      </w:r>
      <w:r w:rsidR="004457FC" w:rsidRPr="00A60C5D">
        <w:rPr>
          <w:lang w:val="hr-HR"/>
        </w:rPr>
        <w:t xml:space="preserve"> i to za </w:t>
      </w:r>
      <w:r w:rsidR="00DC1921" w:rsidRPr="00A60C5D">
        <w:rPr>
          <w:lang w:val="hr-HR"/>
        </w:rPr>
        <w:t xml:space="preserve">namirenje vjerovnika do 100.000,00 kn nagrada od 16% u iznosi 16.000,00 kn, na razliku od </w:t>
      </w:r>
      <w:r w:rsidR="00DC1921" w:rsidRPr="00A60C5D">
        <w:rPr>
          <w:color w:val="000000"/>
          <w:lang w:eastAsia="hr-HR" w:val="hr-HR"/>
        </w:rPr>
        <w:t xml:space="preserve">100.000,01 kn do </w:t>
      </w:r>
      <w:r w:rsidRPr="00A60C5D">
        <w:rPr>
          <w:color w:val="000000"/>
          <w:lang w:eastAsia="hr-HR" w:val="hr-HR"/>
        </w:rPr>
        <w:t>150.</w:t>
      </w:r>
      <w:r w:rsidR="00DC1921" w:rsidRPr="00A60C5D">
        <w:rPr>
          <w:color w:val="000000"/>
          <w:lang w:eastAsia="hr-HR" w:val="hr-HR"/>
        </w:rPr>
        <w:t xml:space="preserve">000,00 kn </w:t>
      </w:r>
      <w:r w:rsidR="00DC1921" w:rsidRPr="00A60C5D">
        <w:rPr>
          <w:lang w:val="hr-HR"/>
        </w:rPr>
        <w:t xml:space="preserve">nagrada od 12% iznosi </w:t>
      </w:r>
      <w:r w:rsidRPr="00A60C5D">
        <w:rPr>
          <w:lang w:val="hr-HR"/>
        </w:rPr>
        <w:t xml:space="preserve">5.999,99 </w:t>
      </w:r>
      <w:r w:rsidR="00DC1921" w:rsidRPr="00A60C5D">
        <w:rPr>
          <w:lang w:val="hr-HR"/>
        </w:rPr>
        <w:t>kn</w:t>
      </w:r>
      <w:r w:rsidRPr="00A60C5D">
        <w:rPr>
          <w:lang w:val="hr-HR"/>
        </w:rPr>
        <w:t xml:space="preserve"> </w:t>
      </w:r>
      <w:r w:rsidR="00DC1921" w:rsidRPr="00A60C5D">
        <w:rPr>
          <w:lang w:val="hr-HR"/>
        </w:rPr>
        <w:t xml:space="preserve">odnosno ukupno </w:t>
      </w:r>
      <w:r w:rsidRPr="00A60C5D">
        <w:rPr>
          <w:lang w:val="hr-HR"/>
        </w:rPr>
        <w:t xml:space="preserve"> 21.999,99 </w:t>
      </w:r>
      <w:r w:rsidR="00DC1921" w:rsidRPr="00A60C5D">
        <w:rPr>
          <w:lang w:val="hr-HR"/>
        </w:rPr>
        <w:t>kn.</w:t>
      </w:r>
    </w:p>
    <w:p w:rsidRDefault="006E0480" w:rsidP="006E0480" w:rsidR="006E0480" w:rsidRPr="00A60C5D">
      <w:pPr>
        <w:pStyle w:val="Bezproreda"/>
        <w:ind w:firstLine="708"/>
        <w:jc w:val="both"/>
        <w:rPr>
          <w:color w:val="000000"/>
          <w:lang w:val="hr-HR"/>
        </w:rPr>
      </w:pPr>
      <w:r w:rsidRPr="00A60C5D">
        <w:rPr>
          <w:lang w:val="hr-HR"/>
        </w:rPr>
        <w:t xml:space="preserve">Nadalje odredbom članka </w:t>
      </w:r>
      <w:r w:rsidRPr="00A60C5D">
        <w:rPr>
          <w:color w:val="000000"/>
          <w:lang w:val="hr-HR"/>
        </w:rPr>
        <w:t>8. Uredbe propisano da će pri određivanju dodatne nagrade sud voditi računa o stupnju namirenja stečajnih vjerovnika i osobitom zalaganju stečajnoga upravitelja, time da se pod stupnjem namirenja stečajnih vjerovnika podrazumijeva se vrijednost izražena u postotku koji se dobije kada se iznos ukupno namirenih tražbina podijeli s iznosima ukupno utvrđenih tražbina,  te da se smatra da se stečajni upravitelj osobito zalagao ako je stečajna masa unovčena u roku od jedne godine od održanoga izvještajnog ročišta.</w:t>
      </w:r>
    </w:p>
    <w:p w:rsidRDefault="006B1984" w:rsidP="006E0480" w:rsidR="006E0480" w:rsidRPr="00A60C5D">
      <w:pPr>
        <w:pStyle w:val="Bezproreda"/>
        <w:ind w:firstLine="708"/>
        <w:jc w:val="both"/>
        <w:rPr>
          <w:lang w:val="hr-HR"/>
        </w:rPr>
      </w:pPr>
      <w:r w:rsidRPr="00A60C5D">
        <w:rPr>
          <w:color w:val="000000"/>
          <w:lang w:val="hr-HR"/>
        </w:rPr>
        <w:t xml:space="preserve">Kako </w:t>
      </w:r>
      <w:r w:rsidR="00695B20" w:rsidRPr="00A60C5D">
        <w:rPr>
          <w:color w:val="000000"/>
          <w:lang w:val="hr-HR"/>
        </w:rPr>
        <w:t xml:space="preserve">je stečajna masa unovčena u roku od jedne godine </w:t>
      </w:r>
      <w:r w:rsidRPr="00A60C5D">
        <w:rPr>
          <w:color w:val="000000"/>
          <w:lang w:val="hr-HR"/>
        </w:rPr>
        <w:t xml:space="preserve">sud je odredio dodatnu nagradu </w:t>
      </w:r>
      <w:r w:rsidR="00D0533C" w:rsidRPr="00A60C5D">
        <w:rPr>
          <w:color w:val="000000"/>
          <w:lang w:val="hr-HR"/>
        </w:rPr>
        <w:t xml:space="preserve">u iznosu od </w:t>
      </w:r>
      <w:r w:rsidRPr="00A60C5D">
        <w:rPr>
          <w:color w:val="000000"/>
          <w:lang w:val="hr-HR"/>
        </w:rPr>
        <w:t xml:space="preserve">20% </w:t>
      </w:r>
      <w:r w:rsidR="00D0533C" w:rsidRPr="00A60C5D">
        <w:rPr>
          <w:color w:val="000000"/>
          <w:lang w:val="hr-HR"/>
        </w:rPr>
        <w:t xml:space="preserve"> naprijed navedene </w:t>
      </w:r>
      <w:r w:rsidRPr="00A60C5D">
        <w:rPr>
          <w:color w:val="000000"/>
          <w:lang w:val="hr-HR"/>
        </w:rPr>
        <w:t xml:space="preserve">nagrade. </w:t>
      </w:r>
    </w:p>
    <w:p w:rsidRDefault="00593937" w:rsidP="00D71723" w:rsidR="0046220D" w:rsidRPr="00A60C5D">
      <w:pPr>
        <w:ind w:firstLine="708"/>
        <w:jc w:val="both"/>
        <w:rPr>
          <w:bCs/>
          <w:color w:val="000000"/>
          <w:lang w:val="hr-HR"/>
        </w:rPr>
      </w:pPr>
      <w:r w:rsidRPr="00A60C5D">
        <w:rPr>
          <w:color w:val="000000"/>
          <w:lang w:val="hr-HR"/>
        </w:rPr>
        <w:t>V</w:t>
      </w:r>
      <w:r w:rsidR="00D71723" w:rsidRPr="00A60C5D">
        <w:rPr>
          <w:color w:val="000000"/>
          <w:lang w:val="hr-HR"/>
        </w:rPr>
        <w:t xml:space="preserve">aljalo je </w:t>
      </w:r>
      <w:r w:rsidRPr="00A60C5D">
        <w:rPr>
          <w:color w:val="000000"/>
          <w:lang w:val="hr-HR"/>
        </w:rPr>
        <w:t xml:space="preserve">stoga </w:t>
      </w:r>
      <w:r w:rsidR="00B11AD5" w:rsidRPr="00A60C5D">
        <w:rPr>
          <w:color w:val="000000"/>
          <w:lang w:val="hr-HR"/>
        </w:rPr>
        <w:t>na</w:t>
      </w:r>
      <w:r w:rsidR="007E7097" w:rsidRPr="00A60C5D">
        <w:rPr>
          <w:color w:val="000000"/>
          <w:lang w:val="hr-HR"/>
        </w:rPr>
        <w:t xml:space="preserve"> osnovu navedene odredbe članka </w:t>
      </w:r>
      <w:r w:rsidR="007E7097" w:rsidRPr="00A60C5D">
        <w:rPr>
          <w:lang w:val="hr-HR"/>
        </w:rPr>
        <w:t>94.  stavak 2.</w:t>
      </w:r>
      <w:r w:rsidR="001B70F8" w:rsidRPr="00A60C5D">
        <w:rPr>
          <w:lang w:val="hr-HR"/>
        </w:rPr>
        <w:t xml:space="preserve"> </w:t>
      </w:r>
      <w:r w:rsidR="00A1619F" w:rsidRPr="00A60C5D">
        <w:rPr>
          <w:lang w:val="hr-HR"/>
        </w:rPr>
        <w:t xml:space="preserve">i 3. </w:t>
      </w:r>
      <w:r w:rsidR="007E7097" w:rsidRPr="00A60C5D">
        <w:rPr>
          <w:lang w:val="hr-HR"/>
        </w:rPr>
        <w:t>SZ</w:t>
      </w:r>
      <w:r w:rsidR="001B70F8" w:rsidRPr="00A60C5D">
        <w:rPr>
          <w:lang w:val="hr-HR"/>
        </w:rPr>
        <w:t xml:space="preserve"> </w:t>
      </w:r>
      <w:r w:rsidR="00D71723" w:rsidRPr="00A60C5D">
        <w:rPr>
          <w:color w:val="000000"/>
          <w:lang w:val="hr-HR"/>
        </w:rPr>
        <w:t>odlučiti</w:t>
      </w:r>
      <w:r w:rsidR="007E7097" w:rsidRPr="00A60C5D">
        <w:rPr>
          <w:color w:val="000000"/>
          <w:lang w:val="hr-HR"/>
        </w:rPr>
        <w:t xml:space="preserve">  </w:t>
      </w:r>
      <w:r w:rsidR="00D71723" w:rsidRPr="00A60C5D">
        <w:rPr>
          <w:color w:val="000000"/>
          <w:lang w:val="hr-HR"/>
        </w:rPr>
        <w:t xml:space="preserve">kao u izreci ovog rješenja.  </w:t>
      </w:r>
      <w:r w:rsidR="0046220D" w:rsidRPr="00A60C5D">
        <w:rPr>
          <w:color w:val="000000"/>
          <w:lang w:val="hr-HR"/>
        </w:rPr>
        <w:t xml:space="preserve"> </w:t>
      </w:r>
    </w:p>
    <w:p w:rsidRDefault="0015229D" w:rsidP="00B11AD5" w:rsidR="0015229D" w:rsidRPr="00A60C5D">
      <w:pPr>
        <w:jc w:val="both"/>
        <w:rPr>
          <w:rFonts w:eastAsia="MS Mincho"/>
          <w:lang w:val="hr-HR"/>
        </w:rPr>
      </w:pPr>
    </w:p>
    <w:p w:rsidRDefault="0015229D" w:rsidP="001B70F8" w:rsidR="0015229D" w:rsidRPr="00A60C5D">
      <w:pPr>
        <w:jc w:val="center"/>
        <w:rPr>
          <w:rFonts w:eastAsia="MS Mincho"/>
          <w:lang w:val="hr-HR"/>
        </w:rPr>
      </w:pPr>
      <w:r w:rsidRPr="00A60C5D">
        <w:rPr>
          <w:rFonts w:eastAsia="MS Mincho"/>
          <w:lang w:val="hr-HR"/>
        </w:rPr>
        <w:t xml:space="preserve">U Rijeci, </w:t>
      </w:r>
      <w:r w:rsidR="00695B20" w:rsidRPr="00A60C5D">
        <w:rPr>
          <w:lang w:val="hr-HR"/>
        </w:rPr>
        <w:t>24. listopada 2018</w:t>
      </w:r>
      <w:r w:rsidR="004A2E90" w:rsidRPr="00A60C5D">
        <w:rPr>
          <w:lang w:val="hr-HR"/>
        </w:rPr>
        <w:t>.</w:t>
      </w:r>
      <w:r w:rsidRPr="00A60C5D">
        <w:rPr>
          <w:rFonts w:eastAsia="MS Mincho"/>
          <w:lang w:val="hr-HR"/>
        </w:rPr>
        <w:t xml:space="preserve">  </w:t>
      </w:r>
    </w:p>
    <w:p w:rsidRDefault="0015229D" w:rsidP="0015229D" w:rsidR="0015229D" w:rsidRPr="00A60C5D">
      <w:pPr>
        <w:ind w:firstLine="708"/>
        <w:jc w:val="both"/>
        <w:rPr>
          <w:lang w:val="hr-HR"/>
        </w:rPr>
      </w:pPr>
    </w:p>
    <w:p w:rsidRDefault="004A2E90" w:rsidP="00A60C5D" w:rsidR="001B70F8" w:rsidRPr="00A60C5D">
      <w:pPr>
        <w:ind w:left="7080"/>
        <w:jc w:val="both"/>
        <w:rPr>
          <w:rFonts w:eastAsia="MS Mincho"/>
          <w:lang w:val="hr-HR"/>
        </w:rPr>
      </w:pPr>
      <w:r w:rsidRPr="00A60C5D">
        <w:rPr>
          <w:rFonts w:eastAsia="MS Mincho"/>
          <w:lang w:val="hr-HR"/>
        </w:rPr>
        <w:t xml:space="preserve">   </w:t>
      </w:r>
      <w:r w:rsidR="00695B20" w:rsidRPr="00A60C5D">
        <w:rPr>
          <w:rFonts w:eastAsia="MS Mincho"/>
          <w:lang w:val="hr-HR"/>
        </w:rPr>
        <w:t xml:space="preserve"> </w:t>
      </w:r>
      <w:r w:rsidR="007E7097" w:rsidRPr="00A60C5D">
        <w:rPr>
          <w:rFonts w:eastAsia="MS Mincho"/>
          <w:lang w:val="hr-HR"/>
        </w:rPr>
        <w:t>S</w:t>
      </w:r>
      <w:r w:rsidR="001B70F8" w:rsidRPr="00A60C5D">
        <w:rPr>
          <w:rFonts w:eastAsia="MS Mincho"/>
          <w:lang w:val="hr-HR"/>
        </w:rPr>
        <w:t>udac</w:t>
      </w:r>
    </w:p>
    <w:p w:rsidRDefault="001B70F8" w:rsidP="001B70F8" w:rsidR="0015229D" w:rsidRPr="00A60C5D">
      <w:pPr>
        <w:ind w:left="7080"/>
        <w:jc w:val="both"/>
        <w:rPr>
          <w:rFonts w:eastAsia="MS Mincho"/>
          <w:lang w:val="hr-HR"/>
        </w:rPr>
      </w:pPr>
      <w:r w:rsidRPr="00A60C5D">
        <w:rPr>
          <w:rFonts w:eastAsia="MS Mincho"/>
          <w:lang w:val="hr-HR"/>
        </w:rPr>
        <w:t>L</w:t>
      </w:r>
      <w:r w:rsidR="0015229D" w:rsidRPr="00A60C5D">
        <w:rPr>
          <w:rFonts w:eastAsia="MS Mincho"/>
          <w:lang w:val="hr-HR"/>
        </w:rPr>
        <w:t xml:space="preserve">iljana Ugrin    </w:t>
      </w:r>
    </w:p>
    <w:p w:rsidRDefault="0015229D" w:rsidP="00A60C5D" w:rsidR="00D50BFC" w:rsidRPr="00A60C5D">
      <w:pPr>
        <w:jc w:val="right"/>
        <w:rPr>
          <w:rFonts w:eastAsia="MS Mincho"/>
          <w:lang w:val="hr-HR"/>
        </w:rPr>
      </w:pPr>
      <w:r w:rsidRPr="00A60C5D">
        <w:rPr>
          <w:rFonts w:eastAsia="MS Mincho"/>
          <w:lang w:val="hr-HR"/>
        </w:rPr>
        <w:t xml:space="preserve"> </w:t>
      </w:r>
    </w:p>
    <w:p w:rsidRDefault="00D0533C" w:rsidP="007E7097" w:rsidR="00D0533C" w:rsidRPr="00A60C5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7E7097" w:rsidR="007E7097" w:rsidRPr="00A60C5D">
      <w:pPr>
        <w:pStyle w:val="Obinitekst"/>
        <w:jc w:val="both"/>
        <w:rPr>
          <w:rFonts w:cs="Times New Roman" w:eastAsia="MS Mincho" w:hAnsi="Times New Roman" w:ascii="Times New Roman"/>
        </w:rPr>
      </w:pPr>
      <w:r w:rsidRPr="00A60C5D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175A4B" w:rsidRPr="00A60C5D">
      <w:pPr>
        <w:jc w:val="both"/>
        <w:rPr>
          <w:lang w:val="hr-HR"/>
        </w:rPr>
      </w:pPr>
      <w:r w:rsidRPr="00A60C5D">
        <w:rPr>
          <w:lang w:val="hr-HR"/>
        </w:rPr>
        <w:tab/>
        <w:t xml:space="preserve">Protiv ovog rješenja pravo na žalbu imaju stečajni upravitelj i svaki stečajni vjerovnik ( članka 94. stavak 5. SZ ). Žalba se podnosi u roku od 8 dana od dana primitka istog putem ovog suda,  u tri istovjetna primjerka. O žalbi odlučuje Visoki trgovački sud Republike Hrvatske. </w:t>
      </w:r>
    </w:p>
    <w:sectPr w:rsidSect="00080DB5" w:rsidR="00175A4B" w:rsidRPr="00A60C5D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D35" w:rsidR="00513D35">
      <w:r>
        <w:separator/>
      </w:r>
    </w:p>
  </w:endnote>
  <w:endnote w:id="0" w:type="continuationSeparator">
    <w:p w:rsidRDefault="00513D35" w:rsidR="00513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6735666"/>
      <w:docPartObj>
        <w:docPartGallery w:val="Page Numbers (Bottom of Page)"/>
        <w:docPartUnique/>
      </w:docPartObj>
    </w:sdtPr>
    <w:sdtEndPr/>
    <w:sdtContent>
      <w:p w:rsidRDefault="00080DB5" w:rsidR="00080DB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F37" w:rsidRPr="001D3F3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080DB5" w:rsidR="00080D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D35" w:rsidR="00513D35">
      <w:r>
        <w:separator/>
      </w:r>
    </w:p>
  </w:footnote>
  <w:footnote w:id="0" w:type="continuationSeparator">
    <w:p w:rsidRDefault="00513D35" w:rsidR="00513D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 w:rsidR="001C1841">
      <w:t xml:space="preserve">ovni broj </w:t>
    </w:r>
    <w:r w:rsidRPr="00386B6F">
      <w:t xml:space="preserve"> </w:t>
    </w:r>
    <w:r w:rsidR="0013302D" w:rsidRPr="00386B6F">
      <w:t>7 St-</w:t>
    </w:r>
    <w:r w:rsidR="00DD3C42">
      <w:t>1001</w:t>
    </w:r>
    <w:r w:rsidR="00262E7E">
      <w:t>/</w:t>
    </w:r>
    <w:r w:rsidR="001F3950">
      <w:t xml:space="preserve"> </w:t>
    </w:r>
    <w:r w:rsidR="00563148">
      <w:t>201</w:t>
    </w:r>
    <w:r w:rsidR="00DD3C42">
      <w:t>6</w:t>
    </w:r>
    <w:r w:rsidR="00563148">
      <w:t>-</w:t>
    </w:r>
    <w:r w:rsidR="00695B20">
      <w:t>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36926"/>
    <w:rsid w:val="0005246A"/>
    <w:rsid w:val="00060C33"/>
    <w:rsid w:val="00080DB5"/>
    <w:rsid w:val="000F297B"/>
    <w:rsid w:val="0013302D"/>
    <w:rsid w:val="0015229D"/>
    <w:rsid w:val="00165E37"/>
    <w:rsid w:val="00175A4B"/>
    <w:rsid w:val="00191F73"/>
    <w:rsid w:val="001B70F8"/>
    <w:rsid w:val="001C1841"/>
    <w:rsid w:val="001D3F37"/>
    <w:rsid w:val="001F3950"/>
    <w:rsid w:val="001F554C"/>
    <w:rsid w:val="001F6BA0"/>
    <w:rsid w:val="002227AF"/>
    <w:rsid w:val="00237D49"/>
    <w:rsid w:val="00256298"/>
    <w:rsid w:val="00262E7E"/>
    <w:rsid w:val="00275DBF"/>
    <w:rsid w:val="002A0B36"/>
    <w:rsid w:val="002B54ED"/>
    <w:rsid w:val="0033184D"/>
    <w:rsid w:val="00341D0B"/>
    <w:rsid w:val="00364E0E"/>
    <w:rsid w:val="00380254"/>
    <w:rsid w:val="00386B6F"/>
    <w:rsid w:val="003D1A40"/>
    <w:rsid w:val="003E1B72"/>
    <w:rsid w:val="003F7516"/>
    <w:rsid w:val="00412AAC"/>
    <w:rsid w:val="00423981"/>
    <w:rsid w:val="004457FC"/>
    <w:rsid w:val="00460515"/>
    <w:rsid w:val="0046220D"/>
    <w:rsid w:val="00493D38"/>
    <w:rsid w:val="004956C7"/>
    <w:rsid w:val="004A1AFB"/>
    <w:rsid w:val="004A2E90"/>
    <w:rsid w:val="004D179D"/>
    <w:rsid w:val="004F1531"/>
    <w:rsid w:val="005021A3"/>
    <w:rsid w:val="00513D35"/>
    <w:rsid w:val="00542F2E"/>
    <w:rsid w:val="00554282"/>
    <w:rsid w:val="00563148"/>
    <w:rsid w:val="00580D8C"/>
    <w:rsid w:val="00593937"/>
    <w:rsid w:val="005B104A"/>
    <w:rsid w:val="005B4210"/>
    <w:rsid w:val="005B65BC"/>
    <w:rsid w:val="005C5CEC"/>
    <w:rsid w:val="005F4723"/>
    <w:rsid w:val="006453ED"/>
    <w:rsid w:val="0066645F"/>
    <w:rsid w:val="00695B20"/>
    <w:rsid w:val="006A5077"/>
    <w:rsid w:val="006B1984"/>
    <w:rsid w:val="006B1A71"/>
    <w:rsid w:val="006E0238"/>
    <w:rsid w:val="006E0480"/>
    <w:rsid w:val="00747AF5"/>
    <w:rsid w:val="007B50A4"/>
    <w:rsid w:val="007B78F1"/>
    <w:rsid w:val="007C63A4"/>
    <w:rsid w:val="007E7097"/>
    <w:rsid w:val="007E7628"/>
    <w:rsid w:val="0080072A"/>
    <w:rsid w:val="00817300"/>
    <w:rsid w:val="00824345"/>
    <w:rsid w:val="00825A00"/>
    <w:rsid w:val="00827D9C"/>
    <w:rsid w:val="00830AA1"/>
    <w:rsid w:val="0083625C"/>
    <w:rsid w:val="00842E73"/>
    <w:rsid w:val="00865978"/>
    <w:rsid w:val="008900E8"/>
    <w:rsid w:val="00951C9B"/>
    <w:rsid w:val="00980B0B"/>
    <w:rsid w:val="009B2219"/>
    <w:rsid w:val="009C1EAA"/>
    <w:rsid w:val="009C22C8"/>
    <w:rsid w:val="009E09C7"/>
    <w:rsid w:val="009F3EBA"/>
    <w:rsid w:val="00A1619F"/>
    <w:rsid w:val="00A60C5D"/>
    <w:rsid w:val="00AC594E"/>
    <w:rsid w:val="00AC6E15"/>
    <w:rsid w:val="00AE64D7"/>
    <w:rsid w:val="00AF514D"/>
    <w:rsid w:val="00AF6424"/>
    <w:rsid w:val="00B02DBB"/>
    <w:rsid w:val="00B11AD5"/>
    <w:rsid w:val="00BB44A2"/>
    <w:rsid w:val="00BC07ED"/>
    <w:rsid w:val="00C406AE"/>
    <w:rsid w:val="00C50227"/>
    <w:rsid w:val="00C850D8"/>
    <w:rsid w:val="00C86B63"/>
    <w:rsid w:val="00CA4B4A"/>
    <w:rsid w:val="00D0533C"/>
    <w:rsid w:val="00D33467"/>
    <w:rsid w:val="00D45562"/>
    <w:rsid w:val="00D50BFC"/>
    <w:rsid w:val="00D56DC7"/>
    <w:rsid w:val="00D71723"/>
    <w:rsid w:val="00D92533"/>
    <w:rsid w:val="00DC1921"/>
    <w:rsid w:val="00DC2A91"/>
    <w:rsid w:val="00DD3C42"/>
    <w:rsid w:val="00E7583B"/>
    <w:rsid w:val="00E76BF1"/>
    <w:rsid w:val="00E77E35"/>
    <w:rsid w:val="00E912A5"/>
    <w:rsid w:val="00F32A50"/>
    <w:rsid w:val="00F362B6"/>
    <w:rsid w:val="00F56277"/>
    <w:rsid w:val="00F82A82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5562"/>
    <w:rPr>
      <w:rFonts w:cs="Tahoma" w:hAnsi="Tahoma" w:ascii="Tahoma"/>
      <w:sz w:val="16"/>
      <w:szCs w:val="16"/>
      <w:lang w:eastAsia="en-US" w:val="en-GB"/>
    </w:rPr>
  </w:style>
  <w:style w:customStyle="true" w:styleId="t-10-9-kurz-s-ispod" w:type="paragraph">
    <w:name w:val="t-10-9-kurz-s-ispod"/>
    <w:basedOn w:val="Normal"/>
    <w:rsid w:val="006E0480"/>
    <w:pPr>
      <w:spacing w:afterAutospacing="true" w:after="100" w:beforeAutospacing="true" w:before="100"/>
    </w:pPr>
    <w:rPr>
      <w:lang w:eastAsia="hr-HR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080DB5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D3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F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5562"/>
    <w:rPr>
      <w:rFonts w:ascii="Tahoma" w:cs="Tahoma" w:hAnsi="Tahoma"/>
      <w:sz w:val="16"/>
      <w:szCs w:val="16"/>
      <w:lang w:eastAsia="en-US" w:val="en-GB"/>
    </w:rPr>
  </w:style>
  <w:style w:customStyle="1" w:styleId="t-10-9-kurz-s-ispod" w:type="paragraph">
    <w:name w:val="t-10-9-kurz-s-ispod"/>
    <w:basedOn w:val="Normal"/>
    <w:rsid w:val="006E0480"/>
    <w:pPr>
      <w:spacing w:after="100" w:afterAutospacing="1" w:before="100" w:beforeAutospacing="1"/>
    </w:pPr>
    <w:rPr>
      <w:lang w:eastAsia="hr-HR" w:val="hr-HR"/>
    </w:rPr>
  </w:style>
  <w:style w:customStyle="1" w:styleId="PodnojeChar" w:type="character">
    <w:name w:val="Podnožje Char"/>
    <w:basedOn w:val="Zadanifontodlomka"/>
    <w:link w:val="Podnoje"/>
    <w:uiPriority w:val="99"/>
    <w:rsid w:val="00080DB5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D3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F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148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33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73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1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I KARTONAŽA DELNICE d.o.o.</izvorni_sadrzaj>
    <derivirana_varijabla naziv="DomainObject.Predmet.ProtustrankaFormated_1">  TISKARA I KARTONAŽA DELNICE d.o.o.</derivirana_varijabla>
  </DomainObject.Predmet.ProtustrankaFormated>
  <DomainObject.Predmet.ProtustrankaFormatedOIB>
    <izvorni_sadrzaj>  TISKARA I KARTONAŽA DELNICE d.o.o., OIB 33653530478</izvorni_sadrzaj>
    <derivirana_varijabla naziv="DomainObject.Predmet.ProtustrankaFormatedOIB_1">  TISKARA I KARTONAŽA DELNICE d.o.o., OIB 33653530478</derivirana_varijabla>
  </DomainObject.Predmet.ProtustrankaFormatedOIB>
  <DomainObject.Predmet.ProtustrankaFormatedWithAdress>
    <izvorni_sadrzaj> TISKARA I KARTONAŽA DELNICE d.o.o., Zrinska 20, 51300 Delnice</izvorni_sadrzaj>
    <derivirana_varijabla naziv="DomainObject.Predmet.ProtustrankaFormatedWithAdress_1"> TISKARA I KARTONAŽA DELNICE d.o.o., Zrinska 20, 51300 Delnice</derivirana_varijabla>
  </DomainObject.Predmet.ProtustrankaFormatedWithAdress>
  <DomainObject.Predmet.ProtustrankaFormatedWithAdressOIB>
    <izvorni_sadrzaj> TISKARA I KARTONAŽA DELNICE d.o.o., OIB 33653530478, Zrinska 20, 51300 Delnice</izvorni_sadrzaj>
    <derivirana_varijabla naziv="DomainObject.Predmet.ProtustrankaFormatedWithAdressOIB_1"> TISKARA I KARTONAŽA DELNICE d.o.o., OIB 33653530478, Zrinska 20, 51300 Delnice</derivirana_varijabla>
  </DomainObject.Predmet.ProtustrankaFormatedWithAdressOIB>
  <DomainObject.Predmet.ProtustrankaWithAdress>
    <izvorni_sadrzaj>TISKARA I KARTONAŽA DELNICE d.o.o. Zrinska 20, 51300 Delnice</izvorni_sadrzaj>
    <derivirana_varijabla naziv="DomainObject.Predmet.ProtustrankaWithAdress_1">TISKARA I KARTONAŽA DELNICE d.o.o. Zrinska 20, 51300 Delnice</derivirana_varijabla>
  </DomainObject.Predmet.ProtustrankaWithAdress>
  <DomainObject.Predmet.ProtustrankaWithAdressOIB>
    <izvorni_sadrzaj>TISKARA I KARTONAŽA DELNICE d.o.o., OIB 33653530478, Zrinska 20, 51300 Delnice</izvorni_sadrzaj>
    <derivirana_varijabla naziv="DomainObject.Predmet.ProtustrankaWithAdressOIB_1">TISKARA I KARTONAŽA DELNICE d.o.o., OIB 33653530478, Zrinska 20, 51300 Delnice</derivirana_varijabla>
  </DomainObject.Predmet.ProtustrankaWithAdressOIB>
  <DomainObject.Predmet.ProtustrankaNazivFormated>
    <izvorni_sadrzaj>TISKARA I KARTONAŽA DELNICE d.o.o.</izvorni_sadrzaj>
    <derivirana_varijabla naziv="DomainObject.Predmet.ProtustrankaNazivFormated_1">TISKARA I KARTONAŽA DELNICE d.o.o.</derivirana_varijabla>
  </DomainObject.Predmet.ProtustrankaNazivFormated>
  <DomainObject.Predmet.ProtustrankaNazivFormatedOIB>
    <izvorni_sadrzaj>TISKARA I KARTONAŽA DELNICE d.o.o., OIB 33653530478</izvorni_sadrzaj>
    <derivirana_varijabla naziv="DomainObject.Predmet.ProtustrankaNazivFormatedOIB_1">TISKARA I KARTONAŽA DELNICE d.o.o., OIB 33653530478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TISKARA I KARTONAŽA DELNICE d.o.o.</item>
    </izvorni_sadrzaj>
    <derivirana_varijabla naziv="DomainObject.Predmet.ProtuStrankaListFormated_1">
      <item>TISKARA I KARTONAŽA DELNICE d.o.o.</item>
    </derivirana_varijabla>
  </DomainObject.Predmet.ProtuStrankaListFormated>
  <DomainObject.Predmet.ProtuStrankaListFormatedOIB>
    <izvorni_sadrzaj>
      <item>TISKARA I KARTONAŽA DELNICE d.o.o., OIB 33653530478</item>
    </izvorni_sadrzaj>
    <derivirana_varijabla naziv="DomainObject.Predmet.ProtuStrankaListFormatedOIB_1">
      <item>TISKARA I KARTONAŽA DELNICE d.o.o., OIB 33653530478</item>
    </derivirana_varijabla>
  </DomainObject.Predmet.ProtuStrankaListFormatedOIB>
  <DomainObject.Predmet.ProtuStrankaListFormatedWithAdress>
    <izvorni_sadrzaj>
      <item>TISKARA I KARTONAŽA DELNICE d.o.o., Zrinska 20, 51300 Delnice</item>
    </izvorni_sadrzaj>
    <derivirana_varijabla naziv="DomainObject.Predmet.ProtuStrankaListFormatedWithAdress_1">
      <item>TISKARA I KARTONAŽA DELNICE d.o.o., Zrinska 20, 51300 Delnice</item>
    </derivirana_varijabla>
  </DomainObject.Predmet.ProtuStrankaListFormatedWithAdress>
  <DomainObject.Predmet.ProtuStrankaListFormatedWithAdressOIB>
    <izvorni_sadrzaj>
      <item>TISKARA I KARTONAŽA DELNICE d.o.o., OIB 33653530478, Zrinska 20, 51300 Delnice</item>
    </izvorni_sadrzaj>
    <derivirana_varijabla naziv="DomainObject.Predmet.ProtuStrankaListFormatedWithAdressOIB_1">
      <item>TISKARA I KARTONAŽA DELNICE d.o.o., OIB 33653530478, Zrinska 20, 51300 Delnice</item>
    </derivirana_varijabla>
  </DomainObject.Predmet.ProtuStrankaListFormatedWithAdressOIB>
  <DomainObject.Predmet.ProtuStrankaListNazivFormated>
    <izvorni_sadrzaj>
      <item>TISKARA I KARTONAŽA DELNICE d.o.o.</item>
    </izvorni_sadrzaj>
    <derivirana_varijabla naziv="DomainObject.Predmet.ProtuStrankaListNazivFormated_1">
      <item>TISKARA I KARTONAŽA DELNICE d.o.o.</item>
    </derivirana_varijabla>
  </DomainObject.Predmet.ProtuStrankaListNazivFormated>
  <DomainObject.Predmet.ProtuStrankaListNazivFormatedOIB>
    <izvorni_sadrzaj>
      <item>TISKARA I KARTONAŽA DELNICE d.o.o., OIB 33653530478</item>
    </izvorni_sadrzaj>
    <derivirana_varijabla naziv="DomainObject.Predmet.ProtuStrankaListNazivFormatedOIB_1">
      <item>TISKARA I KARTONAŽA DELNICE d.o.o., OIB 33653530478</item>
    </derivirana_varijabla>
  </DomainObject.Predmet.ProtuStrankaListNazivFormatedOIB>
  <DomainObject.Predmet.OstaliListFormated>
    <izvorni_sadrzaj>
      <item>Udruga 'Joga u svakodnevnom životu'</item>
      <item>Vladimir Kvaternik</item>
    </izvorni_sadrzaj>
    <derivirana_varijabla naziv="DomainObject.Predmet.OstaliListFormated_1">
      <item>Udruga 'Joga u svakodnevnom životu'</item>
      <item>Vladimir Kvaternik</item>
    </derivirana_varijabla>
  </DomainObject.Predmet.OstaliListFormated>
  <DomainObject.Predmet.OstaliListFormatedOIB>
    <izvorni_sadrzaj>
      <item>Udruga 'Joga u svakodnevnom životu', OIB 11713016305</item>
      <item>Vladimir Kvaternik</item>
    </izvorni_sadrzaj>
    <derivirana_varijabla naziv="DomainObject.Predmet.OstaliListFormatedOIB_1">
      <item>Udruga 'Joga u svakodnevnom životu', OIB 11713016305</item>
      <item>Vladimir Kvaternik</item>
    </derivirana_varijabla>
  </DomainObject.Predmet.OstaliListFormatedOIB>
  <DomainObject.Predmet.OstaliListFormatedWithAdress>
    <izvorni_sadrzaj>
      <item>Udruga 'Joga u svakodnevnom životu', Spinčićeva 2, 51000 Rijeka</item>
      <item>Vladimir Kvaternik, Adamićeva 2, 51000 Rijeka</item>
    </izvorni_sadrzaj>
    <derivirana_varijabla naziv="DomainObject.Predmet.OstaliListFormatedWithAdress_1">
      <item>Udruga 'Joga u svakodnevnom životu', Spinčićeva 2, 51000 Rijeka</item>
      <item>Vladimir Kvaternik, Adamićeva 2, 51000 Rijeka</item>
    </derivirana_varijabla>
  </DomainObject.Predmet.OstaliListFormatedWithAdress>
  <DomainObject.Predmet.OstaliListFormatedWithAdressOIB>
    <izvorni_sadrzaj>
      <item>Udruga 'Joga u svakodnevnom životu', OIB 11713016305, Spinčićeva 2, 51000 Rijeka</item>
      <item>Vladimir Kvaternik, Adamićeva 2, 51000 Rijeka</item>
    </izvorni_sadrzaj>
    <derivirana_varijabla naziv="DomainObject.Predmet.OstaliListFormatedWithAdressOIB_1">
      <item>Udruga 'Joga u svakodnevnom životu', OIB 11713016305, Spinčićeva 2, 51000 Rijeka</item>
      <item>Vladimir Kvaternik, Adamićeva 2, 51000 Rijeka</item>
    </derivirana_varijabla>
  </DomainObject.Predmet.OstaliListFormatedWithAdressOIB>
  <DomainObject.Predmet.OstaliListNazivFormated>
    <izvorni_sadrzaj>
      <item>Udruga 'Joga u svakodnevnom životu'</item>
      <item>Vladimir Kvaternik</item>
    </izvorni_sadrzaj>
    <derivirana_varijabla naziv="DomainObject.Predmet.OstaliListNazivFormated_1">
      <item>Udruga 'Joga u svakodnevnom životu'</item>
      <item>Vladimir Kvaternik</item>
    </derivirana_varijabla>
  </DomainObject.Predmet.OstaliListNazivFormated>
  <DomainObject.Predmet.OstaliListNazivFormatedOIB>
    <izvorni_sadrzaj>
      <item>Udruga 'Joga u svakodnevnom životu', OIB 11713016305</item>
      <item>Vladimir Kvaternik</item>
    </izvorni_sadrzaj>
    <derivirana_varijabla naziv="DomainObject.Predmet.OstaliListNazivFormatedOIB_1">
      <item>Udruga 'Joga u svakodnevnom životu', OIB 11713016305</item>
      <item>Vladimir Kvaternik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TISKARA I KARTONAŽA DELNICE d.o.o.</izvorni_sadrzaj>
    <derivirana_varijabla naziv="DomainObject.Predmet.ProtustrankaIDrugi_1">TISKARA I KARTONAŽA DELNICE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TISKARA I KARTONAŽA DELNICE d.o.o., OIB 33653530478, Zrinska 20, 51300 Delnice</izvorni_sadrzaj>
    <derivirana_varijabla naziv="DomainObject.Predmet.ProtustrankaIDrugiAdressOIB_1">TISKARA I KARTONAŽA DELNICE d.o.o., OIB 33653530478, Zrinska 20,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TISKARA I KARTONAŽA DELNICE d.o.o.</item>
      <item>Udruga 'Joga u svakodnevnom životu'</item>
      <item>Vladimir Kvaternik</item>
    </izvorni_sadrzaj>
    <derivirana_varijabla naziv="DomainObject.Predmet.SudioniciListNaziv_1">
      <item>FINA  Rijeka</item>
      <item>TISKARA I KARTONAŽA DELNICE d.o.o.</item>
      <item>Udruga 'Joga u svakodnevnom životu'</item>
      <item>Vladimir Kvaternik</item>
    </derivirana_varijabla>
  </DomainObject.Predmet.SudioniciListNaziv>
  <DomainObject.Predmet.SudioniciListAdressOIB>
    <izvorni_sadrzaj>
      <item>FINA  Rijeka, OIB 85821130368, Frana Kurelca 8,51000 Rijeka</item>
      <item>TISKARA I KARTONAŽA DELNICE d.o.o., OIB 33653530478, Zrinska 20,51300 Delnice</item>
      <item>Udruga 'Joga u svakodnevnom životu', OIB 11713016305, Spinčićeva 2,51000 Rijeka</item>
      <item>Vladimir Kvaternik, Adamićeva 2,51000 Rijeka</item>
    </izvorni_sadrzaj>
    <derivirana_varijabla naziv="DomainObject.Predmet.SudioniciListAdressOIB_1">
      <item>FINA  Rijeka, OIB 85821130368, Frana Kurelca 8,51000 Rijeka</item>
      <item>TISKARA I KARTONAŽA DELNICE d.o.o., OIB 33653530478, Zrinska 20,51300 Delnice</item>
      <item>Udruga 'Joga u svakodnevnom životu', OIB 11713016305, Spinčićeva 2,51000 Rijeka</item>
      <item>Vladimir Kvaternik, Adamićeva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33653530478</item>
      <item>, OIB 11713016305</item>
      <item>, OIB null</item>
    </izvorni_sadrzaj>
    <derivirana_varijabla naziv="DomainObject.Predmet.SudioniciListNazivOIB_1">
      <item>, OIB 85821130368</item>
      <item>, OIB 33653530478</item>
      <item>, OIB 11713016305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St-1001/2016-62</izvorni_sadrzaj>
    <derivirana_varijabla naziv="DomainObject.PredzadnjaOdlukaIzPredmeta.Oznaka_1">St-1001/2016-62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3046</properties:Characters>
  <properties:Lines>71</properties:Lines>
  <properties:Paragraphs>22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2018-10-24T06:56:00Z</dcterms:created>
  <dc:creator>name</dc:creator>
  <cp:lastModifiedBy>Adriana Zurak</cp:lastModifiedBy>
  <cp:lastPrinted>2018-10-24T06:58:00Z</cp:lastPrinted>
  <dcterms:modified xmlns:xsi="http://www.w3.org/2001/XMLSchema-instance" xsi:type="dcterms:W3CDTF">2018-10-24T07:01:00Z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(1001   16   konačna nagrada i trošak 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