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5169" w14:paraId="71d516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C41B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  <w:r w:rsidRPr="002C41BB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 filled="f" strokeweight=".5pt" stroked="f" o:spid="_x0000_s1026" id="Tekstni okvir 1" style="position:absolute;left:0;text-align:left;margin-left:145pt;margin-top:851.5pt;width:3.55pt;height:120.5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">
            <v:textbox inset="0,0,0,0">
              <w:txbxContent>
                <w:p w:rsidRDefault="002C41BB" w:rsidP="002C41BB" w:rsidR="002C41BB">
                  <w:pPr>
                    <w:pStyle w:val="GrbRH"/>
                  </w:pPr>
                </w:p>
                <w:p w:rsidRDefault="002C41BB" w:rsidP="002C41BB" w:rsidR="002C41BB">
                  <w:pPr>
                    <w:pStyle w:val="GrbRH"/>
                  </w:pPr>
                </w:p>
                <w:p w:rsidRDefault="002C41BB" w:rsidP="002C41BB" w:rsidR="002C41BB">
                  <w:pPr>
                    <w:pStyle w:val="GrbRH"/>
                  </w:pPr>
                </w:p>
                <w:p w:rsidRDefault="002C41BB" w:rsidP="002C41BB" w:rsidR="002C41BB">
                  <w:pPr>
                    <w:pStyle w:val="GrbRH"/>
                  </w:pPr>
                </w:p>
                <w:p w:rsidRDefault="002C41BB" w:rsidP="002C41BB" w:rsidR="002C41BB">
                  <w:pPr>
                    <w:pStyle w:val="GrbRH"/>
                  </w:pPr>
                </w:p>
                <w:p w:rsidRDefault="002C41BB" w:rsidP="002C41BB" w:rsidR="002C41BB">
                  <w:pPr>
                    <w:pStyle w:val="GrbRH"/>
                  </w:pPr>
                </w:p>
                <w:p w:rsidRDefault="002C41BB" w:rsidP="002C41BB" w:rsidR="002C41B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Pr="002C41BB">
        <w:rPr>
          <w:rFonts w:cs="Times New Roman" w:eastAsia="Times New Roman"/>
          <w:lang w:eastAsia="hr-HR"/>
        </w:rPr>
        <w:t xml:space="preserve">REPUBLIKA HRVATSKA </w:t>
      </w: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  <w:r w:rsidRPr="002C41BB">
        <w:rPr>
          <w:rFonts w:cs="Times New Roman" w:eastAsia="Times New Roman"/>
          <w:lang w:eastAsia="hr-HR"/>
        </w:rPr>
        <w:t xml:space="preserve">OPĆINSKI SUD U ČAKOVCU                                                    </w:t>
      </w:r>
      <w:r>
        <w:rPr>
          <w:rFonts w:cs="Times New Roman" w:eastAsia="Times New Roman"/>
          <w:lang w:eastAsia="hr-HR"/>
        </w:rPr>
        <w:t xml:space="preserve">             </w:t>
      </w:r>
      <w:r w:rsidRPr="002C41BB">
        <w:rPr>
          <w:rFonts w:cs="Times New Roman" w:eastAsia="Times New Roman"/>
          <w:lang w:eastAsia="hr-HR"/>
        </w:rPr>
        <w:t xml:space="preserve">  Broj : 7 </w:t>
      </w:r>
      <w:proofErr w:type="spellStart"/>
      <w:r w:rsidRPr="002C41BB">
        <w:rPr>
          <w:rFonts w:cs="Times New Roman" w:eastAsia="Times New Roman"/>
          <w:lang w:eastAsia="hr-HR"/>
        </w:rPr>
        <w:t>Sp</w:t>
      </w:r>
      <w:proofErr w:type="spellEnd"/>
      <w:r w:rsidRPr="002C41BB">
        <w:rPr>
          <w:rFonts w:cs="Times New Roman" w:eastAsia="Times New Roman"/>
          <w:lang w:eastAsia="hr-HR"/>
        </w:rPr>
        <w:t>-3/16-2</w:t>
      </w: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  <w:r w:rsidRPr="002C41BB">
        <w:rPr>
          <w:rFonts w:cs="Times New Roman" w:eastAsia="Times New Roman"/>
          <w:lang w:eastAsia="hr-HR"/>
        </w:rPr>
        <w:t>Čakovec, Ruđera Boškovića 18</w:t>
      </w: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  I M E    </w:t>
      </w:r>
      <w:r w:rsidRPr="002C41BB">
        <w:rPr>
          <w:rFonts w:cs="Times New Roman" w:eastAsia="Times New Roman"/>
          <w:lang w:eastAsia="hr-HR"/>
        </w:rPr>
        <w:t xml:space="preserve">R E P U B L I K </w:t>
      </w:r>
      <w:r>
        <w:rPr>
          <w:rFonts w:cs="Times New Roman" w:eastAsia="Times New Roman"/>
          <w:lang w:eastAsia="hr-HR"/>
        </w:rPr>
        <w:t>E</w:t>
      </w:r>
      <w:r w:rsidRPr="002C41BB">
        <w:rPr>
          <w:rFonts w:cs="Times New Roman" w:eastAsia="Times New Roman"/>
          <w:lang w:eastAsia="hr-HR"/>
        </w:rPr>
        <w:t xml:space="preserve">  H R V A T S K </w:t>
      </w:r>
      <w:r>
        <w:rPr>
          <w:rFonts w:cs="Times New Roman" w:eastAsia="Times New Roman"/>
          <w:lang w:eastAsia="hr-HR"/>
        </w:rPr>
        <w:t>E</w:t>
      </w: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  <w:r w:rsidRPr="002C41B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C41BB">
        <w:rPr>
          <w:rFonts w:cs="Times New Roman" w:eastAsia="Times New Roman"/>
          <w:lang w:eastAsia="hr-HR"/>
        </w:rPr>
        <w:t xml:space="preserve">Općinski sud u Čakovcu, po sutkinji toga suda Valentini Varga Gombar, u stečajnom postupku povodom prijedloga potrošača Linić Štefice iz Svetog Urbana 6a, OIB : 70074785777 za otvaranje stečajnog postupka, dana 19. srpnja 2016.godine </w:t>
      </w: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center"/>
        <w:rPr>
          <w:rFonts w:cs="Times New Roman" w:eastAsia="Times New Roman"/>
          <w:lang w:eastAsia="hr-HR"/>
        </w:rPr>
      </w:pPr>
      <w:r w:rsidRPr="002C41BB">
        <w:rPr>
          <w:rFonts w:cs="Times New Roman" w:eastAsia="Times New Roman"/>
          <w:lang w:eastAsia="hr-HR"/>
        </w:rPr>
        <w:t>r i j e š i o  j e</w:t>
      </w:r>
      <w:r>
        <w:rPr>
          <w:rFonts w:cs="Times New Roman" w:eastAsia="Times New Roman"/>
          <w:lang w:eastAsia="hr-HR"/>
        </w:rPr>
        <w:t xml:space="preserve"> :</w:t>
      </w: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  <w:r w:rsidRPr="002C41BB">
        <w:rPr>
          <w:rFonts w:cs="Times New Roman" w:eastAsia="Times New Roman"/>
          <w:lang w:eastAsia="hr-HR"/>
        </w:rPr>
        <w:tab/>
        <w:t>O d b a c u j e   s e    prijedlog Linić Štefice iz Svetog Urbana 6a, OIB : 70074785777, za otvaranjem stečajnog postupka podnesen dana 21. lipnja 2016. godine.</w:t>
      </w: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center"/>
        <w:rPr>
          <w:rFonts w:cs="Times New Roman" w:eastAsia="Times New Roman"/>
          <w:lang w:eastAsia="hr-HR"/>
        </w:rPr>
      </w:pPr>
      <w:r w:rsidRPr="002C41BB">
        <w:rPr>
          <w:rFonts w:cs="Times New Roman" w:eastAsia="Times New Roman"/>
          <w:lang w:eastAsia="hr-HR"/>
        </w:rPr>
        <w:t>Obrazloženje</w:t>
      </w:r>
      <w:r>
        <w:rPr>
          <w:rFonts w:cs="Times New Roman" w:eastAsia="Times New Roman"/>
          <w:lang w:eastAsia="hr-HR"/>
        </w:rPr>
        <w:t xml:space="preserve"> :</w:t>
      </w: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  <w:r w:rsidRPr="002C41BB">
        <w:rPr>
          <w:rFonts w:cs="Times New Roman" w:eastAsia="Times New Roman"/>
          <w:lang w:eastAsia="hr-HR"/>
        </w:rPr>
        <w:tab/>
      </w:r>
      <w:proofErr w:type="spellStart"/>
      <w:r w:rsidRPr="002C41BB">
        <w:rPr>
          <w:rFonts w:cs="Times New Roman" w:eastAsia="Times New Roman"/>
          <w:lang w:eastAsia="hr-HR"/>
        </w:rPr>
        <w:t>Predlagateljica</w:t>
      </w:r>
      <w:proofErr w:type="spellEnd"/>
      <w:r w:rsidRPr="002C41BB">
        <w:rPr>
          <w:rFonts w:cs="Times New Roman" w:eastAsia="Times New Roman"/>
          <w:lang w:eastAsia="hr-HR"/>
        </w:rPr>
        <w:t xml:space="preserve"> Linić Štefica je podnijela ovome sudu prijedlog dužnika za otvaranjem stečajnog postupka sukladno odredbi čl.19. Zakona o stečaju potrošača.</w:t>
      </w: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  <w:r w:rsidRPr="002C41BB">
        <w:rPr>
          <w:rFonts w:cs="Times New Roman" w:eastAsia="Times New Roman"/>
          <w:lang w:eastAsia="hr-HR"/>
        </w:rPr>
        <w:tab/>
        <w:t xml:space="preserve">Uz prijedlog, </w:t>
      </w:r>
      <w:proofErr w:type="spellStart"/>
      <w:r w:rsidRPr="002C41BB">
        <w:rPr>
          <w:rFonts w:cs="Times New Roman" w:eastAsia="Times New Roman"/>
          <w:lang w:eastAsia="hr-HR"/>
        </w:rPr>
        <w:t>predlagateljica</w:t>
      </w:r>
      <w:proofErr w:type="spellEnd"/>
      <w:r w:rsidRPr="002C41BB">
        <w:rPr>
          <w:rFonts w:cs="Times New Roman" w:eastAsia="Times New Roman"/>
          <w:lang w:eastAsia="hr-HR"/>
        </w:rPr>
        <w:t xml:space="preserve"> je dostavila i potvrdu Financijske agencije, Podružnice Čakovec od dana 28. travnja 2016.g. kojom se potvrđuje da nije uspio pokušaj sklapanja </w:t>
      </w:r>
      <w:proofErr w:type="spellStart"/>
      <w:r w:rsidRPr="002C41BB">
        <w:rPr>
          <w:rFonts w:cs="Times New Roman" w:eastAsia="Times New Roman"/>
          <w:lang w:eastAsia="hr-HR"/>
        </w:rPr>
        <w:t>izvansudskog</w:t>
      </w:r>
      <w:proofErr w:type="spellEnd"/>
      <w:r w:rsidRPr="002C41BB">
        <w:rPr>
          <w:rFonts w:cs="Times New Roman" w:eastAsia="Times New Roman"/>
          <w:lang w:eastAsia="hr-HR"/>
        </w:rPr>
        <w:t xml:space="preserve"> sporazuma u </w:t>
      </w:r>
      <w:proofErr w:type="spellStart"/>
      <w:r w:rsidRPr="002C41BB">
        <w:rPr>
          <w:rFonts w:cs="Times New Roman" w:eastAsia="Times New Roman"/>
          <w:lang w:eastAsia="hr-HR"/>
        </w:rPr>
        <w:t>izvansudskom</w:t>
      </w:r>
      <w:proofErr w:type="spellEnd"/>
      <w:r w:rsidRPr="002C41BB">
        <w:rPr>
          <w:rFonts w:cs="Times New Roman" w:eastAsia="Times New Roman"/>
          <w:lang w:eastAsia="hr-HR"/>
        </w:rPr>
        <w:t xml:space="preserve"> postupku nad potrošačem pred savjetovalištem Fina Podružnica Čakovec.  </w:t>
      </w: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  <w:r w:rsidRPr="002C41BB">
        <w:rPr>
          <w:rFonts w:cs="Times New Roman" w:eastAsia="Times New Roman"/>
          <w:lang w:eastAsia="hr-HR"/>
        </w:rPr>
        <w:t xml:space="preserve">            Pored toga, priložila je Zapisnik FINE, Podružnica Čakovec od 28. travnja 2016.g.Potvrdu Općinskog suda u Čakovcu, zemljišno-knjižnog odjela da nije upisana kao vlasnik nekretnina, Potvrdu Hrvatskog zavoda za zapošljavanje, Područni ured </w:t>
      </w:r>
      <w:proofErr w:type="spellStart"/>
      <w:r w:rsidRPr="002C41BB">
        <w:rPr>
          <w:rFonts w:cs="Times New Roman" w:eastAsia="Times New Roman"/>
          <w:lang w:eastAsia="hr-HR"/>
        </w:rPr>
        <w:t>Čakovecod</w:t>
      </w:r>
      <w:proofErr w:type="spellEnd"/>
      <w:r w:rsidRPr="002C41BB">
        <w:rPr>
          <w:rFonts w:cs="Times New Roman" w:eastAsia="Times New Roman"/>
          <w:lang w:eastAsia="hr-HR"/>
        </w:rPr>
        <w:t xml:space="preserve"> 21. lipnja 2016.god. o razdoblju kad je bila upisana u evidenciju nezaposlenih i Zahtjev za odobravanjem korištenja pravne pomoći koji je predala Uredu državne uprave u Međimurskoj županiji dana 28. travnja 2016.god.</w:t>
      </w:r>
    </w:p>
    <w:p w:rsidRDefault="002C41BB" w:rsidP="002C41BB" w:rsidR="002C41BB" w:rsidRPr="002C41BB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2C41BB">
        <w:rPr>
          <w:rFonts w:cs="Times New Roman" w:eastAsia="Times New Roman"/>
          <w:lang w:eastAsia="hr-HR"/>
        </w:rPr>
        <w:tab/>
        <w:t xml:space="preserve">Prije odluke o meritumu stvari sud je razmatrao postojanje svih formalnih pretpostavaka za vođenje ovog postupka. </w:t>
      </w:r>
    </w:p>
    <w:p w:rsidRDefault="002C41BB" w:rsidP="002C41BB" w:rsidR="002C41BB" w:rsidRPr="002C41BB">
      <w:pPr>
        <w:spacing w:afterAutospacing="true" w:after="100" w:beforeAutospacing="true" w:before="100"/>
        <w:jc w:val="both"/>
        <w:rPr>
          <w:rFonts w:cs="Times New Roman" w:eastAsia="Times New Roman"/>
          <w:color w:val="000000"/>
          <w:lang w:eastAsia="hr-HR"/>
        </w:rPr>
      </w:pPr>
      <w:r w:rsidRPr="002C41BB">
        <w:rPr>
          <w:rFonts w:cs="Times New Roman" w:eastAsia="Times New Roman"/>
          <w:lang w:eastAsia="hr-HR"/>
        </w:rPr>
        <w:t xml:space="preserve">            </w:t>
      </w:r>
      <w:r w:rsidRPr="002C41BB">
        <w:rPr>
          <w:rFonts w:cs="Times New Roman" w:eastAsia="Times New Roman"/>
          <w:color w:val="000000"/>
          <w:lang w:eastAsia="hr-HR"/>
        </w:rPr>
        <w:t xml:space="preserve">Postupak stečaja potrošača pokreće se na prijedlog potrošača time da prijedlog za otvaranje postupka stečaja potrošača, potrošač može podnijeti u roku od tri mjeseca od dana izdavanja potvrde iz članka 18. stavka 3. ovoga Zakona (koja je u konkretnom slučaju izdana 28. travnja 2016.g.). </w:t>
      </w:r>
    </w:p>
    <w:p w:rsidRDefault="002C41BB" w:rsidP="002C41BB" w:rsidR="002C41BB">
      <w:pPr>
        <w:spacing w:afterAutospacing="true" w:after="100" w:beforeAutospacing="true" w:before="100"/>
        <w:jc w:val="both"/>
        <w:rPr>
          <w:rFonts w:cs="Times New Roman" w:eastAsia="Times New Roman"/>
          <w:color w:val="000000"/>
          <w:lang w:eastAsia="hr-HR"/>
        </w:rPr>
      </w:pPr>
      <w:r w:rsidRPr="002C41BB">
        <w:rPr>
          <w:rFonts w:cs="Times New Roman" w:eastAsia="Times New Roman"/>
          <w:color w:val="000000"/>
          <w:lang w:eastAsia="hr-HR"/>
        </w:rPr>
        <w:t xml:space="preserve">          Međutim, ovdje valja istaknuti kako je odredbom čl. 44. st. 3. Zakona o stečaju potrošača (Narodne novine RH broj 100/15 ) izričito određeno kako je uz prijedlog za </w:t>
      </w:r>
    </w:p>
    <w:p w:rsidRDefault="002C41BB" w:rsidP="002C41BB" w:rsidR="002C41BB">
      <w:pPr>
        <w:spacing w:afterAutospacing="true" w:after="100" w:beforeAutospacing="true" w:before="100"/>
        <w:jc w:val="right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lastRenderedPageBreak/>
        <w:t xml:space="preserve">2                                               </w:t>
      </w:r>
      <w:r w:rsidRPr="002C41BB">
        <w:rPr>
          <w:rFonts w:cs="Times New Roman" w:eastAsia="Times New Roman"/>
          <w:color w:val="000000"/>
          <w:lang w:eastAsia="hr-HR"/>
        </w:rPr>
        <w:t xml:space="preserve">Broj : 7 </w:t>
      </w:r>
      <w:proofErr w:type="spellStart"/>
      <w:r w:rsidRPr="002C41BB">
        <w:rPr>
          <w:rFonts w:cs="Times New Roman" w:eastAsia="Times New Roman"/>
          <w:color w:val="000000"/>
          <w:lang w:eastAsia="hr-HR"/>
        </w:rPr>
        <w:t>Sp</w:t>
      </w:r>
      <w:proofErr w:type="spellEnd"/>
      <w:r w:rsidRPr="002C41BB">
        <w:rPr>
          <w:rFonts w:cs="Times New Roman" w:eastAsia="Times New Roman"/>
          <w:color w:val="000000"/>
          <w:lang w:eastAsia="hr-HR"/>
        </w:rPr>
        <w:t>-3/16-2</w:t>
      </w:r>
    </w:p>
    <w:p w:rsidRDefault="002C41BB" w:rsidP="002C41BB" w:rsidR="002C41BB" w:rsidRPr="002C41BB">
      <w:pPr>
        <w:spacing w:afterAutospacing="true" w:after="100" w:beforeAutospacing="true" w:before="100"/>
        <w:jc w:val="both"/>
        <w:rPr>
          <w:rFonts w:cs="Times New Roman" w:eastAsia="Times New Roman"/>
          <w:color w:val="000000"/>
          <w:lang w:eastAsia="hr-HR"/>
        </w:rPr>
      </w:pPr>
      <w:r w:rsidRPr="002C41BB">
        <w:rPr>
          <w:rFonts w:cs="Times New Roman" w:eastAsia="Times New Roman"/>
          <w:color w:val="000000"/>
          <w:lang w:eastAsia="hr-HR"/>
        </w:rPr>
        <w:t xml:space="preserve">otvaranje postupka stečaja potrošača, potrošač dužan priložiti pored potvrde iz članka 18. stavka 3. ovoga Zakona i popis imovine i obveza te plan ispunjenja obveza. </w:t>
      </w:r>
    </w:p>
    <w:p w:rsidRDefault="002C41BB" w:rsidP="002C41BB" w:rsidR="002C41BB" w:rsidRPr="002C41BB">
      <w:pPr>
        <w:spacing w:afterAutospacing="true" w:after="100" w:beforeAutospacing="true" w:before="100"/>
        <w:jc w:val="both"/>
        <w:rPr>
          <w:rFonts w:cs="Times New Roman" w:eastAsia="Times New Roman"/>
          <w:color w:val="000000"/>
          <w:lang w:eastAsia="hr-HR"/>
        </w:rPr>
      </w:pPr>
      <w:r w:rsidRPr="002C41BB">
        <w:rPr>
          <w:rFonts w:cs="Times New Roman" w:eastAsia="Times New Roman"/>
          <w:color w:val="000000"/>
          <w:lang w:eastAsia="hr-HR"/>
        </w:rPr>
        <w:t xml:space="preserve">       Zakonom o stečaju potrošača propisana i sankcija u slučaju da potrošač ne postupi na propisani način u st.4 istog članka na način da sud će prijedlog u tom slučaju odbaciti.</w:t>
      </w:r>
    </w:p>
    <w:p w:rsidRDefault="002C41BB" w:rsidP="002C41BB" w:rsidR="002C41BB" w:rsidRPr="002C41BB">
      <w:pPr>
        <w:spacing w:afterAutospacing="true" w:after="100" w:beforeAutospacing="true" w:before="10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      </w:t>
      </w:r>
      <w:r w:rsidRPr="002C41BB">
        <w:rPr>
          <w:rFonts w:cs="Times New Roman" w:eastAsia="Times New Roman"/>
          <w:color w:val="000000"/>
          <w:lang w:eastAsia="hr-HR"/>
        </w:rPr>
        <w:t xml:space="preserve">Kako u konkretnom slučaju potrošač uz prijedlog </w:t>
      </w:r>
      <w:r w:rsidRPr="002C41BB">
        <w:rPr>
          <w:rFonts w:cs="Times New Roman" w:eastAsia="Times New Roman"/>
          <w:lang w:eastAsia="hr-HR"/>
        </w:rPr>
        <w:t>za otvaranjem stečajnog postupka sudu nije dostavio svu potrebnu dokumentaciju iz čl. 44. st. 3. Zakona o stečaju potrošača na propisanim obrascima, sud je bez pozivanja potrošača na daljnju dostavu dokumenata, podneseni prijedlog odbacio temeljem odredbe čl. 44. st. 4. Zakona o stečaju potrošača.</w:t>
      </w:r>
    </w:p>
    <w:p w:rsidRDefault="002C41BB" w:rsidP="002C41BB" w:rsidR="002C41BB" w:rsidRPr="002C41BB">
      <w:pPr>
        <w:spacing w:after="0"/>
        <w:jc w:val="center"/>
        <w:rPr>
          <w:rFonts w:cs="Times New Roman" w:eastAsia="Times New Roman"/>
          <w:lang w:eastAsia="hr-HR"/>
        </w:rPr>
      </w:pPr>
      <w:r w:rsidRPr="002C41BB">
        <w:rPr>
          <w:rFonts w:cs="Times New Roman" w:eastAsia="Times New Roman"/>
          <w:lang w:eastAsia="hr-HR"/>
        </w:rPr>
        <w:t>U Čakovcu, 19. srpnja 2016. godine</w:t>
      </w: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center"/>
        <w:rPr>
          <w:rFonts w:cs="Times New Roman" w:eastAsia="Times New Roman"/>
          <w:lang w:eastAsia="hr-HR"/>
        </w:rPr>
      </w:pPr>
      <w:r w:rsidRPr="002C41B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SUTKINJA:</w:t>
      </w: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Calibri"/>
        </w:rPr>
      </w:pPr>
      <w:r w:rsidRPr="002C41BB">
        <w:rPr>
          <w:rFonts w:cs="Times New Roman" w:eastAsia="Times New Roman"/>
          <w:lang w:eastAsia="hr-HR"/>
        </w:rPr>
        <w:t>Valentina Varga Gombar v.r.</w:t>
      </w:r>
    </w:p>
    <w:p w:rsidRDefault="002C41BB" w:rsidP="002C41BB" w:rsidR="002C41BB" w:rsidRPr="002C41BB">
      <w:pPr>
        <w:spacing w:after="0"/>
        <w:jc w:val="right"/>
        <w:rPr>
          <w:rFonts w:cs="Times New Roman" w:eastAsia="Calibri"/>
        </w:rPr>
      </w:pPr>
    </w:p>
    <w:p w:rsidRDefault="002C41BB" w:rsidP="002C41BB" w:rsidR="002C41BB" w:rsidRPr="002C41BB">
      <w:pPr>
        <w:spacing w:after="0"/>
        <w:jc w:val="both"/>
        <w:rPr>
          <w:rFonts w:cs="Times New Roman" w:eastAsia="Calibri"/>
        </w:rPr>
      </w:pPr>
    </w:p>
    <w:p w:rsidRDefault="002C41BB" w:rsidP="002C41BB" w:rsidR="002C41BB" w:rsidRPr="002C41BB">
      <w:pPr>
        <w:spacing w:after="0"/>
        <w:jc w:val="both"/>
        <w:rPr>
          <w:rFonts w:cs="Times New Roman" w:eastAsia="Calibri"/>
        </w:rPr>
      </w:pPr>
      <w:r w:rsidRPr="002C41BB">
        <w:rPr>
          <w:rFonts w:cs="Times New Roman" w:eastAsia="Calibri"/>
        </w:rPr>
        <w:t>POUKA O PRAVNOM LIJEKU : Protiv ovog rješenja žalbu može podnijeti potrošač u roku od 15 dana računajući od proteka osmog dana od objave rješenja na mrežnoj stranici e-Oglasna ploča Općinskog suda u Čakovcu ( čl. 25. Zakona o stečaju potrošača ) . Žalba se podnosi ovome sudu pismeno u tri primjerka, a o žalbi odlučuje nadležni županijski sud.</w:t>
      </w:r>
    </w:p>
    <w:p w:rsidRDefault="002C41BB" w:rsidP="002C41BB" w:rsidR="002C41BB" w:rsidRPr="002C41BB">
      <w:pPr>
        <w:spacing w:after="0"/>
        <w:rPr>
          <w:rFonts w:cs="Times New Roman" w:eastAsia="Calibri"/>
        </w:rPr>
      </w:pPr>
    </w:p>
    <w:p w:rsidRDefault="002C41BB" w:rsidP="002C41BB" w:rsidR="002C41BB" w:rsidRPr="002C41BB">
      <w:pPr>
        <w:spacing w:after="0"/>
        <w:rPr>
          <w:rFonts w:cs="Times New Roman" w:eastAsia="Calibri"/>
        </w:rPr>
      </w:pPr>
    </w:p>
    <w:p w:rsidRDefault="002C41BB" w:rsidP="002C41BB" w:rsidR="002C41BB" w:rsidRPr="002C41BB">
      <w:pPr>
        <w:spacing w:after="0"/>
        <w:rPr>
          <w:rFonts w:cs="Times New Roman" w:eastAsia="Calibri"/>
        </w:rPr>
      </w:pPr>
      <w:r w:rsidRPr="002C41BB">
        <w:rPr>
          <w:rFonts w:cs="Times New Roman" w:eastAsia="Calibri"/>
        </w:rPr>
        <w:t>O tome obavijest :</w:t>
      </w:r>
    </w:p>
    <w:p w:rsidRDefault="002C41BB" w:rsidP="002C41BB" w:rsidR="002C41BB" w:rsidRPr="002C41BB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2C41BB">
        <w:rPr>
          <w:rFonts w:cs="Times New Roman" w:eastAsia="Calibri"/>
        </w:rPr>
        <w:t xml:space="preserve">e-Oglasna ploča suda </w:t>
      </w:r>
    </w:p>
    <w:p w:rsidRDefault="002C41BB" w:rsidP="002C41BB" w:rsidR="002C41BB" w:rsidRPr="002C41BB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2C41BB">
        <w:rPr>
          <w:rFonts w:cs="Times New Roman" w:eastAsia="Calibri"/>
        </w:rPr>
        <w:t>potrošaču - putem oglasne ploče</w:t>
      </w:r>
    </w:p>
    <w:p w:rsidRDefault="002C41BB" w:rsidP="002C41BB" w:rsidR="002C41BB" w:rsidRPr="002C41BB">
      <w:pPr>
        <w:spacing w:after="0"/>
        <w:rPr>
          <w:rFonts w:cs="Times New Roman" w:eastAsia="Calibri"/>
        </w:rPr>
      </w:pPr>
    </w:p>
    <w:p w:rsidRDefault="002C41BB" w:rsidP="002C41BB" w:rsidR="002C41BB" w:rsidRPr="002C41BB">
      <w:pPr>
        <w:spacing w:after="0"/>
        <w:rPr>
          <w:rFonts w:cs="Times New Roman" w:eastAsia="Calibri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1BB" w:rsidP="002C41BB" w:rsidR="002C41BB" w:rsidRPr="002C41BB">
      <w:pPr>
        <w:spacing w:after="0"/>
        <w:rPr>
          <w:rFonts w:cs="Times New Roman" w:eastAsia="Calibri"/>
        </w:rPr>
      </w:pPr>
      <w:proofErr w:type="spellStart"/>
      <w:r w:rsidRPr="002C41BB">
        <w:rPr>
          <w:rFonts w:cs="Times New Roman" w:eastAsia="Calibri"/>
        </w:rPr>
        <w:t>Rj</w:t>
      </w:r>
      <w:proofErr w:type="spellEnd"/>
      <w:r w:rsidRPr="002C41BB">
        <w:rPr>
          <w:rFonts w:cs="Times New Roman" w:eastAsia="Calibri"/>
        </w:rPr>
        <w:t xml:space="preserve"> :</w:t>
      </w:r>
    </w:p>
    <w:p w:rsidRDefault="002C41BB" w:rsidP="002C41BB" w:rsidR="002C41BB" w:rsidRPr="002C41BB">
      <w:pPr>
        <w:numPr>
          <w:ilvl w:val="0"/>
          <w:numId w:val="48"/>
        </w:numPr>
        <w:spacing w:lineRule="auto" w:line="276" w:after="0"/>
        <w:contextualSpacing/>
        <w:rPr>
          <w:rFonts w:cs="Times New Roman" w:eastAsia="Calibri"/>
        </w:rPr>
      </w:pPr>
      <w:r w:rsidRPr="002C41BB">
        <w:rPr>
          <w:rFonts w:cs="Times New Roman" w:eastAsia="Calibri"/>
        </w:rPr>
        <w:t>rješenje nepravomoćno</w:t>
      </w:r>
    </w:p>
    <w:p w:rsidRDefault="002C41BB" w:rsidP="002C41BB" w:rsidR="002C41BB" w:rsidRPr="002C41BB">
      <w:pPr>
        <w:numPr>
          <w:ilvl w:val="0"/>
          <w:numId w:val="48"/>
        </w:numPr>
        <w:spacing w:lineRule="auto" w:line="276" w:after="0"/>
        <w:contextualSpacing/>
        <w:rPr>
          <w:rFonts w:cs="Times New Roman" w:eastAsia="Calibri"/>
        </w:rPr>
      </w:pPr>
      <w:r w:rsidRPr="002C41BB">
        <w:rPr>
          <w:rFonts w:cs="Times New Roman" w:eastAsia="Calibri"/>
        </w:rPr>
        <w:t>dostavi pod 1-2</w:t>
      </w:r>
    </w:p>
    <w:p w:rsidRDefault="002C41BB" w:rsidP="002C41BB" w:rsidR="002C41BB" w:rsidRPr="002C41BB">
      <w:pPr>
        <w:numPr>
          <w:ilvl w:val="0"/>
          <w:numId w:val="48"/>
        </w:numPr>
        <w:spacing w:lineRule="auto" w:line="276" w:after="0"/>
        <w:contextualSpacing/>
        <w:rPr>
          <w:rFonts w:cs="Times New Roman" w:eastAsia="Calibri"/>
        </w:rPr>
      </w:pPr>
      <w:proofErr w:type="spellStart"/>
      <w:r w:rsidRPr="002C41BB">
        <w:rPr>
          <w:rFonts w:cs="Times New Roman" w:eastAsia="Calibri"/>
        </w:rPr>
        <w:t>Kancel</w:t>
      </w:r>
      <w:proofErr w:type="spellEnd"/>
      <w:r w:rsidRPr="002C41BB">
        <w:rPr>
          <w:rFonts w:cs="Times New Roman" w:eastAsia="Calibri"/>
        </w:rPr>
        <w:t xml:space="preserve"> : temeljem čl. 25. st. 4. Zakona o stečaju potrošača pismeno treba evidentirati u očevidnik pismena dostavljenih preko mrežne stranice e-oglasna ploča</w:t>
      </w:r>
    </w:p>
    <w:p w:rsidRDefault="002C41BB" w:rsidP="002C41BB" w:rsidR="002C41BB" w:rsidRPr="002C41BB">
      <w:pPr>
        <w:numPr>
          <w:ilvl w:val="0"/>
          <w:numId w:val="48"/>
        </w:numPr>
        <w:spacing w:lineRule="auto" w:line="276" w:after="0"/>
        <w:contextualSpacing/>
        <w:rPr>
          <w:rFonts w:cs="Times New Roman" w:eastAsia="Calibri"/>
        </w:rPr>
      </w:pPr>
      <w:r w:rsidRPr="002C41BB">
        <w:rPr>
          <w:rFonts w:cs="Times New Roman" w:eastAsia="Calibri"/>
        </w:rPr>
        <w:t>Spis u kal 30 dana</w:t>
      </w:r>
    </w:p>
    <w:p w:rsidRDefault="002C41BB" w:rsidP="002C41BB" w:rsidR="002C41BB" w:rsidRPr="002C41BB">
      <w:pPr>
        <w:spacing w:after="0"/>
        <w:rPr>
          <w:rFonts w:cs="Times New Roman" w:eastAsia="Calibri"/>
        </w:rPr>
      </w:pPr>
    </w:p>
    <w:p w:rsidRDefault="002C41BB" w:rsidP="002C41BB" w:rsidR="002C41BB" w:rsidRPr="002C41BB">
      <w:pPr>
        <w:spacing w:after="0"/>
        <w:rPr>
          <w:rFonts w:cs="Times New Roman" w:eastAsia="Calibri"/>
        </w:rPr>
      </w:pPr>
      <w:r w:rsidRPr="002C41BB">
        <w:rPr>
          <w:rFonts w:cs="Times New Roman" w:eastAsia="Calibri"/>
        </w:rPr>
        <w:t xml:space="preserve"> U Čakovcu, 19. srpnja 2016.god.</w:t>
      </w:r>
    </w:p>
    <w:p w:rsidRDefault="002C41BB" w:rsidP="002C41BB" w:rsidR="002C41BB" w:rsidRPr="002C41BB">
      <w:pPr>
        <w:spacing w:after="0"/>
        <w:rPr>
          <w:rFonts w:cs="Times New Roman" w:eastAsia="Calibri"/>
        </w:rPr>
      </w:pPr>
    </w:p>
    <w:p w:rsidRDefault="002C41BB" w:rsidP="002C41BB" w:rsidR="002C41BB" w:rsidRPr="002C41BB">
      <w:pPr>
        <w:spacing w:after="0"/>
        <w:rPr>
          <w:rFonts w:cs="Times New Roman" w:eastAsia="Calibri"/>
        </w:rPr>
      </w:pPr>
      <w:r w:rsidRPr="002C41BB">
        <w:rPr>
          <w:rFonts w:cs="Times New Roman" w:eastAsia="Calibri"/>
        </w:rPr>
        <w:t xml:space="preserve">                            Sutkinja :</w:t>
      </w:r>
    </w:p>
    <w:p w:rsidRDefault="002C41BB" w:rsidP="002C41BB" w:rsidR="002C41BB" w:rsidRPr="002C41BB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D133F36"/>
    <w:multiLevelType w:val="hybridMultilevel"/>
    <w:tmpl w:val="2CD0849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41BB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Sp-3/2016-2</izvorni_sadrzaj>
    <derivirana_varijabla naziv="DomainObject.Oznaka_1">Sp-3/2016-2</derivirana_varijabla>
  </DomainObject.Oznaka>
  <DomainObject.DonositeljOdluke.Ime>
    <izvorni_sadrzaj>Valentina</izvorni_sadrzaj>
    <derivirana_varijabla naziv="DomainObject.DonositeljOdluke.Ime_1">Valentina</derivirana_varijabla>
  </DomainObject.DonositeljOdluke.Ime>
  <DomainObject.DonositeljOdluke.Prezime>
    <izvorni_sadrzaj>Varga Gombar</izvorni_sadrzaj>
    <derivirana_varijabla naziv="DomainObject.DonositeljOdluke.Prezime_1">Varga Gombar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21</izvorni_sadrzaj>
    <derivirana_varijabla naziv="DomainObject.Predmet.Referada.Prostorija.Naziv_1">soba 21</derivirana_varijabla>
  </DomainObject.Predmet.Referada.Prostorija.Naziv>
  <DomainObject.Predmet.Referada.Prostorija.Oznaka>
    <izvorni_sadrzaj>21</izvorni_sadrzaj>
    <derivirana_varijabla naziv="DomainObject.Predmet.Referada.Prostorija.Oznaka_1">21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Valentina Varga Gombar</izvorni_sadrzaj>
    <derivirana_varijabla naziv="DomainObject.Predmet.Referada.Sudac_1">Valentina Varga Gombar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Linić</izvorni_sadrzaj>
    <derivirana_varijabla naziv="DomainObject.Predmet.StrankaFormated_1">  Štefica Linić</derivirana_varijabla>
  </DomainObject.Predmet.StrankaFormated>
  <DomainObject.Predmet.StrankaFormatedOIB>
    <izvorni_sadrzaj>  Štefica Linić, OIB 70074785777</izvorni_sadrzaj>
    <derivirana_varijabla naziv="DomainObject.Predmet.StrankaFormatedOIB_1">  Štefica Linić, OIB 70074785777</derivirana_varijabla>
  </DomainObject.Predmet.StrankaFormatedOIB>
  <DomainObject.Predmet.StrankaFormatedWithAdress>
    <izvorni_sadrzaj> Štefica Linić, Sveti Urban 6a, 40313 Sveti Urban</izvorni_sadrzaj>
    <derivirana_varijabla naziv="DomainObject.Predmet.StrankaFormatedWithAdress_1"> Štefica Linić, Sveti Urban 6a, 40313 Sveti Urban</derivirana_varijabla>
  </DomainObject.Predmet.StrankaFormatedWithAdress>
  <DomainObject.Predmet.StrankaFormatedWithAdressOIB>
    <izvorni_sadrzaj> Štefica Linić, OIB 70074785777, Sveti Urban 6a, 40313 Sveti Urban</izvorni_sadrzaj>
    <derivirana_varijabla naziv="DomainObject.Predmet.StrankaFormatedWithAdressOIB_1"> Štefica Linić, OIB 70074785777, Sveti Urban 6a, 40313 Sveti Urban</derivirana_varijabla>
  </DomainObject.Predmet.StrankaFormatedWithAdressOIB>
  <DomainObject.Predmet.StrankaWithAdress>
    <izvorni_sadrzaj>Štefica Linić Sveti Urban 6a,40313 Sveti Urban</izvorni_sadrzaj>
    <derivirana_varijabla naziv="DomainObject.Predmet.StrankaWithAdress_1">Štefica Linić Sveti Urban 6a,40313 Sveti Urban</derivirana_varijabla>
  </DomainObject.Predmet.StrankaWithAdress>
  <DomainObject.Predmet.StrankaWithAdressOIB>
    <izvorni_sadrzaj>Štefica Linić, OIB 70074785777, Sveti Urban 6a,40313 Sveti Urban</izvorni_sadrzaj>
    <derivirana_varijabla naziv="DomainObject.Predmet.StrankaWithAdressOIB_1">Štefica Linić, OIB 70074785777, Sveti Urban 6a,40313 Sveti Urban</derivirana_varijabla>
  </DomainObject.Predmet.StrankaWithAdressOIB>
  <DomainObject.Predmet.StrankaNazivFormated>
    <izvorni_sadrzaj>Štefica Linić</izvorni_sadrzaj>
    <derivirana_varijabla naziv="DomainObject.Predmet.StrankaNazivFormated_1">Štefica Linić</derivirana_varijabla>
  </DomainObject.Predmet.StrankaNazivFormated>
  <DomainObject.Predmet.StrankaNazivFormatedOIB>
    <izvorni_sadrzaj>Štefica Linić, OIB 70074785777</izvorni_sadrzaj>
    <derivirana_varijabla naziv="DomainObject.Predmet.StrankaNazivFormatedOIB_1">Štefica Linić, OIB 70074785777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Marina Slokan</izvorni_sadrzaj>
    <derivirana_varijabla naziv="DomainObject.Predmet.Zapisnicar_1">Marina Slokan</derivirana_varijabla>
  </DomainObject.Predmet.Zapisnicar>
  <DomainObject.Predmet.StrankaListFormated>
    <izvorni_sadrzaj>
      <item>Štefica Linić</item>
    </izvorni_sadrzaj>
    <derivirana_varijabla naziv="DomainObject.Predmet.StrankaListFormated_1">
      <item>Štefica Linić</item>
    </derivirana_varijabla>
  </DomainObject.Predmet.StrankaListFormated>
  <DomainObject.Predmet.StrankaListFormatedOIB>
    <izvorni_sadrzaj>
      <item>Štefica Linić, OIB 70074785777</item>
    </izvorni_sadrzaj>
    <derivirana_varijabla naziv="DomainObject.Predmet.StrankaListFormatedOIB_1">
      <item>Štefica Linić, OIB 70074785777</item>
    </derivirana_varijabla>
  </DomainObject.Predmet.StrankaListFormatedOIB>
  <DomainObject.Predmet.StrankaListFormatedWithAdress>
    <izvorni_sadrzaj>
      <item>Štefica Linić, Sveti Urban 6a, 40313 Sveti Urban</item>
    </izvorni_sadrzaj>
    <derivirana_varijabla naziv="DomainObject.Predmet.StrankaListFormatedWithAdress_1">
      <item>Štefica Linić, Sveti Urban 6a, 40313 Sveti Urban</item>
    </derivirana_varijabla>
  </DomainObject.Predmet.StrankaListFormatedWithAdress>
  <DomainObject.Predmet.StrankaListFormatedWithAdressOIB>
    <izvorni_sadrzaj>
      <item>Štefica Linić, OIB 70074785777, Sveti Urban 6a, 40313 Sveti Urban</item>
    </izvorni_sadrzaj>
    <derivirana_varijabla naziv="DomainObject.Predmet.StrankaListFormatedWithAdressOIB_1">
      <item>Štefica Linić, OIB 70074785777, Sveti Urban 6a, 40313 Sveti Urban</item>
    </derivirana_varijabla>
  </DomainObject.Predmet.StrankaListFormatedWithAdressOIB>
  <DomainObject.Predmet.StrankaListNazivFormated>
    <izvorni_sadrzaj>
      <item>Štefica Linić</item>
    </izvorni_sadrzaj>
    <derivirana_varijabla naziv="DomainObject.Predmet.StrankaListNazivFormated_1">
      <item>Štefica Linić</item>
    </derivirana_varijabla>
  </DomainObject.Predmet.StrankaListNazivFormated>
  <DomainObject.Predmet.StrankaListNazivFormatedOIB>
    <izvorni_sadrzaj>
      <item>Štefica Linić, OIB 70074785777</item>
    </izvorni_sadrzaj>
    <derivirana_varijabla naziv="DomainObject.Predmet.StrankaListNazivFormatedOIB_1">
      <item>Štefica Linić, OIB 70074785777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Sp-3/2016-2</izvorni_sadrzaj>
    <derivirana_varijabla naziv="DomainObject.PoslovniBrojDokumenta_1">Sp-3/2016-2</derivirana_varijabla>
  </DomainObject.PoslovniBrojDokumenta>
  <DomainObject.Predmet.StrankaIDrugi>
    <izvorni_sadrzaj>Štefica Linić</izvorni_sadrzaj>
    <derivirana_varijabla naziv="DomainObject.Predmet.StrankaIDrugi_1">Štefica Linić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Štefica Linić, OIB 70074785777, Sveti Urban 6a, 40313 Sveti Urban</izvorni_sadrzaj>
    <derivirana_varijabla naziv="DomainObject.Predmet.StrankaIDrugiAdressOIB_1">Štefica Linić, OIB 70074785777, Sveti Urban 6a, 40313 Sveti Urban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Linić</item>
    </izvorni_sadrzaj>
    <derivirana_varijabla naziv="DomainObject.Predmet.SudioniciListNaziv_1">
      <item>Štefica Linić</item>
    </derivirana_varijabla>
  </DomainObject.Predmet.SudioniciListNaziv>
  <DomainObject.Predmet.SudioniciListAdressOIB>
    <izvorni_sadrzaj>
      <item>Štefica Linić, OIB 70074785777, Sveti Urban 6a,40313 Sveti Urban</item>
    </izvorni_sadrzaj>
    <derivirana_varijabla naziv="DomainObject.Predmet.SudioniciListAdressOIB_1">
      <item>Štefica Linić, OIB 70074785777, Sveti Urban 6a,40313 Sveti Urban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5C4AFB-2900-4CDB-BE56-CBB2E6F263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568</properties:Words>
  <properties:Characters>2952</properties:Characters>
  <properties:Lines>104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Valentina Varga Gombar</cp:lastModifiedBy>
  <cp:lastPrinted>2016-07-19T09:49:00Z</cp:lastPrinted>
  <dcterms:modified xmlns:xsi="http://www.w3.org/2001/XMLSchema-instance" xsi:type="dcterms:W3CDTF">2016-07-19T09:49:00Z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Sp-3/2016-2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