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1952" w14:paraId="9241952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001F40" w:rsidP="003440E2" w:rsidR="003440E2" w:rsidRPr="003440E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440E2" w:rsidRPr="003440E2">
        <w:rPr>
          <w:b/>
          <w:sz w:val="20"/>
          <w:szCs w:val="20"/>
        </w:rPr>
        <w:t>TRGOVAČKI SUD U DUBROVNIK</w:t>
      </w:r>
      <w:r>
        <w:rPr>
          <w:b/>
          <w:sz w:val="20"/>
          <w:szCs w:val="20"/>
        </w:rPr>
        <w:t>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104133">
        <w:rPr>
          <w:b/>
          <w:sz w:val="20"/>
          <w:szCs w:val="20"/>
        </w:rPr>
        <w:t>190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CC1166">
        <w:rPr>
          <w:b/>
          <w:sz w:val="20"/>
          <w:szCs w:val="20"/>
        </w:rPr>
        <w:t>9</w:t>
      </w:r>
      <w:r w:rsidRPr="0056101D">
        <w:rPr>
          <w:b/>
          <w:sz w:val="20"/>
          <w:szCs w:val="20"/>
        </w:rPr>
        <w:t>-</w:t>
      </w:r>
      <w:r w:rsidR="00A14155">
        <w:rPr>
          <w:b/>
          <w:sz w:val="20"/>
          <w:szCs w:val="20"/>
        </w:rPr>
        <w:t>41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98778D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Dubrovniku, po stečajnom sucu tog suda Srđanu Gavraniću, kao sucu pojedincu, </w:t>
      </w:r>
      <w:r w:rsidR="00A14155" w:rsidRPr="00A14155">
        <w:rPr>
          <w:bCs/>
          <w:sz w:val="22"/>
          <w:szCs w:val="22"/>
        </w:rPr>
        <w:t>u stečajnom postupku nad dužnikom AENEA d.o.o. za ugostiteljstvo "u stečaju", Split, Rooseweltova 52, MBS: 060259006, OIB: 15438927172, zastupano po stečajnom upravitelju Deanu Preleviću iz Splita</w:t>
      </w:r>
      <w:r w:rsidR="007147CC">
        <w:rPr>
          <w:bCs/>
          <w:sz w:val="22"/>
          <w:szCs w:val="22"/>
        </w:rPr>
        <w:t>,</w:t>
      </w:r>
      <w:r w:rsidR="00691D3C">
        <w:rPr>
          <w:bCs/>
          <w:sz w:val="22"/>
          <w:szCs w:val="22"/>
        </w:rPr>
        <w:t xml:space="preserve"> izvan ročišta, dana </w:t>
      </w:r>
      <w:r w:rsidR="00A14155">
        <w:rPr>
          <w:bCs/>
          <w:sz w:val="22"/>
          <w:szCs w:val="22"/>
        </w:rPr>
        <w:t>4</w:t>
      </w:r>
      <w:r w:rsidR="00054198">
        <w:rPr>
          <w:bCs/>
          <w:sz w:val="22"/>
          <w:szCs w:val="22"/>
        </w:rPr>
        <w:t xml:space="preserve">. </w:t>
      </w:r>
      <w:r w:rsidR="00A14155">
        <w:rPr>
          <w:bCs/>
          <w:sz w:val="22"/>
          <w:szCs w:val="22"/>
        </w:rPr>
        <w:t>ožujka</w:t>
      </w:r>
      <w:r w:rsidR="004F485E" w:rsidRPr="004F485E">
        <w:rPr>
          <w:bCs/>
          <w:sz w:val="22"/>
          <w:szCs w:val="22"/>
        </w:rPr>
        <w:t xml:space="preserve"> 201</w:t>
      </w:r>
      <w:r w:rsidR="00054198">
        <w:rPr>
          <w:bCs/>
          <w:sz w:val="22"/>
          <w:szCs w:val="22"/>
        </w:rPr>
        <w:t>9</w:t>
      </w:r>
      <w:r w:rsidR="004F485E" w:rsidRPr="004F485E">
        <w:rPr>
          <w:bCs/>
          <w:sz w:val="22"/>
          <w:szCs w:val="22"/>
        </w:rPr>
        <w:t>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A13311">
        <w:rPr>
          <w:sz w:val="22"/>
          <w:szCs w:val="22"/>
        </w:rPr>
        <w:t xml:space="preserve">stečajnom </w:t>
      </w:r>
      <w:r w:rsidR="00A65C98">
        <w:rPr>
          <w:sz w:val="22"/>
          <w:szCs w:val="22"/>
        </w:rPr>
        <w:t xml:space="preserve">upravitelju </w:t>
      </w:r>
      <w:r w:rsidR="00A521B8" w:rsidRPr="00A521B8">
        <w:rPr>
          <w:bCs/>
          <w:sz w:val="22"/>
          <w:szCs w:val="22"/>
        </w:rPr>
        <w:t>Deanu Preleviću iz Splita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 w:rsidR="006A580F">
        <w:rPr>
          <w:sz w:val="22"/>
          <w:szCs w:val="22"/>
        </w:rPr>
        <w:t xml:space="preserve">od </w:t>
      </w:r>
      <w:r w:rsidR="00276521">
        <w:rPr>
          <w:sz w:val="22"/>
          <w:szCs w:val="22"/>
        </w:rPr>
        <w:t>1</w:t>
      </w:r>
      <w:r w:rsidR="00CF72E8">
        <w:rPr>
          <w:sz w:val="22"/>
          <w:szCs w:val="22"/>
        </w:rPr>
        <w:t>.</w:t>
      </w:r>
      <w:r w:rsidR="00276521">
        <w:rPr>
          <w:sz w:val="22"/>
          <w:szCs w:val="22"/>
        </w:rPr>
        <w:t>120</w:t>
      </w:r>
      <w:r w:rsidR="00CF72E8">
        <w:rPr>
          <w:sz w:val="22"/>
          <w:szCs w:val="22"/>
        </w:rPr>
        <w:t>,00</w:t>
      </w:r>
      <w:r w:rsidR="0008237A" w:rsidRPr="0008237A">
        <w:rPr>
          <w:sz w:val="22"/>
          <w:szCs w:val="22"/>
        </w:rPr>
        <w:t xml:space="preserve"> kuna bruto</w:t>
      </w:r>
      <w:r>
        <w:rPr>
          <w:sz w:val="22"/>
          <w:szCs w:val="22"/>
        </w:rPr>
        <w:t>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FD7D69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FD7D69">
        <w:rPr>
          <w:sz w:val="22"/>
          <w:szCs w:val="22"/>
        </w:rPr>
        <w:t>Odbija se stečajni upravitelj za zahtjevom za naknadu troškova:</w:t>
      </w:r>
    </w:p>
    <w:p w:rsidRDefault="00FD7D69" w:rsidP="00FD7D69" w:rsidR="00FD7D69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izrade pečata 150,00 kuna,</w:t>
      </w:r>
    </w:p>
    <w:p w:rsidRDefault="00FD7D69" w:rsidP="00FD7D69" w:rsidR="00FD7D69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knjigovodstvene usluge 5.000,00 kuna,</w:t>
      </w:r>
    </w:p>
    <w:p w:rsidRDefault="00197DAB" w:rsidP="00FD7D69" w:rsidR="00FD7D69" w:rsidRPr="00FD7D69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zatvaranje računa, Financijske agencije, banke, te arhiviranja 730,00 kuna.</w:t>
      </w:r>
    </w:p>
    <w:p w:rsidRDefault="00FD7D69" w:rsidP="00C43249" w:rsidR="00FD7D69">
      <w:pPr>
        <w:ind w:hanging="705" w:left="705"/>
        <w:jc w:val="both"/>
        <w:rPr>
          <w:sz w:val="22"/>
          <w:szCs w:val="22"/>
        </w:rPr>
      </w:pPr>
    </w:p>
    <w:p w:rsidRDefault="00FD7D69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FD7D69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9D3234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276521">
        <w:rPr>
          <w:sz w:val="22"/>
          <w:szCs w:val="22"/>
        </w:rPr>
        <w:t>Dean Prelević podnio</w:t>
      </w:r>
      <w:r w:rsidR="004E65D2">
        <w:rPr>
          <w:sz w:val="22"/>
          <w:szCs w:val="22"/>
        </w:rPr>
        <w:t xml:space="preserve"> je ovom sudu</w:t>
      </w:r>
      <w:r w:rsidR="00276521">
        <w:rPr>
          <w:sz w:val="22"/>
          <w:szCs w:val="22"/>
        </w:rPr>
        <w:t xml:space="preserve"> preko pošte preporučeno 27</w:t>
      </w:r>
      <w:r w:rsidR="00BE7601">
        <w:rPr>
          <w:sz w:val="22"/>
          <w:szCs w:val="22"/>
        </w:rPr>
        <w:t xml:space="preserve">. </w:t>
      </w:r>
      <w:r w:rsidR="00276521">
        <w:rPr>
          <w:sz w:val="22"/>
          <w:szCs w:val="22"/>
        </w:rPr>
        <w:t>veljače</w:t>
      </w:r>
      <w:r w:rsidR="006A580F">
        <w:rPr>
          <w:sz w:val="22"/>
          <w:szCs w:val="22"/>
        </w:rPr>
        <w:t xml:space="preserve"> </w:t>
      </w:r>
      <w:r w:rsidR="0076787D">
        <w:rPr>
          <w:sz w:val="22"/>
          <w:szCs w:val="22"/>
        </w:rPr>
        <w:t>201</w:t>
      </w:r>
      <w:r w:rsidR="00456D25">
        <w:rPr>
          <w:sz w:val="22"/>
          <w:szCs w:val="22"/>
        </w:rPr>
        <w:t>9</w:t>
      </w:r>
      <w:r w:rsidR="0076787D">
        <w:rPr>
          <w:sz w:val="22"/>
          <w:szCs w:val="22"/>
        </w:rPr>
        <w:t xml:space="preserve">. </w:t>
      </w:r>
      <w:r w:rsidR="004E65D2">
        <w:rPr>
          <w:sz w:val="22"/>
          <w:szCs w:val="22"/>
        </w:rPr>
        <w:t>godine prijedlog za određivanje nagrade za rad u ovom stečajnom postupku</w:t>
      </w:r>
      <w:r w:rsidR="001B6C6E">
        <w:rPr>
          <w:sz w:val="22"/>
          <w:szCs w:val="22"/>
        </w:rPr>
        <w:t xml:space="preserve">. </w:t>
      </w:r>
      <w:r w:rsidR="000C12EC">
        <w:rPr>
          <w:sz w:val="22"/>
          <w:szCs w:val="22"/>
        </w:rPr>
        <w:t>U prijedlogu se</w:t>
      </w:r>
      <w:r w:rsidR="001D0E33">
        <w:rPr>
          <w:sz w:val="22"/>
          <w:szCs w:val="22"/>
        </w:rPr>
        <w:t xml:space="preserve"> u bitnome navodi da</w:t>
      </w:r>
      <w:r w:rsidR="00C966F3">
        <w:rPr>
          <w:sz w:val="22"/>
          <w:szCs w:val="22"/>
        </w:rPr>
        <w:t xml:space="preserve"> je unovčena </w:t>
      </w:r>
      <w:r w:rsidR="00CE5FF6">
        <w:rPr>
          <w:sz w:val="22"/>
          <w:szCs w:val="22"/>
        </w:rPr>
        <w:t xml:space="preserve">stečajna masa u iznosu </w:t>
      </w:r>
      <w:r w:rsidR="00276521">
        <w:rPr>
          <w:sz w:val="22"/>
          <w:szCs w:val="22"/>
        </w:rPr>
        <w:t>7</w:t>
      </w:r>
      <w:r w:rsidR="00CE5FF6">
        <w:rPr>
          <w:sz w:val="22"/>
          <w:szCs w:val="22"/>
        </w:rPr>
        <w:t>.</w:t>
      </w:r>
      <w:r w:rsidR="00276521">
        <w:rPr>
          <w:sz w:val="22"/>
          <w:szCs w:val="22"/>
        </w:rPr>
        <w:t>000,00</w:t>
      </w:r>
      <w:r w:rsidR="00CE5FF6">
        <w:rPr>
          <w:sz w:val="22"/>
          <w:szCs w:val="22"/>
        </w:rPr>
        <w:t xml:space="preserve"> kuna, pa </w:t>
      </w:r>
      <w:r w:rsidR="007C4B80">
        <w:rPr>
          <w:sz w:val="22"/>
          <w:szCs w:val="22"/>
        </w:rPr>
        <w:t xml:space="preserve">predlaže odrediti nagradu za rad stečajnom upravitelju </w:t>
      </w:r>
      <w:r w:rsidR="000F6E10">
        <w:rPr>
          <w:sz w:val="22"/>
          <w:szCs w:val="22"/>
        </w:rPr>
        <w:t xml:space="preserve">sukladno </w:t>
      </w:r>
      <w:r w:rsidR="004B18F1">
        <w:rPr>
          <w:sz w:val="22"/>
          <w:szCs w:val="22"/>
        </w:rPr>
        <w:t xml:space="preserve">Uredbi </w:t>
      </w:r>
      <w:r w:rsidR="004B18F1" w:rsidRPr="007C3762">
        <w:rPr>
          <w:sz w:val="22"/>
          <w:szCs w:val="22"/>
        </w:rPr>
        <w:t>o kriterijima i načinu obračuna i plaćanja nagrade stečajnim upraviteljima</w:t>
      </w:r>
      <w:r w:rsidR="004B18F1">
        <w:rPr>
          <w:sz w:val="22"/>
          <w:szCs w:val="22"/>
        </w:rPr>
        <w:t xml:space="preserve"> </w:t>
      </w:r>
      <w:r w:rsidR="007C4B80">
        <w:rPr>
          <w:sz w:val="22"/>
          <w:szCs w:val="22"/>
        </w:rPr>
        <w:t xml:space="preserve">u iznosu </w:t>
      </w:r>
      <w:r w:rsidR="00276521">
        <w:rPr>
          <w:sz w:val="22"/>
          <w:szCs w:val="22"/>
        </w:rPr>
        <w:t>1.120,00</w:t>
      </w:r>
      <w:r w:rsidR="007C4B80">
        <w:rPr>
          <w:sz w:val="22"/>
          <w:szCs w:val="22"/>
        </w:rPr>
        <w:t xml:space="preserve"> kuna</w:t>
      </w:r>
      <w:r w:rsidR="001D0E33">
        <w:rPr>
          <w:sz w:val="22"/>
          <w:szCs w:val="22"/>
        </w:rPr>
        <w:t>.</w:t>
      </w:r>
    </w:p>
    <w:p w:rsidRDefault="00CE40BD" w:rsidP="00DE15AD" w:rsidR="00CE40BD" w:rsidRPr="0098778D">
      <w:pPr>
        <w:pStyle w:val="Tijeloteksta"/>
        <w:rPr>
          <w:sz w:val="16"/>
          <w:szCs w:val="16"/>
        </w:rPr>
      </w:pPr>
    </w:p>
    <w:p w:rsidRDefault="00AD03E8" w:rsidP="005802C6" w:rsidR="005802C6" w:rsidRPr="005802C6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5802C6">
        <w:rPr>
          <w:sz w:val="22"/>
          <w:szCs w:val="22"/>
        </w:rPr>
        <w:t xml:space="preserve">, a </w:t>
      </w:r>
      <w:r w:rsidR="005802C6" w:rsidRPr="005802C6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 xml:space="preserve">Prema čl. 7. Uredbe za imovinu do 100.000,00 kuna pripada nagrada u visini 16%, </w:t>
      </w:r>
      <w:r w:rsidR="0098778D">
        <w:rPr>
          <w:sz w:val="22"/>
          <w:szCs w:val="22"/>
        </w:rPr>
        <w:t xml:space="preserve">pa je </w:t>
      </w:r>
      <w:r w:rsidR="0081634A">
        <w:rPr>
          <w:sz w:val="22"/>
          <w:szCs w:val="22"/>
        </w:rPr>
        <w:t>u konkretnom slučaju</w:t>
      </w:r>
      <w:r w:rsidR="0098778D">
        <w:rPr>
          <w:sz w:val="22"/>
          <w:szCs w:val="22"/>
        </w:rPr>
        <w:t xml:space="preserve"> u granicama Uredbe određena nagrada u iznosu </w:t>
      </w:r>
      <w:r w:rsidR="00862BB3">
        <w:rPr>
          <w:sz w:val="22"/>
          <w:szCs w:val="22"/>
        </w:rPr>
        <w:t>1.120,00</w:t>
      </w:r>
      <w:r w:rsidR="0098778D">
        <w:rPr>
          <w:sz w:val="22"/>
          <w:szCs w:val="22"/>
        </w:rPr>
        <w:t xml:space="preserve"> kuna bruto</w:t>
      </w:r>
      <w:r w:rsidR="00B76608">
        <w:rPr>
          <w:sz w:val="22"/>
          <w:szCs w:val="22"/>
        </w:rPr>
        <w:t xml:space="preserve">. </w:t>
      </w:r>
    </w:p>
    <w:p w:rsidRDefault="005802C6" w:rsidP="00B76608" w:rsidR="005802C6">
      <w:pPr>
        <w:ind w:firstLine="708"/>
        <w:jc w:val="both"/>
        <w:rPr>
          <w:sz w:val="22"/>
          <w:szCs w:val="22"/>
        </w:rPr>
      </w:pPr>
    </w:p>
    <w:p w:rsidRDefault="005802C6" w:rsidP="00B76608" w:rsidR="005802C6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nije dostavio </w:t>
      </w:r>
      <w:r w:rsidRPr="005802C6">
        <w:rPr>
          <w:sz w:val="22"/>
          <w:szCs w:val="22"/>
        </w:rPr>
        <w:t>pisano, obrazloženo i dokumentirano izvješć</w:t>
      </w:r>
      <w:r w:rsidR="002818B2">
        <w:rPr>
          <w:sz w:val="22"/>
          <w:szCs w:val="22"/>
        </w:rPr>
        <w:t>e</w:t>
      </w:r>
      <w:r>
        <w:rPr>
          <w:sz w:val="22"/>
          <w:szCs w:val="22"/>
        </w:rPr>
        <w:t xml:space="preserve"> o troškovima </w:t>
      </w:r>
      <w:r w:rsidR="002818B2">
        <w:rPr>
          <w:sz w:val="22"/>
          <w:szCs w:val="22"/>
        </w:rPr>
        <w:t xml:space="preserve">(račune, dokaze da su nastali i sl.), </w:t>
      </w:r>
      <w:r w:rsidR="00F64786">
        <w:rPr>
          <w:sz w:val="22"/>
          <w:szCs w:val="22"/>
        </w:rPr>
        <w:t>a iz dostavljenog izvješća</w:t>
      </w:r>
      <w:r w:rsidR="002818B2">
        <w:rPr>
          <w:sz w:val="22"/>
          <w:szCs w:val="22"/>
        </w:rPr>
        <w:t xml:space="preserve"> sud ne može nedvojbeno razlučiti da li se radi o stvarnim troškovima stečajnog upravitelja </w:t>
      </w:r>
      <w:r w:rsidR="003C024C">
        <w:rPr>
          <w:sz w:val="22"/>
          <w:szCs w:val="22"/>
        </w:rPr>
        <w:t>(</w:t>
      </w:r>
      <w:r w:rsidR="002818B2">
        <w:rPr>
          <w:sz w:val="22"/>
          <w:szCs w:val="22"/>
        </w:rPr>
        <w:t xml:space="preserve">za izradu pečata, knjigovodstvene usluge i trošak zatvaranja računa i </w:t>
      </w:r>
      <w:r w:rsidR="00F64786">
        <w:rPr>
          <w:sz w:val="22"/>
          <w:szCs w:val="22"/>
        </w:rPr>
        <w:t>dr.</w:t>
      </w:r>
      <w:r w:rsidR="003C024C">
        <w:rPr>
          <w:sz w:val="22"/>
          <w:szCs w:val="22"/>
        </w:rPr>
        <w:t>)</w:t>
      </w:r>
      <w:r w:rsidR="00F64786">
        <w:rPr>
          <w:sz w:val="22"/>
          <w:szCs w:val="22"/>
        </w:rPr>
        <w:t xml:space="preserve"> za koje se traži odobrenje </w:t>
      </w:r>
      <w:r w:rsidR="003C024C">
        <w:rPr>
          <w:sz w:val="22"/>
          <w:szCs w:val="22"/>
        </w:rPr>
        <w:t xml:space="preserve">i </w:t>
      </w:r>
      <w:r w:rsidR="00F64786">
        <w:rPr>
          <w:sz w:val="22"/>
          <w:szCs w:val="22"/>
        </w:rPr>
        <w:t>koje sud odobrava svojim rješenj</w:t>
      </w:r>
      <w:r w:rsidR="003C024C">
        <w:rPr>
          <w:sz w:val="22"/>
          <w:szCs w:val="22"/>
        </w:rPr>
        <w:t>em</w:t>
      </w:r>
      <w:r w:rsidR="002818B2">
        <w:rPr>
          <w:sz w:val="22"/>
          <w:szCs w:val="22"/>
        </w:rPr>
        <w:t>.</w:t>
      </w:r>
      <w:r w:rsidR="003C024C">
        <w:rPr>
          <w:sz w:val="22"/>
          <w:szCs w:val="22"/>
        </w:rPr>
        <w:t xml:space="preserve"> Zbog toga je sud odbio zahtjev stečajnog upravitelja za naknadom troškova.</w:t>
      </w:r>
    </w:p>
    <w:p w:rsidRDefault="001C6B03" w:rsidP="00CE0DB3" w:rsidR="001C6B03" w:rsidRPr="0098778D">
      <w:pPr>
        <w:ind w:firstLine="708"/>
        <w:jc w:val="both"/>
        <w:rPr>
          <w:bCs/>
          <w:sz w:val="16"/>
          <w:szCs w:val="16"/>
        </w:rPr>
      </w:pPr>
    </w:p>
    <w:p w:rsidRDefault="00AE0E89" w:rsidP="00C85855" w:rsidR="00AE0E89">
      <w:pPr>
        <w:pStyle w:val="Tijeloteksta"/>
        <w:ind w:firstLine="720"/>
        <w:rPr>
          <w:sz w:val="22"/>
          <w:szCs w:val="22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862BB3">
        <w:rPr>
          <w:b/>
          <w:sz w:val="22"/>
          <w:szCs w:val="22"/>
        </w:rPr>
        <w:t>4</w:t>
      </w:r>
      <w:r w:rsidR="000F6E10">
        <w:rPr>
          <w:b/>
          <w:sz w:val="22"/>
          <w:szCs w:val="22"/>
        </w:rPr>
        <w:t xml:space="preserve">. </w:t>
      </w:r>
      <w:r w:rsidR="00862BB3">
        <w:rPr>
          <w:b/>
          <w:sz w:val="22"/>
          <w:szCs w:val="22"/>
        </w:rPr>
        <w:t>ožujka</w:t>
      </w:r>
      <w:r w:rsidR="000F6E10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0F6E10">
        <w:rPr>
          <w:b/>
          <w:sz w:val="22"/>
          <w:szCs w:val="22"/>
        </w:rPr>
        <w:t>9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DC3129" w:rsidP="0039674D" w:rsidR="00DC3129">
      <w:pPr>
        <w:jc w:val="both"/>
        <w:rPr>
          <w:b/>
          <w:sz w:val="16"/>
          <w:szCs w:val="16"/>
        </w:rPr>
      </w:pPr>
    </w:p>
    <w:p w:rsidRDefault="00AE0E89" w:rsidP="0039674D" w:rsidR="00AE0E89">
      <w:pPr>
        <w:jc w:val="both"/>
        <w:rPr>
          <w:b/>
          <w:sz w:val="16"/>
          <w:szCs w:val="16"/>
        </w:rPr>
      </w:pPr>
    </w:p>
    <w:p w:rsidRDefault="00AE0E89" w:rsidP="0039674D" w:rsidR="00AE0E89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CC1166">
      <w:pPr>
        <w:rPr>
          <w:b/>
          <w:sz w:val="16"/>
          <w:szCs w:val="16"/>
        </w:rPr>
      </w:pPr>
      <w:r w:rsidRPr="00CC1166">
        <w:rPr>
          <w:b/>
          <w:sz w:val="16"/>
          <w:szCs w:val="16"/>
        </w:rPr>
        <w:t xml:space="preserve">DN-a </w:t>
      </w:r>
      <w:r w:rsidRPr="00CC1166">
        <w:rPr>
          <w:sz w:val="16"/>
          <w:szCs w:val="16"/>
        </w:rPr>
        <w:t>(</w:t>
      </w:r>
      <w:r w:rsidR="00862BB3">
        <w:rPr>
          <w:sz w:val="16"/>
          <w:szCs w:val="16"/>
        </w:rPr>
        <w:t>04</w:t>
      </w:r>
      <w:r w:rsidR="00CC1166">
        <w:rPr>
          <w:sz w:val="16"/>
          <w:szCs w:val="16"/>
        </w:rPr>
        <w:t>.0</w:t>
      </w:r>
      <w:r w:rsidR="00862BB3">
        <w:rPr>
          <w:sz w:val="16"/>
          <w:szCs w:val="16"/>
        </w:rPr>
        <w:t>3</w:t>
      </w:r>
      <w:r w:rsidR="00691D3C" w:rsidRPr="00CC1166">
        <w:rPr>
          <w:sz w:val="16"/>
          <w:szCs w:val="16"/>
        </w:rPr>
        <w:t>.</w:t>
      </w:r>
      <w:r w:rsidRPr="00CC1166">
        <w:rPr>
          <w:sz w:val="16"/>
          <w:szCs w:val="16"/>
        </w:rPr>
        <w:t>201</w:t>
      </w:r>
      <w:r w:rsidR="00CC1166">
        <w:rPr>
          <w:sz w:val="16"/>
          <w:szCs w:val="16"/>
        </w:rPr>
        <w:t>9</w:t>
      </w:r>
      <w:r w:rsidRPr="00CC1166">
        <w:rPr>
          <w:sz w:val="16"/>
          <w:szCs w:val="16"/>
        </w:rPr>
        <w:t>.g.):</w:t>
      </w:r>
    </w:p>
    <w:p w:rsidRDefault="0078614C" w:rsidP="0078614C" w:rsidR="003D1468" w:rsidRPr="00CC1166">
      <w:pPr>
        <w:numPr>
          <w:ilvl w:val="0"/>
          <w:numId w:val="9"/>
        </w:numPr>
        <w:rPr>
          <w:sz w:val="16"/>
          <w:szCs w:val="16"/>
        </w:rPr>
      </w:pPr>
      <w:r w:rsidRPr="00CC1166">
        <w:rPr>
          <w:sz w:val="16"/>
          <w:szCs w:val="16"/>
        </w:rPr>
        <w:t>stečajni upravitelj</w:t>
      </w:r>
      <w:r w:rsidR="003D1468" w:rsidRPr="00CC1166">
        <w:rPr>
          <w:sz w:val="16"/>
          <w:szCs w:val="16"/>
        </w:rPr>
        <w:t xml:space="preserve">, </w:t>
      </w:r>
      <w:r w:rsidR="00C50BAC" w:rsidRPr="00CC1166">
        <w:rPr>
          <w:sz w:val="16"/>
          <w:szCs w:val="16"/>
        </w:rPr>
        <w:t>putem e oglasne ploče,</w:t>
      </w:r>
    </w:p>
    <w:p w:rsidRDefault="0078614C" w:rsidP="00C50BAC" w:rsidR="001D260D" w:rsidRPr="00CC1166">
      <w:pPr>
        <w:numPr>
          <w:ilvl w:val="0"/>
          <w:numId w:val="9"/>
        </w:numPr>
        <w:rPr>
          <w:sz w:val="16"/>
          <w:szCs w:val="16"/>
        </w:rPr>
      </w:pPr>
      <w:r w:rsidRPr="00CC1166">
        <w:rPr>
          <w:sz w:val="16"/>
          <w:szCs w:val="16"/>
        </w:rPr>
        <w:t>e oglasna ploča</w:t>
      </w:r>
      <w:r w:rsidR="001D260D" w:rsidRPr="00CC1166">
        <w:rPr>
          <w:sz w:val="16"/>
          <w:szCs w:val="16"/>
        </w:rPr>
        <w:t>.</w:t>
      </w:r>
    </w:p>
    <w:sectPr w:rsidSect="00AE0E89" w:rsidR="001D260D" w:rsidRPr="00CC1166">
      <w:headerReference w:type="even" r:id="rId13"/>
      <w:headerReference w:type="default" r:id="rId14"/>
      <w:pgSz w:h="16838" w:w="11906"/>
      <w:pgMar w:gutter="0" w:footer="720" w:header="720" w:left="1797" w:bottom="851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0805DC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B41D7C" w:rsidP="00B41D7C" w:rsidR="00B41D7C">
    <w:pPr>
      <w:jc w:val="right"/>
      <w:rPr>
        <w:b/>
        <w:sz w:val="22"/>
        <w:szCs w:val="22"/>
      </w:rPr>
    </w:pPr>
    <w:r w:rsidRPr="00B41D7C">
      <w:rPr>
        <w:b/>
        <w:sz w:val="22"/>
        <w:szCs w:val="22"/>
      </w:rPr>
      <w:t>Posl. br. 6-St. 190/2019-41</w:t>
    </w:r>
  </w:p>
  <w:p w:rsidRDefault="00B41D7C" w:rsidP="00B41D7C" w:rsidR="00B41D7C" w:rsidRPr="00B41D7C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91D86"/>
    <w:multiLevelType w:val="hybridMultilevel"/>
    <w:tmpl w:val="85AED8DC"/>
    <w:lvl w:tplc="297AB384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3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1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F40"/>
    <w:rsid w:val="00004573"/>
    <w:rsid w:val="0001253F"/>
    <w:rsid w:val="0001750B"/>
    <w:rsid w:val="000203EF"/>
    <w:rsid w:val="00054198"/>
    <w:rsid w:val="00064E57"/>
    <w:rsid w:val="000805DC"/>
    <w:rsid w:val="0008237A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6E10"/>
    <w:rsid w:val="000F7E8B"/>
    <w:rsid w:val="00100B3D"/>
    <w:rsid w:val="00104133"/>
    <w:rsid w:val="00105FEC"/>
    <w:rsid w:val="001100EE"/>
    <w:rsid w:val="001112F2"/>
    <w:rsid w:val="00122E5B"/>
    <w:rsid w:val="00144313"/>
    <w:rsid w:val="00151421"/>
    <w:rsid w:val="00153B21"/>
    <w:rsid w:val="00165C36"/>
    <w:rsid w:val="00170DFF"/>
    <w:rsid w:val="00181161"/>
    <w:rsid w:val="00196CC2"/>
    <w:rsid w:val="00197DAB"/>
    <w:rsid w:val="001A66AE"/>
    <w:rsid w:val="001A6ED6"/>
    <w:rsid w:val="001B14F0"/>
    <w:rsid w:val="001B22DB"/>
    <w:rsid w:val="001B6C6E"/>
    <w:rsid w:val="001C29E3"/>
    <w:rsid w:val="001C6AD2"/>
    <w:rsid w:val="001C6B03"/>
    <w:rsid w:val="001D0E3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76521"/>
    <w:rsid w:val="002818B2"/>
    <w:rsid w:val="00290D53"/>
    <w:rsid w:val="0029150F"/>
    <w:rsid w:val="00295644"/>
    <w:rsid w:val="00295E8F"/>
    <w:rsid w:val="002A44B1"/>
    <w:rsid w:val="002B680E"/>
    <w:rsid w:val="002B6972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024C"/>
    <w:rsid w:val="003C18FB"/>
    <w:rsid w:val="003C52A6"/>
    <w:rsid w:val="003D0DAE"/>
    <w:rsid w:val="003D1468"/>
    <w:rsid w:val="003D79B1"/>
    <w:rsid w:val="003E1A25"/>
    <w:rsid w:val="003E7563"/>
    <w:rsid w:val="003F2396"/>
    <w:rsid w:val="00400746"/>
    <w:rsid w:val="004020BF"/>
    <w:rsid w:val="00415FD9"/>
    <w:rsid w:val="004264DD"/>
    <w:rsid w:val="00430FC1"/>
    <w:rsid w:val="00437DC8"/>
    <w:rsid w:val="00445ABB"/>
    <w:rsid w:val="0045136F"/>
    <w:rsid w:val="0045170A"/>
    <w:rsid w:val="00456D25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B18F1"/>
    <w:rsid w:val="004C4A21"/>
    <w:rsid w:val="004D1B5C"/>
    <w:rsid w:val="004D4268"/>
    <w:rsid w:val="004E31A8"/>
    <w:rsid w:val="004E5DA4"/>
    <w:rsid w:val="004E65D2"/>
    <w:rsid w:val="004F1913"/>
    <w:rsid w:val="004F485E"/>
    <w:rsid w:val="005016E5"/>
    <w:rsid w:val="00505940"/>
    <w:rsid w:val="00515A96"/>
    <w:rsid w:val="0053020C"/>
    <w:rsid w:val="005403A8"/>
    <w:rsid w:val="005525BB"/>
    <w:rsid w:val="0056101D"/>
    <w:rsid w:val="005802C6"/>
    <w:rsid w:val="005856FD"/>
    <w:rsid w:val="0058618E"/>
    <w:rsid w:val="0059300A"/>
    <w:rsid w:val="005A0326"/>
    <w:rsid w:val="005A19F8"/>
    <w:rsid w:val="005B18B0"/>
    <w:rsid w:val="005B202D"/>
    <w:rsid w:val="005D3374"/>
    <w:rsid w:val="005E2795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91D3C"/>
    <w:rsid w:val="00692F69"/>
    <w:rsid w:val="00693E25"/>
    <w:rsid w:val="006A0A97"/>
    <w:rsid w:val="006A1B03"/>
    <w:rsid w:val="006A3FB9"/>
    <w:rsid w:val="006A4510"/>
    <w:rsid w:val="006A580F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47CC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6787D"/>
    <w:rsid w:val="0078140D"/>
    <w:rsid w:val="00785462"/>
    <w:rsid w:val="0078614C"/>
    <w:rsid w:val="0079442C"/>
    <w:rsid w:val="007A23A2"/>
    <w:rsid w:val="007B4836"/>
    <w:rsid w:val="007B6140"/>
    <w:rsid w:val="007C3762"/>
    <w:rsid w:val="007C4B80"/>
    <w:rsid w:val="007E296C"/>
    <w:rsid w:val="008140C5"/>
    <w:rsid w:val="0081634A"/>
    <w:rsid w:val="00822ED9"/>
    <w:rsid w:val="00830064"/>
    <w:rsid w:val="00835441"/>
    <w:rsid w:val="00836696"/>
    <w:rsid w:val="00845F89"/>
    <w:rsid w:val="00862BB3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2CF7"/>
    <w:rsid w:val="009154DF"/>
    <w:rsid w:val="00926C2D"/>
    <w:rsid w:val="0095190E"/>
    <w:rsid w:val="00954A58"/>
    <w:rsid w:val="00960197"/>
    <w:rsid w:val="00961485"/>
    <w:rsid w:val="009616A6"/>
    <w:rsid w:val="00965001"/>
    <w:rsid w:val="00973E18"/>
    <w:rsid w:val="00977FF0"/>
    <w:rsid w:val="00981BC6"/>
    <w:rsid w:val="0098778D"/>
    <w:rsid w:val="0099605B"/>
    <w:rsid w:val="009A1935"/>
    <w:rsid w:val="009A2F41"/>
    <w:rsid w:val="009A52B0"/>
    <w:rsid w:val="009A5CC2"/>
    <w:rsid w:val="009D3234"/>
    <w:rsid w:val="009D44A1"/>
    <w:rsid w:val="009D56DD"/>
    <w:rsid w:val="009E60D9"/>
    <w:rsid w:val="009F229A"/>
    <w:rsid w:val="00A05715"/>
    <w:rsid w:val="00A13311"/>
    <w:rsid w:val="00A14155"/>
    <w:rsid w:val="00A15B43"/>
    <w:rsid w:val="00A17EB9"/>
    <w:rsid w:val="00A21071"/>
    <w:rsid w:val="00A2285A"/>
    <w:rsid w:val="00A33810"/>
    <w:rsid w:val="00A42E79"/>
    <w:rsid w:val="00A521B8"/>
    <w:rsid w:val="00A6146C"/>
    <w:rsid w:val="00A6231D"/>
    <w:rsid w:val="00A65C98"/>
    <w:rsid w:val="00A667AF"/>
    <w:rsid w:val="00A66E4D"/>
    <w:rsid w:val="00A80750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E0E89"/>
    <w:rsid w:val="00AE429D"/>
    <w:rsid w:val="00AF51CE"/>
    <w:rsid w:val="00AF5EE4"/>
    <w:rsid w:val="00AF7925"/>
    <w:rsid w:val="00B06A49"/>
    <w:rsid w:val="00B36C5D"/>
    <w:rsid w:val="00B3737E"/>
    <w:rsid w:val="00B41D7C"/>
    <w:rsid w:val="00B4286B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E7601"/>
    <w:rsid w:val="00BF668A"/>
    <w:rsid w:val="00C02175"/>
    <w:rsid w:val="00C057B5"/>
    <w:rsid w:val="00C1192F"/>
    <w:rsid w:val="00C150DF"/>
    <w:rsid w:val="00C1564B"/>
    <w:rsid w:val="00C20ABD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966F3"/>
    <w:rsid w:val="00CA66D1"/>
    <w:rsid w:val="00CA7892"/>
    <w:rsid w:val="00CB0730"/>
    <w:rsid w:val="00CC1078"/>
    <w:rsid w:val="00CC1166"/>
    <w:rsid w:val="00CD713B"/>
    <w:rsid w:val="00CD7839"/>
    <w:rsid w:val="00CE0DB3"/>
    <w:rsid w:val="00CE40BD"/>
    <w:rsid w:val="00CE5FF6"/>
    <w:rsid w:val="00CE637D"/>
    <w:rsid w:val="00CE7A86"/>
    <w:rsid w:val="00CF0C42"/>
    <w:rsid w:val="00CF72E8"/>
    <w:rsid w:val="00D0498E"/>
    <w:rsid w:val="00D20C56"/>
    <w:rsid w:val="00D26414"/>
    <w:rsid w:val="00D312E6"/>
    <w:rsid w:val="00D341B5"/>
    <w:rsid w:val="00D431EE"/>
    <w:rsid w:val="00D448DF"/>
    <w:rsid w:val="00D461D4"/>
    <w:rsid w:val="00D47EE0"/>
    <w:rsid w:val="00D54E4E"/>
    <w:rsid w:val="00D76FF6"/>
    <w:rsid w:val="00D77C9A"/>
    <w:rsid w:val="00D82221"/>
    <w:rsid w:val="00D85D07"/>
    <w:rsid w:val="00D939B4"/>
    <w:rsid w:val="00D96D90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64786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D7D69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0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DC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5DC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5DC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5DC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0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5DC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5DC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5D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5D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St-190/2019-41</izvorni_sadrzaj>
    <derivirana_varijabla naziv="DomainObject.Oznaka_1">St-190/2019-41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St-190/2019</izvorni_sadrzaj>
    <derivirana_varijabla naziv="DomainObject.Predmet.OznakaBroj_1">St-190/2019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</izvorni_sadrzaj>
    <derivirana_varijabla naziv="DomainObject.Predmet.StrankaFormated_1">  Ministarstvo financija RH zastupanog po punomoćniku Županijsko državno odvjetništvo u Splitu; FINANCIJSKA AGENCIJA, RC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OIB 85821130368</izvorni_sadrzaj>
    <derivirana_varijabla naziv="DomainObject.Predmet.StrankaFormatedOIB_1">  Ministarstvo financija RH, OIB 18683136487 zastupanog po punomoćniku Županijsko državno odvjetništvo u Splitu; FINANCIJSKA AGENCIJA, RC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Mažuranićevo šetalište 24 b, 21000 Split</izvorni_sadrzaj>
    <derivirana_varijabla naziv="DomainObject.Predmet.StrankaFormatedWithAdress_1"> Ministarstvo financija RH, Katančićeva 5, 10000 Zagreb zastupanog po punomoćniku Županijsko državno odvjetništvo u Splitu;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OIB 85821130368, Mažuranićevo šetalište 24 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Zagreb,FINANCIJSKA AGENCIJA, RC SPLIT Mažuranićevo šetalište 24 b,21000 Split</izvorni_sadrzaj>
    <derivirana_varijabla naziv="DomainObject.Predmet.StrankaWithAdress_1">Ministarstvo financija RH Katančićeva 5,10000 Zagreb,FINANCIJSKA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Zagreb,FINANCIJSKA AGENCIJA, RC SPLIT, OIB 85821130368, Mažuranićevo šetalište 24 b,21000 Split</izvorni_sadrzaj>
    <derivirana_varijabla naziv="DomainObject.Predmet.StrankaWithAdressOIB_1">Ministarstvo financija RH, OIB 18683136487, Katančićeva 5,10000 Zagreb,FINANCIJSKA AGENCIJA, RC SPLIT, OIB 85821130368, Mažuranićevo šetalište 24 b,21000 Split</derivirana_varijabla>
  </DomainObject.Predmet.StrankaWithAdressOIB>
  <DomainObject.Predmet.StrankaNazivFormated>
    <izvorni_sadrzaj>Ministarstvo financija RH,FINANCIJSKA AGENCIJA, RC SPLIT</izvorni_sadrzaj>
    <derivirana_varijabla naziv="DomainObject.Predmet.StrankaNazivFormated_1">Ministarstvo financija RH,FINANCIJSKA AGENCIJA, RC SPLIT</derivirana_varijabla>
  </DomainObject.Predmet.StrankaNazivFormated>
  <DomainObject.Predmet.StrankaNazivFormatedOIB>
    <izvorni_sadrzaj>Ministarstvo financija RH, OIB 18683136487,FINANCIJSKA AGENCIJA, RC SPLIT, OIB 85821130368</izvorni_sadrzaj>
    <derivirana_varijabla naziv="DomainObject.Predmet.StrankaNazivFormatedOIB_1">Ministarstvo financija RH,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</item>
    </izvorni_sadrzaj>
    <derivirana_varijabla naziv="DomainObject.Predmet.StrankaListFormated_1">
      <item>Ministarstvo financija RH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FINANCIJSKA AGENCIJA, RC SPLIT</item>
    </izvorni_sadrzaj>
    <derivirana_varijabla naziv="DomainObject.Predmet.StrankaListNazivFormated_1">
      <item>Ministarstvo financija RH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FINANCIJSKA AGENCIJA, RC SPLIT, OIB 85821130368</item>
    </izvorni_sadrzaj>
    <derivirana_varijabla naziv="DomainObject.Predmet.StrankaListNazivFormatedOIB_1">
      <item>Ministarstvo financija RH, OIB 18683136487</item>
      <item>FINANCIJSKA AGENCIJA, RC SPLIT, OIB 85821130368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St-190/2019-41</izvorni_sadrzaj>
    <derivirana_varijabla naziv="DomainObject.PoslovniBrojDokumenta_1">St-190/2019-41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Ministarstvo financija RH</item>
      <item>Županijsko državno odvjetništvo u Splitu</item>
      <item>FINANCIJSKA AGENCIJA, RC SPLIT</item>
    </izvorni_sadrzaj>
    <derivirana_varijabla naziv="DomainObject.Predmet.SudioniciListNaziv_1">
      <item>AENEA d.o.o. za ugostiteljstvo</item>
      <item>Ministarstvo financija RH</item>
      <item>Županijsko državno odvjetništvo u Splitu</item>
      <item>FINANCIJSKA AGENCIJA, RC SPLIT</item>
    </derivirana_varijabla>
  </DomainObject.Predmet.SudioniciListNaziv>
  <DomainObject.Predmet.SudioniciListAdressOIB>
    <izvorni_sadrzaj>
      <item>AENEA d.o.o. za ugostiteljstvo, OIB 15438927172, Rooseweltova 52,21000 Split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</izvorni_sadrzaj>
    <derivirana_varijabla naziv="DomainObject.Predmet.SudioniciListAdressOIB_1">
      <item>AENEA d.o.o. za ugostiteljstvo, OIB 15438927172, Rooseweltova 52,21000 Split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18683136487</item>
      <item>, OIB null</item>
      <item>, OIB 85821130368</item>
    </izvorni_sadrzaj>
    <derivirana_varijabla naziv="DomainObject.Predmet.SudioniciListNazivOIB_1">
      <item>, OIB 15438927172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St-190/2019-39</izvorni_sadrzaj>
    <derivirana_varijabla naziv="DomainObject.PredzadnjaOdlukaIzPredmeta.Oznaka_1">St-190/2019-39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ABE32-85CC-4F17-8C4E-49FCC66EB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2825</properties:Characters>
  <properties:Lines>80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2019-03-04T12:18:00Z</dcterms:created>
  <dc:creator>Srđan Gavranić</dc:creator>
  <cp:lastModifiedBy>Srđan Gavranić</cp:lastModifiedBy>
  <cp:lastPrinted>2019-01-29T10:14:00Z</cp:lastPrinted>
  <dcterms:modified xmlns:xsi="http://www.w3.org/2001/XMLSchema-instance" xsi:type="dcterms:W3CDTF">2019-03-04T12:21:00Z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St-190/2019-41 / Odluka - Rješenje o naknadi troškova stečajnom upravitelju (rješenje - nagrada za rad i troškovi - odbijanje - stečajnog upravitelja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