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e4094" w14:paraId="1de4094" w:rsidRDefault="000208DC" w:rsidP="000208DC" w:rsidR="000208DC" w:rsidRPr="00172A0A">
      <w:pPr>
        <w15:collapsed w:val="false"/>
        <w:rPr>
          <w:sz w:val="24"/>
          <w:szCs w:val="24"/>
        </w:rPr>
      </w:pPr>
      <w:bookmarkStart w:name="_GoBack" w:id="0"/>
      <w:bookmarkEnd w:id="0"/>
      <w:r w:rsidRPr="00172A0A">
        <w:rPr>
          <w:noProof/>
          <w:sz w:val="24"/>
          <w:szCs w:val="24"/>
          <w:lang w:val="hr-HR"/>
        </w:rPr>
        <w:drawing>
          <wp:inline distR="0" distL="0" distB="0" distT="0">
            <wp:extent cy="723265" cx="579755"/>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79755"/>
                    </a:xfrm>
                    <a:prstGeom prst="rect">
                      <a:avLst/>
                    </a:prstGeom>
                    <a:noFill/>
                    <a:ln>
                      <a:noFill/>
                    </a:ln>
                  </pic:spPr>
                </pic:pic>
              </a:graphicData>
            </a:graphic>
          </wp:inline>
        </w:drawing>
      </w:r>
    </w:p>
    <w:p w:rsidRDefault="000208DC" w:rsidP="000208DC" w:rsidR="000208DC" w:rsidRPr="00172A0A">
      <w:pPr>
        <w:rPr>
          <w:sz w:val="24"/>
          <w:szCs w:val="24"/>
        </w:rPr>
      </w:pPr>
      <w:r w:rsidRPr="00172A0A">
        <w:rPr>
          <w:sz w:val="24"/>
          <w:szCs w:val="24"/>
        </w:rPr>
        <w:t>REPUBLIKA HRVATSKA</w:t>
      </w:r>
    </w:p>
    <w:p w:rsidRDefault="000208DC" w:rsidP="000208DC" w:rsidR="000208DC" w:rsidRPr="00172A0A">
      <w:pPr>
        <w:rPr>
          <w:sz w:val="24"/>
          <w:szCs w:val="24"/>
        </w:rPr>
      </w:pPr>
      <w:r w:rsidRPr="00172A0A">
        <w:rPr>
          <w:sz w:val="24"/>
          <w:szCs w:val="24"/>
        </w:rPr>
        <w:t>Trgovački sud u Zagrebu</w:t>
      </w:r>
    </w:p>
    <w:p w:rsidRDefault="000208DC" w:rsidP="000208DC" w:rsidR="000208DC" w:rsidRPr="00172A0A">
      <w:pPr>
        <w:rPr>
          <w:sz w:val="24"/>
          <w:szCs w:val="24"/>
        </w:rPr>
      </w:pPr>
      <w:r w:rsidRPr="00172A0A">
        <w:rPr>
          <w:sz w:val="24"/>
          <w:szCs w:val="24"/>
        </w:rPr>
        <w:t xml:space="preserve">Zagreb, Amruševa 2/II                                                                     </w:t>
      </w:r>
      <w:r>
        <w:rPr>
          <w:sz w:val="24"/>
          <w:szCs w:val="24"/>
        </w:rPr>
        <w:t xml:space="preserve"> </w:t>
      </w:r>
    </w:p>
    <w:p w:rsidRDefault="000208DC" w:rsidP="000208DC" w:rsidR="000208DC" w:rsidRPr="00172A0A">
      <w:pPr>
        <w:jc w:val="right"/>
        <w:rPr>
          <w:sz w:val="24"/>
          <w:szCs w:val="24"/>
        </w:rPr>
      </w:pPr>
    </w:p>
    <w:p w:rsidRDefault="000208DC" w:rsidP="000208DC" w:rsidR="000208DC" w:rsidRPr="00172A0A">
      <w:pPr>
        <w:jc w:val="center"/>
        <w:rPr>
          <w:sz w:val="24"/>
          <w:szCs w:val="24"/>
        </w:rPr>
      </w:pPr>
      <w:r w:rsidRPr="00172A0A">
        <w:rPr>
          <w:sz w:val="24"/>
          <w:szCs w:val="24"/>
        </w:rPr>
        <w:t>REPUBLIKA HRVATSKA</w:t>
      </w:r>
    </w:p>
    <w:p w:rsidRDefault="000208DC" w:rsidP="000208DC" w:rsidR="000208DC" w:rsidRPr="00172A0A">
      <w:pPr>
        <w:jc w:val="center"/>
        <w:rPr>
          <w:sz w:val="24"/>
          <w:szCs w:val="24"/>
        </w:rPr>
      </w:pPr>
    </w:p>
    <w:p w:rsidRDefault="000208DC" w:rsidP="000208DC" w:rsidR="000208DC" w:rsidRPr="00172A0A">
      <w:pPr>
        <w:jc w:val="center"/>
        <w:rPr>
          <w:sz w:val="24"/>
          <w:szCs w:val="24"/>
        </w:rPr>
      </w:pPr>
      <w:r w:rsidRPr="00172A0A">
        <w:rPr>
          <w:sz w:val="24"/>
          <w:szCs w:val="24"/>
        </w:rPr>
        <w:t>R J E Š E NJ E</w:t>
      </w:r>
    </w:p>
    <w:p w:rsidRDefault="000208DC" w:rsidP="000208DC" w:rsidR="000208DC" w:rsidRPr="00172A0A">
      <w:pPr>
        <w:jc w:val="center"/>
        <w:rPr>
          <w:b/>
          <w:sz w:val="24"/>
          <w:szCs w:val="24"/>
        </w:rPr>
      </w:pPr>
    </w:p>
    <w:p w:rsidRDefault="000208DC" w:rsidP="000208DC" w:rsidR="000208DC" w:rsidRPr="00172A0A">
      <w:pPr>
        <w:jc w:val="both"/>
        <w:rPr>
          <w:sz w:val="24"/>
          <w:szCs w:val="24"/>
        </w:rPr>
      </w:pPr>
      <w:r w:rsidRPr="00172A0A">
        <w:rPr>
          <w:sz w:val="24"/>
          <w:szCs w:val="24"/>
        </w:rPr>
        <w:tab/>
      </w:r>
      <w:r w:rsidR="0070742A" w:rsidRPr="0070742A">
        <w:rPr>
          <w:sz w:val="24"/>
          <w:szCs w:val="24"/>
        </w:rPr>
        <w:t xml:space="preserve">Trgovački sud u Zagrebu, po sucu Nikoli Ribariću, kao stečajnom sucu, u stečajnom postupku nad dužnikom PROMAX d.o.o., Odra (Grad Zagreb), Odranska 25, OIB: 20853609825, dana 20. </w:t>
      </w:r>
      <w:r w:rsidR="0070742A">
        <w:rPr>
          <w:sz w:val="24"/>
          <w:szCs w:val="24"/>
        </w:rPr>
        <w:t>prosinca</w:t>
      </w:r>
      <w:r w:rsidR="0070742A" w:rsidRPr="0070742A">
        <w:rPr>
          <w:sz w:val="24"/>
          <w:szCs w:val="24"/>
        </w:rPr>
        <w:t xml:space="preserve"> 2018. godine,</w:t>
      </w:r>
    </w:p>
    <w:p w:rsidRDefault="003768FB" w:rsidP="000208DC" w:rsidR="003768FB">
      <w:pPr>
        <w:jc w:val="center"/>
        <w:rPr>
          <w:sz w:val="24"/>
          <w:szCs w:val="24"/>
          <w:lang w:val="hr-HR"/>
        </w:rPr>
      </w:pPr>
    </w:p>
    <w:p w:rsidRDefault="000208DC" w:rsidP="000208DC" w:rsidR="000208DC" w:rsidRPr="00172A0A">
      <w:pPr>
        <w:jc w:val="center"/>
        <w:rPr>
          <w:sz w:val="24"/>
          <w:szCs w:val="24"/>
          <w:lang w:val="hr-HR"/>
        </w:rPr>
      </w:pPr>
      <w:r w:rsidRPr="00172A0A">
        <w:rPr>
          <w:sz w:val="24"/>
          <w:szCs w:val="24"/>
          <w:lang w:val="hr-HR"/>
        </w:rPr>
        <w:t>r i j e š i o  j e</w:t>
      </w:r>
    </w:p>
    <w:p w:rsidRDefault="000208DC" w:rsidP="000208DC" w:rsidR="000208DC" w:rsidRPr="00172A0A">
      <w:pPr>
        <w:jc w:val="both"/>
        <w:rPr>
          <w:sz w:val="24"/>
          <w:szCs w:val="24"/>
          <w:lang w:val="hr-HR"/>
        </w:rPr>
      </w:pPr>
    </w:p>
    <w:p w:rsidRDefault="000208DC" w:rsidP="0070742A" w:rsidR="0070742A">
      <w:pPr>
        <w:jc w:val="both"/>
      </w:pPr>
      <w:r>
        <w:rPr>
          <w:sz w:val="24"/>
          <w:szCs w:val="24"/>
          <w:lang w:val="hr-HR"/>
        </w:rPr>
        <w:t>I</w:t>
      </w:r>
      <w:r>
        <w:rPr>
          <w:sz w:val="24"/>
          <w:szCs w:val="24"/>
          <w:lang w:val="hr-HR"/>
        </w:rPr>
        <w:tab/>
      </w:r>
      <w:r w:rsidR="00057792" w:rsidRPr="0070742A">
        <w:rPr>
          <w:sz w:val="24"/>
          <w:szCs w:val="24"/>
          <w:lang w:val="hr-HR"/>
        </w:rPr>
        <w:t>Ukida se</w:t>
      </w:r>
      <w:r w:rsidR="0004542E" w:rsidRPr="0070742A">
        <w:rPr>
          <w:sz w:val="24"/>
          <w:szCs w:val="24"/>
          <w:lang w:val="hr-HR"/>
        </w:rPr>
        <w:t xml:space="preserve"> pravna radnja </w:t>
      </w:r>
      <w:r w:rsidR="0070742A" w:rsidRPr="0070742A">
        <w:rPr>
          <w:sz w:val="24"/>
          <w:szCs w:val="24"/>
        </w:rPr>
        <w:t xml:space="preserve">podnošenja prijedloga za nastavak ovosudnog postupka pozivom na odredbu članka 289. Stečajnog zakona od 17. kolovoza 2018. godine  </w:t>
      </w:r>
    </w:p>
    <w:p w:rsidRDefault="00057792" w:rsidP="000208DC" w:rsidR="00057792">
      <w:pPr>
        <w:jc w:val="both"/>
        <w:rPr>
          <w:sz w:val="24"/>
          <w:szCs w:val="24"/>
          <w:lang w:val="hr-HR"/>
        </w:rPr>
      </w:pPr>
    </w:p>
    <w:p w:rsidRDefault="000208DC" w:rsidP="008E667F" w:rsidR="008E667F">
      <w:pPr>
        <w:jc w:val="both"/>
        <w:rPr>
          <w:sz w:val="24"/>
          <w:szCs w:val="24"/>
          <w:lang w:val="hr-HR"/>
        </w:rPr>
      </w:pPr>
      <w:r>
        <w:rPr>
          <w:sz w:val="24"/>
          <w:szCs w:val="24"/>
          <w:lang w:val="hr-HR"/>
        </w:rPr>
        <w:t xml:space="preserve">II </w:t>
      </w:r>
      <w:r>
        <w:rPr>
          <w:sz w:val="24"/>
          <w:szCs w:val="24"/>
          <w:lang w:val="hr-HR"/>
        </w:rPr>
        <w:tab/>
      </w:r>
      <w:r w:rsidR="008E667F">
        <w:rPr>
          <w:sz w:val="24"/>
          <w:szCs w:val="24"/>
          <w:lang w:val="hr-HR"/>
        </w:rPr>
        <w:t xml:space="preserve">Odbacuje se </w:t>
      </w:r>
      <w:r w:rsidR="0019118B" w:rsidRPr="0019118B">
        <w:rPr>
          <w:sz w:val="24"/>
          <w:szCs w:val="24"/>
          <w:lang w:val="hr-HR"/>
        </w:rPr>
        <w:t xml:space="preserve">prijedlog za nastavak ovosudnog postupka pozivom na odredbu članka 289. Stečajnog zakona od 17. kolovoza 2018. godine  </w:t>
      </w:r>
    </w:p>
    <w:p w:rsidRDefault="000208DC" w:rsidP="000208DC" w:rsidR="000208DC">
      <w:pPr>
        <w:jc w:val="both"/>
        <w:rPr>
          <w:lang w:val="hr-HR"/>
        </w:rPr>
      </w:pPr>
    </w:p>
    <w:p w:rsidRDefault="000208DC" w:rsidP="000208DC" w:rsidR="000208DC">
      <w:pPr>
        <w:ind w:firstLine="720"/>
        <w:jc w:val="center"/>
        <w:rPr>
          <w:sz w:val="24"/>
          <w:szCs w:val="24"/>
          <w:lang w:val="hr-HR"/>
        </w:rPr>
      </w:pPr>
      <w:r>
        <w:rPr>
          <w:sz w:val="24"/>
          <w:szCs w:val="24"/>
          <w:lang w:val="hr-HR"/>
        </w:rPr>
        <w:t>Obrazloženje</w:t>
      </w:r>
    </w:p>
    <w:p w:rsidRDefault="006B541C" w:rsidP="000208DC" w:rsidR="006B541C" w:rsidRPr="00172A0A">
      <w:pPr>
        <w:ind w:firstLine="720"/>
        <w:jc w:val="center"/>
        <w:rPr>
          <w:sz w:val="24"/>
          <w:szCs w:val="24"/>
          <w:lang w:val="hr-HR"/>
        </w:rPr>
      </w:pPr>
    </w:p>
    <w:p w:rsidRDefault="000208DC" w:rsidP="0019118B" w:rsidR="0019118B" w:rsidRPr="0019118B">
      <w:pPr>
        <w:jc w:val="both"/>
        <w:rPr>
          <w:sz w:val="24"/>
          <w:szCs w:val="24"/>
        </w:rPr>
      </w:pPr>
      <w:r w:rsidRPr="00172A0A">
        <w:rPr>
          <w:sz w:val="24"/>
          <w:szCs w:val="24"/>
          <w:lang w:val="hr-HR"/>
        </w:rPr>
        <w:tab/>
      </w:r>
      <w:r w:rsidR="0019118B" w:rsidRPr="0019118B">
        <w:rPr>
          <w:sz w:val="24"/>
          <w:szCs w:val="24"/>
        </w:rPr>
        <w:t>U ovosudnom predmetu odvjetnici iz OD  Jelić, Čavlina, Zrinščak i Sardelić iz Zagreba, Katančičćeva 3, podneskom od 17. kolovoza 2018. godine, kao punomoćnici  ACROBAT FILM d.o.o., Novi Beograd, Srbija, Savski nasip 11a, OIB: 14261210032, i KOLORTON PRINT d.o.o., Savski nasip 11a, Beograd, Novi Beograd, Srbija, OIB: 03373990741, predložili su nastavak postupka pozivom na odredbu članka 289. Stečajnog zakona.</w:t>
      </w:r>
    </w:p>
    <w:p w:rsidRDefault="0019118B" w:rsidP="0019118B" w:rsidR="0019118B" w:rsidRPr="0019118B">
      <w:pPr>
        <w:jc w:val="both"/>
        <w:rPr>
          <w:sz w:val="24"/>
          <w:szCs w:val="24"/>
        </w:rPr>
      </w:pPr>
    </w:p>
    <w:p w:rsidRDefault="0019118B" w:rsidP="0019118B" w:rsidR="0019118B" w:rsidRPr="0019118B">
      <w:pPr>
        <w:jc w:val="both"/>
        <w:rPr>
          <w:sz w:val="24"/>
          <w:szCs w:val="24"/>
        </w:rPr>
      </w:pPr>
      <w:r w:rsidRPr="0019118B">
        <w:rPr>
          <w:sz w:val="24"/>
          <w:szCs w:val="24"/>
        </w:rPr>
        <w:tab/>
        <w:t>Uvidom u podnesak od 17. kolovoza 2018. godine, te temeljem stanja cjelokupnog spisa, sud je utvrdio kako odvjetnici iz navedenog Odvjetničkog društva, nisu dostavili punomoć za zastupanje tvrtki navedenih u izreci zaključka.</w:t>
      </w:r>
    </w:p>
    <w:p w:rsidRDefault="0019118B" w:rsidP="0019118B" w:rsidR="0019118B" w:rsidRPr="0019118B">
      <w:pPr>
        <w:jc w:val="both"/>
        <w:rPr>
          <w:sz w:val="24"/>
          <w:szCs w:val="24"/>
        </w:rPr>
      </w:pPr>
    </w:p>
    <w:p w:rsidRDefault="0019118B" w:rsidP="0019118B" w:rsidR="0019118B" w:rsidRPr="0019118B">
      <w:pPr>
        <w:jc w:val="both"/>
        <w:rPr>
          <w:sz w:val="24"/>
          <w:szCs w:val="24"/>
        </w:rPr>
      </w:pPr>
      <w:r w:rsidRPr="0019118B">
        <w:rPr>
          <w:sz w:val="24"/>
          <w:szCs w:val="24"/>
        </w:rPr>
        <w:tab/>
        <w:t>Sud je zaključkom od 28. rujna 2018. godine sud je pozvao odvjetnike iz OD  Jelić, Čavlina, Zrinščak i Sardelić iz Zagreba, Katančićeva 3, na dostavu punomoći za zastupanje u ovosudnom predmetu stranaka navedenih u izreci zaključka.</w:t>
      </w:r>
    </w:p>
    <w:p w:rsidRDefault="0019118B" w:rsidP="0019118B" w:rsidR="0019118B" w:rsidRPr="0019118B">
      <w:pPr>
        <w:jc w:val="both"/>
        <w:rPr>
          <w:sz w:val="24"/>
          <w:szCs w:val="24"/>
        </w:rPr>
      </w:pPr>
    </w:p>
    <w:p w:rsidRDefault="0019118B" w:rsidP="0019118B" w:rsidR="0019118B">
      <w:pPr>
        <w:jc w:val="both"/>
        <w:rPr>
          <w:sz w:val="24"/>
          <w:szCs w:val="24"/>
        </w:rPr>
      </w:pPr>
      <w:r w:rsidRPr="0019118B">
        <w:rPr>
          <w:sz w:val="24"/>
          <w:szCs w:val="24"/>
        </w:rPr>
        <w:tab/>
        <w:t>Odvjetnici iz OD  Jelić, Čavlina, Zrinščak i Sardelić iz Zagreba, Katančićeva 3, nisu postupili po zaključku suda od 28. rujna 2018. godine i nisu dostavili valjanu punomoć za zastupanje u ovosudnom predmetu.</w:t>
      </w:r>
    </w:p>
    <w:p w:rsidRDefault="0019118B" w:rsidP="0019118B" w:rsidR="0019118B">
      <w:pPr>
        <w:jc w:val="both"/>
        <w:rPr>
          <w:sz w:val="24"/>
          <w:szCs w:val="24"/>
        </w:rPr>
      </w:pPr>
    </w:p>
    <w:p w:rsidRDefault="0019118B" w:rsidP="0019118B" w:rsidR="0019118B" w:rsidRPr="0019118B">
      <w:pPr>
        <w:jc w:val="both"/>
        <w:rPr>
          <w:sz w:val="24"/>
          <w:szCs w:val="24"/>
        </w:rPr>
      </w:pPr>
      <w:r>
        <w:rPr>
          <w:sz w:val="24"/>
          <w:szCs w:val="24"/>
        </w:rPr>
        <w:tab/>
        <w:t xml:space="preserve">Stoga je sud zaključkom od 20. studenoga 2018. godine pozvao </w:t>
      </w:r>
      <w:r w:rsidRPr="0019118B">
        <w:rPr>
          <w:sz w:val="24"/>
          <w:szCs w:val="24"/>
        </w:rPr>
        <w:t xml:space="preserve">ACROBAT FILM d.o.o., Novi Beograd, Srbija, Savski nasip 11a, OIB: 14261210032, i KOLORTON PRINT d.o.o., Savski nasip 11a, Beograd, Novi </w:t>
      </w:r>
      <w:r w:rsidRPr="0019118B">
        <w:rPr>
          <w:sz w:val="24"/>
          <w:szCs w:val="24"/>
        </w:rPr>
        <w:lastRenderedPageBreak/>
        <w:t xml:space="preserve">Beograd, Srbija, OIB: 03373990741, u roku od osam dana od isteka osmog dana od dana objave ovog Zaključka na mrežnoj stranici E-Oglasna ploča suda, očitovati se odobrava li podnošenje prijedloga za nastavak ovosudnog postupka pozivom na odredbu članka 289. Stečajnog zakona od 17. kolovoza 2018. godine  </w:t>
      </w:r>
    </w:p>
    <w:p w:rsidRDefault="0019118B" w:rsidP="0019118B" w:rsidR="0019118B" w:rsidRPr="0019118B">
      <w:pPr>
        <w:jc w:val="both"/>
        <w:rPr>
          <w:sz w:val="24"/>
          <w:szCs w:val="24"/>
        </w:rPr>
      </w:pPr>
    </w:p>
    <w:p w:rsidRDefault="0019118B" w:rsidP="0019118B" w:rsidR="0019118B" w:rsidRPr="0019118B">
      <w:pPr>
        <w:jc w:val="both"/>
        <w:rPr>
          <w:sz w:val="24"/>
          <w:szCs w:val="24"/>
        </w:rPr>
      </w:pPr>
      <w:r w:rsidRPr="0019118B">
        <w:rPr>
          <w:sz w:val="24"/>
          <w:szCs w:val="24"/>
        </w:rPr>
        <w:t>Ukoliko ACROBAT FILM d.o.o., Novi Beograd, Srbija, Savski nasip 11a, OIB: 14261210032, i KOLORTON PRINT d.o.o., Savski nasip 11a, Beograd, Novi Beograd, Srbija, OIB: 03373990741, ne odobre podnošenje podnošenje prijedloga za nastavak ovosudnog postupka pozivom na odredbu članka 289. Stečajnog zakona od 17. kolovoza 2018. godine , u roku određenom u točki I, sud će ukinuti radnju i prijedlog odbaciti.</w:t>
      </w:r>
    </w:p>
    <w:p w:rsidRDefault="0019118B" w:rsidP="0019118B" w:rsidR="0019118B" w:rsidRPr="0019118B">
      <w:pPr>
        <w:jc w:val="both"/>
        <w:rPr>
          <w:sz w:val="24"/>
          <w:szCs w:val="24"/>
        </w:rPr>
      </w:pPr>
      <w:r w:rsidRPr="0019118B">
        <w:rPr>
          <w:sz w:val="24"/>
          <w:szCs w:val="24"/>
        </w:rPr>
        <w:tab/>
      </w:r>
    </w:p>
    <w:p w:rsidRDefault="0019118B" w:rsidP="0019118B" w:rsidR="0019118B">
      <w:pPr>
        <w:jc w:val="both"/>
        <w:rPr>
          <w:sz w:val="24"/>
          <w:szCs w:val="24"/>
        </w:rPr>
      </w:pPr>
      <w:r w:rsidRPr="0019118B">
        <w:rPr>
          <w:sz w:val="24"/>
          <w:szCs w:val="24"/>
        </w:rPr>
        <w:t>Odredbom članka 98.st.4. Zakona o parničnom postupku (Narodne novine 53/1991, 91/1992, 112/1999, 129/2000, 88/2001, 117/2003, 88/2005, 2/2007, 96/2008, 84/2008, 123/2008, 57/2011, 25/2013, 89/2014; dalje ZPP) određeno je da ako sud utvrdi da osoba koja se pojavljuje kao punomoćnik nije ovlaštena za zastupanje, ukinut će parnične radnje što ih je ta osoba poduzela ako te radnje nije stranka naknadno odobrila.</w:t>
      </w:r>
    </w:p>
    <w:p w:rsidRDefault="00F7423E" w:rsidP="0019118B" w:rsidR="00F7423E" w:rsidRPr="0019118B">
      <w:pPr>
        <w:jc w:val="both"/>
        <w:rPr>
          <w:sz w:val="24"/>
          <w:szCs w:val="24"/>
        </w:rPr>
      </w:pPr>
    </w:p>
    <w:p w:rsidRDefault="0040068D" w:rsidP="0019118B" w:rsidR="0040068D">
      <w:pPr>
        <w:jc w:val="both"/>
        <w:rPr>
          <w:sz w:val="24"/>
          <w:szCs w:val="24"/>
        </w:rPr>
      </w:pPr>
      <w:r>
        <w:rPr>
          <w:sz w:val="24"/>
          <w:szCs w:val="24"/>
        </w:rPr>
        <w:t xml:space="preserve">Odredbom članka 98.st.4. </w:t>
      </w:r>
      <w:r w:rsidRPr="00F66771">
        <w:rPr>
          <w:sz w:val="24"/>
          <w:szCs w:val="24"/>
        </w:rPr>
        <w:t>Zakona o parničnom postupku</w:t>
      </w:r>
      <w:r>
        <w:rPr>
          <w:sz w:val="24"/>
          <w:szCs w:val="24"/>
        </w:rPr>
        <w:t xml:space="preserve"> (</w:t>
      </w:r>
      <w:r w:rsidRPr="00F66771">
        <w:rPr>
          <w:sz w:val="24"/>
          <w:szCs w:val="24"/>
        </w:rPr>
        <w:t>Narodne novine 53/1991, 91/1992, 112/1999, 129/2000, 88/2001, 117/2003, 88/2005, 2/2007, 96/2008, 84/2008, 123/2008, 57/2011, 25/2013, 89/2014</w:t>
      </w:r>
      <w:r>
        <w:rPr>
          <w:sz w:val="24"/>
          <w:szCs w:val="24"/>
        </w:rPr>
        <w:t>; dalje ZPP) određeno je da ako</w:t>
      </w:r>
      <w:r w:rsidRPr="003768FB">
        <w:rPr>
          <w:sz w:val="24"/>
          <w:szCs w:val="24"/>
        </w:rPr>
        <w:t xml:space="preserve"> sud utvrdi da osoba koja se pojavljuje kao punomoćnik nije ovlaštena za zastupanje, ukinut će parnične radnje što ih je ta osoba poduzela ako te radnje nije stranka naknadno odobrila</w:t>
      </w:r>
      <w:r>
        <w:rPr>
          <w:sz w:val="24"/>
          <w:szCs w:val="24"/>
        </w:rPr>
        <w:t>.</w:t>
      </w:r>
    </w:p>
    <w:p w:rsidRDefault="00F7423E" w:rsidP="00F7423E" w:rsidR="00F7423E">
      <w:pPr>
        <w:jc w:val="both"/>
        <w:rPr>
          <w:sz w:val="24"/>
          <w:szCs w:val="24"/>
        </w:rPr>
      </w:pPr>
    </w:p>
    <w:p w:rsidRDefault="00942EDF" w:rsidP="00F7423E" w:rsidR="00942EDF" w:rsidRPr="00F7423E">
      <w:pPr>
        <w:jc w:val="both"/>
      </w:pPr>
      <w:r>
        <w:rPr>
          <w:sz w:val="24"/>
          <w:szCs w:val="24"/>
        </w:rPr>
        <w:t>Kako je</w:t>
      </w:r>
      <w:r w:rsidRPr="00F66771">
        <w:rPr>
          <w:sz w:val="24"/>
          <w:szCs w:val="24"/>
        </w:rPr>
        <w:t xml:space="preserve">, dakle, </w:t>
      </w:r>
      <w:r w:rsidR="00F7423E">
        <w:rPr>
          <w:sz w:val="24"/>
          <w:szCs w:val="24"/>
        </w:rPr>
        <w:t xml:space="preserve">prijedlog </w:t>
      </w:r>
      <w:r w:rsidR="00F7423E" w:rsidRPr="0070742A">
        <w:rPr>
          <w:sz w:val="24"/>
          <w:szCs w:val="24"/>
        </w:rPr>
        <w:t xml:space="preserve">za nastavak ovosudnog postupka pozivom na odredbu članka 289. Stečajnog zakona od 17. kolovoza 2018. godine  </w:t>
      </w:r>
      <w:r w:rsidRPr="00F66771">
        <w:rPr>
          <w:sz w:val="24"/>
          <w:szCs w:val="24"/>
        </w:rPr>
        <w:t xml:space="preserve">podnijela osoba koja nije ovlaštena za zastupanje, jer nema urednu punomoć </w:t>
      </w:r>
      <w:r>
        <w:rPr>
          <w:sz w:val="24"/>
          <w:szCs w:val="24"/>
        </w:rPr>
        <w:t xml:space="preserve">te kako </w:t>
      </w:r>
      <w:r w:rsidR="00F7423E">
        <w:rPr>
          <w:sz w:val="24"/>
          <w:szCs w:val="24"/>
        </w:rPr>
        <w:t>stranka</w:t>
      </w:r>
      <w:r w:rsidRPr="00837BFB">
        <w:rPr>
          <w:sz w:val="24"/>
          <w:szCs w:val="24"/>
          <w:lang w:val="hr-HR"/>
        </w:rPr>
        <w:t>,</w:t>
      </w:r>
      <w:r>
        <w:rPr>
          <w:sz w:val="24"/>
          <w:szCs w:val="24"/>
          <w:lang w:val="hr-HR"/>
        </w:rPr>
        <w:t xml:space="preserve"> nije postupila po rješenju suda od </w:t>
      </w:r>
      <w:r w:rsidR="00F7423E">
        <w:rPr>
          <w:sz w:val="24"/>
          <w:szCs w:val="24"/>
          <w:lang w:val="hr-HR"/>
        </w:rPr>
        <w:t>20</w:t>
      </w:r>
      <w:r>
        <w:rPr>
          <w:sz w:val="24"/>
          <w:szCs w:val="24"/>
          <w:lang w:val="hr-HR"/>
        </w:rPr>
        <w:t>.</w:t>
      </w:r>
      <w:r w:rsidR="00F7423E">
        <w:rPr>
          <w:sz w:val="24"/>
          <w:szCs w:val="24"/>
          <w:lang w:val="hr-HR"/>
        </w:rPr>
        <w:t xml:space="preserve"> studenoga</w:t>
      </w:r>
      <w:r>
        <w:rPr>
          <w:sz w:val="24"/>
          <w:szCs w:val="24"/>
          <w:lang w:val="hr-HR"/>
        </w:rPr>
        <w:t xml:space="preserve"> 2018. godine i nije odobrila pravnu radnju podnošenja </w:t>
      </w:r>
      <w:r w:rsidR="00F7423E">
        <w:rPr>
          <w:sz w:val="24"/>
          <w:szCs w:val="24"/>
          <w:lang w:val="hr-HR"/>
        </w:rPr>
        <w:t>prijedloga</w:t>
      </w:r>
      <w:r>
        <w:rPr>
          <w:sz w:val="24"/>
          <w:szCs w:val="24"/>
          <w:lang w:val="hr-HR"/>
        </w:rPr>
        <w:t xml:space="preserve">, </w:t>
      </w:r>
      <w:r w:rsidRPr="00F66771">
        <w:rPr>
          <w:sz w:val="24"/>
          <w:szCs w:val="24"/>
        </w:rPr>
        <w:t xml:space="preserve">sud je </w:t>
      </w:r>
      <w:r w:rsidR="00F7423E">
        <w:rPr>
          <w:sz w:val="24"/>
          <w:szCs w:val="24"/>
        </w:rPr>
        <w:t xml:space="preserve">prijedlog </w:t>
      </w:r>
      <w:r w:rsidRPr="00F66771">
        <w:rPr>
          <w:sz w:val="24"/>
          <w:szCs w:val="24"/>
        </w:rPr>
        <w:t>odbacio temeljem čl. 358 st. 3 Zakona o parničnom postupku</w:t>
      </w:r>
      <w:r>
        <w:rPr>
          <w:sz w:val="24"/>
          <w:szCs w:val="24"/>
        </w:rPr>
        <w:t xml:space="preserve"> (</w:t>
      </w:r>
      <w:r w:rsidRPr="00F66771">
        <w:rPr>
          <w:sz w:val="24"/>
          <w:szCs w:val="24"/>
        </w:rPr>
        <w:t>Narodne novine 53/1991, 91/1992, 112/1999, 129/2000, 88/2001, 117/2003, 88/2005, 2/2007, 96/2008, 84/2008, 123/2008, 57/2011, 25/2013, 89/2014</w:t>
      </w:r>
      <w:r>
        <w:rPr>
          <w:sz w:val="24"/>
          <w:szCs w:val="24"/>
        </w:rPr>
        <w:t>).</w:t>
      </w:r>
    </w:p>
    <w:p w:rsidRDefault="00942EDF" w:rsidP="00942EDF" w:rsidR="00942EDF" w:rsidRPr="00172A0A">
      <w:pPr>
        <w:ind w:firstLine="720"/>
        <w:jc w:val="both"/>
        <w:rPr>
          <w:sz w:val="24"/>
          <w:szCs w:val="24"/>
        </w:rPr>
      </w:pPr>
      <w:r>
        <w:rPr>
          <w:sz w:val="24"/>
          <w:szCs w:val="24"/>
        </w:rPr>
        <w:t>Slijedom navedenoga odlučeno je kao u izreci.</w:t>
      </w:r>
    </w:p>
    <w:p w:rsidRDefault="000208DC" w:rsidP="000208DC" w:rsidR="000208DC" w:rsidRPr="00172A0A">
      <w:pPr>
        <w:jc w:val="both"/>
        <w:rPr>
          <w:sz w:val="24"/>
          <w:szCs w:val="24"/>
        </w:rPr>
      </w:pPr>
    </w:p>
    <w:p w:rsidRDefault="000208DC" w:rsidP="000208DC" w:rsidR="000208DC">
      <w:pPr>
        <w:jc w:val="both"/>
        <w:rPr>
          <w:sz w:val="24"/>
          <w:szCs w:val="24"/>
          <w:lang w:val="hr-HR"/>
        </w:rPr>
      </w:pPr>
      <w:r w:rsidRPr="00172A0A">
        <w:rPr>
          <w:b/>
          <w:sz w:val="24"/>
          <w:szCs w:val="24"/>
          <w:lang w:val="hr-HR"/>
        </w:rPr>
        <w:tab/>
      </w:r>
      <w:r w:rsidRPr="00172A0A">
        <w:rPr>
          <w:b/>
          <w:sz w:val="24"/>
          <w:szCs w:val="24"/>
          <w:lang w:val="hr-HR"/>
        </w:rPr>
        <w:tab/>
      </w:r>
      <w:r w:rsidRPr="00172A0A">
        <w:rPr>
          <w:b/>
          <w:sz w:val="24"/>
          <w:szCs w:val="24"/>
          <w:lang w:val="hr-HR"/>
        </w:rPr>
        <w:tab/>
      </w:r>
      <w:r w:rsidRPr="00172A0A">
        <w:rPr>
          <w:b/>
          <w:sz w:val="24"/>
          <w:szCs w:val="24"/>
          <w:lang w:val="hr-HR"/>
        </w:rPr>
        <w:tab/>
      </w:r>
      <w:r w:rsidR="00942EDF">
        <w:rPr>
          <w:sz w:val="24"/>
          <w:szCs w:val="24"/>
          <w:lang w:val="hr-HR"/>
        </w:rPr>
        <w:t>U Zagrebu, 2</w:t>
      </w:r>
      <w:r w:rsidR="00AD535C">
        <w:rPr>
          <w:sz w:val="24"/>
          <w:szCs w:val="24"/>
          <w:lang w:val="hr-HR"/>
        </w:rPr>
        <w:t>0</w:t>
      </w:r>
      <w:r w:rsidRPr="00172A0A">
        <w:rPr>
          <w:sz w:val="24"/>
          <w:szCs w:val="24"/>
          <w:lang w:val="hr-HR"/>
        </w:rPr>
        <w:t>.</w:t>
      </w:r>
      <w:r w:rsidR="00AD535C">
        <w:rPr>
          <w:sz w:val="24"/>
          <w:szCs w:val="24"/>
          <w:lang w:val="hr-HR"/>
        </w:rPr>
        <w:t xml:space="preserve"> prosinca</w:t>
      </w:r>
      <w:r w:rsidRPr="00172A0A">
        <w:rPr>
          <w:sz w:val="24"/>
          <w:szCs w:val="24"/>
          <w:lang w:val="hr-HR"/>
        </w:rPr>
        <w:t xml:space="preserve"> 201</w:t>
      </w:r>
      <w:r>
        <w:rPr>
          <w:sz w:val="24"/>
          <w:szCs w:val="24"/>
          <w:lang w:val="hr-HR"/>
        </w:rPr>
        <w:t>8</w:t>
      </w:r>
      <w:r w:rsidRPr="00172A0A">
        <w:rPr>
          <w:sz w:val="24"/>
          <w:szCs w:val="24"/>
          <w:lang w:val="hr-HR"/>
        </w:rPr>
        <w:t xml:space="preserve">. </w:t>
      </w:r>
    </w:p>
    <w:p w:rsidRDefault="000208DC" w:rsidP="00C138B6" w:rsidR="000208DC">
      <w:pPr>
        <w:pStyle w:val="Podnaslov"/>
        <w:ind w:left="4956"/>
        <w:rPr>
          <w:rFonts w:hAnsi="Times New Roman" w:ascii="Times New Roman"/>
          <w:b w:val="false"/>
          <w:color w:val="auto"/>
          <w:szCs w:val="24"/>
        </w:rPr>
      </w:pPr>
      <w:r w:rsidRPr="00172A0A">
        <w:rPr>
          <w:rFonts w:hAnsi="Times New Roman" w:ascii="Times New Roman"/>
          <w:szCs w:val="24"/>
        </w:rPr>
        <w:tab/>
      </w:r>
      <w:r w:rsidRPr="00172A0A">
        <w:rPr>
          <w:rFonts w:hAnsi="Times New Roman" w:ascii="Times New Roman"/>
          <w:szCs w:val="24"/>
        </w:rPr>
        <w:tab/>
      </w:r>
      <w:r w:rsidRPr="00172A0A">
        <w:rPr>
          <w:rFonts w:hAnsi="Times New Roman" w:ascii="Times New Roman"/>
          <w:szCs w:val="24"/>
        </w:rPr>
        <w:tab/>
      </w:r>
      <w:r w:rsidRPr="00172A0A">
        <w:rPr>
          <w:rFonts w:hAnsi="Times New Roman" w:ascii="Times New Roman"/>
          <w:szCs w:val="24"/>
        </w:rPr>
        <w:tab/>
      </w:r>
      <w:r>
        <w:rPr>
          <w:rFonts w:hAnsi="Times New Roman" w:ascii="Times New Roman"/>
          <w:szCs w:val="24"/>
        </w:rPr>
        <w:tab/>
      </w:r>
      <w:r w:rsidR="008D0536">
        <w:rPr>
          <w:rFonts w:hAnsi="Times New Roman" w:ascii="Times New Roman"/>
          <w:szCs w:val="24"/>
        </w:rPr>
        <w:t xml:space="preserve"> </w:t>
      </w:r>
      <w:r w:rsidR="00C138B6">
        <w:rPr>
          <w:rFonts w:hAnsi="Times New Roman" w:ascii="Times New Roman"/>
          <w:szCs w:val="24"/>
        </w:rPr>
        <w:tab/>
        <w:t xml:space="preserve">  </w:t>
      </w:r>
      <w:r>
        <w:rPr>
          <w:rFonts w:hAnsi="Times New Roman" w:ascii="Times New Roman"/>
          <w:b w:val="false"/>
          <w:color w:val="auto"/>
          <w:szCs w:val="24"/>
        </w:rPr>
        <w:t>Stečajni sudac:</w:t>
      </w:r>
    </w:p>
    <w:p w:rsidRDefault="00C138B6" w:rsidP="00C138B6" w:rsidR="00C138B6">
      <w:pPr>
        <w:pStyle w:val="Podnaslov"/>
        <w:ind w:left="5772"/>
        <w:rPr>
          <w:rFonts w:hAnsi="Times New Roman" w:ascii="Times New Roman"/>
          <w:b w:val="false"/>
          <w:color w:val="auto"/>
          <w:szCs w:val="24"/>
        </w:rPr>
      </w:pPr>
      <w:r>
        <w:rPr>
          <w:rFonts w:hAnsi="Times New Roman" w:ascii="Times New Roman"/>
          <w:b w:val="false"/>
          <w:color w:val="auto"/>
          <w:szCs w:val="24"/>
        </w:rPr>
        <w:t xml:space="preserve">     </w:t>
      </w:r>
      <w:r w:rsidR="000208DC">
        <w:rPr>
          <w:rFonts w:hAnsi="Times New Roman" w:ascii="Times New Roman"/>
          <w:b w:val="false"/>
          <w:color w:val="auto"/>
          <w:szCs w:val="24"/>
        </w:rPr>
        <w:t>Nikola Ribarić</w:t>
      </w:r>
      <w:r>
        <w:rPr>
          <w:rFonts w:hAnsi="Times New Roman" w:ascii="Times New Roman"/>
          <w:b w:val="false"/>
          <w:color w:val="auto"/>
          <w:szCs w:val="24"/>
        </w:rPr>
        <w:t>, v.r.</w:t>
      </w:r>
    </w:p>
    <w:p w:rsidRDefault="00C138B6" w:rsidP="00AD535C" w:rsidR="00C138B6">
      <w:pPr>
        <w:pStyle w:val="Podnaslov"/>
        <w:ind w:firstLine="708" w:left="5772"/>
        <w:rPr>
          <w:rFonts w:hAnsi="Times New Roman" w:ascii="Times New Roman"/>
          <w:b w:val="false"/>
          <w:color w:val="auto"/>
          <w:szCs w:val="24"/>
        </w:rPr>
      </w:pPr>
    </w:p>
    <w:p w:rsidRDefault="00C138B6" w:rsidP="00C138B6" w:rsidR="00C138B6">
      <w:pPr>
        <w:pStyle w:val="Podnaslov"/>
        <w:ind w:left="3540"/>
        <w:rPr>
          <w:rFonts w:hAnsi="Times New Roman" w:ascii="Times New Roman"/>
          <w:b w:val="false"/>
          <w:color w:val="auto"/>
          <w:szCs w:val="24"/>
        </w:rPr>
      </w:pPr>
      <w:r>
        <w:rPr>
          <w:rFonts w:hAnsi="Times New Roman" w:ascii="Times New Roman"/>
          <w:b w:val="false"/>
          <w:color w:val="auto"/>
          <w:szCs w:val="24"/>
        </w:rPr>
        <w:t xml:space="preserve">       Za točnost otpravka – ovlašteni službenik</w:t>
      </w:r>
    </w:p>
    <w:p w:rsidRDefault="00C138B6" w:rsidP="00AD535C" w:rsidR="000208DC" w:rsidRPr="00F66771">
      <w:pPr>
        <w:pStyle w:val="Podnaslov"/>
        <w:ind w:firstLine="708" w:left="5772"/>
        <w:rPr>
          <w:szCs w:val="24"/>
        </w:rPr>
      </w:pPr>
      <w:r>
        <w:rPr>
          <w:rFonts w:hAnsi="Times New Roman" w:ascii="Times New Roman"/>
          <w:b w:val="false"/>
          <w:color w:val="auto"/>
          <w:szCs w:val="24"/>
        </w:rPr>
        <w:t xml:space="preserve"> Maja Hajtek</w:t>
      </w:r>
      <w:r w:rsidR="000208DC">
        <w:rPr>
          <w:rFonts w:hAnsi="Times New Roman" w:ascii="Times New Roman"/>
          <w:b w:val="false"/>
          <w:color w:val="auto"/>
          <w:szCs w:val="24"/>
        </w:rPr>
        <w:t xml:space="preserve"> </w:t>
      </w:r>
    </w:p>
    <w:p w:rsidRDefault="00A706E9" w:rsidP="00D3337B" w:rsidR="00A706E9">
      <w:pPr>
        <w:jc w:val="both"/>
        <w:rPr>
          <w:color w:val="FF0000"/>
          <w:sz w:val="24"/>
          <w:szCs w:val="24"/>
        </w:rPr>
      </w:pPr>
    </w:p>
    <w:p w:rsidRDefault="00C138B6" w:rsidP="00D3337B" w:rsidR="00C138B6">
      <w:pPr>
        <w:jc w:val="both"/>
        <w:rPr>
          <w:sz w:val="24"/>
          <w:szCs w:val="24"/>
        </w:rPr>
      </w:pPr>
    </w:p>
    <w:p w:rsidRDefault="00D3337B" w:rsidP="00D3337B" w:rsidR="00D3337B" w:rsidRPr="00A706E9">
      <w:pPr>
        <w:jc w:val="both"/>
        <w:rPr>
          <w:sz w:val="24"/>
          <w:szCs w:val="24"/>
        </w:rPr>
      </w:pPr>
      <w:r w:rsidRPr="00A706E9">
        <w:rPr>
          <w:sz w:val="24"/>
          <w:szCs w:val="24"/>
        </w:rPr>
        <w:t>UPUTA O PRAVNOM LIJEKU:</w:t>
      </w:r>
    </w:p>
    <w:p w:rsidRDefault="0010001A" w:rsidP="00C138B6" w:rsidR="000208DC" w:rsidRPr="00A706E9">
      <w:pPr>
        <w:jc w:val="both"/>
        <w:rPr>
          <w:sz w:val="24"/>
          <w:szCs w:val="24"/>
          <w:lang w:val="hr-HR"/>
        </w:rPr>
      </w:pPr>
      <w:r w:rsidRPr="00A706E9">
        <w:rPr>
          <w:sz w:val="24"/>
          <w:szCs w:val="24"/>
        </w:rPr>
        <w:t>Protiv ovog rješenja može se izjaviti žalba. Žalba se podnosi ovom sudu u 2 primjerka za Visoki trgovački sud RH u roku od 8 dana, od dana dostave rješenja. Dostava se smatra obavljenom istekom osmoga dana od dana objave pismena na mrežnoj stranici e-Oglasna ploča sudova</w:t>
      </w:r>
      <w:r w:rsidR="00517C15" w:rsidRPr="00A706E9">
        <w:rPr>
          <w:sz w:val="24"/>
          <w:szCs w:val="24"/>
        </w:rPr>
        <w:t>.</w:t>
      </w:r>
      <w:r w:rsidR="00C138B6" w:rsidRPr="00A706E9">
        <w:rPr>
          <w:sz w:val="24"/>
          <w:szCs w:val="24"/>
          <w:lang w:val="hr-HR"/>
        </w:rPr>
        <w:t xml:space="preserve"> </w:t>
      </w:r>
    </w:p>
    <w:sectPr w:rsidSect="00C33F86" w:rsidR="000208DC" w:rsidRPr="00A706E9">
      <w:headerReference w:type="default" r:id="rId10"/>
      <w:footerReference w:type="default" r:id="rId11"/>
      <w:headerReference w:type="first" r:id="rId12"/>
      <w:pgSz w:code="9" w:h="16840" w:w="11907"/>
      <w:pgMar w:gutter="0" w:footer="720" w:header="720" w:left="1797" w:bottom="1417" w:right="2126" w:top="1417"/>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34D" w:rsidR="00A05AEF">
      <w:r>
        <w:separator/>
      </w:r>
    </w:p>
  </w:endnote>
  <w:endnote w:id="0" w:type="continuationSeparator">
    <w:p w:rsidRDefault="00AF434D" w:rsidR="00A05A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C2E17" w:rsidR="00452A25">
    <w:pPr>
      <w:pStyle w:val="Podno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C138B6">
      <w:rPr>
        <w:rStyle w:val="Brojstranice"/>
        <w:noProof/>
      </w:rPr>
      <w:t>2</w:t>
    </w:r>
    <w:r>
      <w:rPr>
        <w:rStyle w:val="Brojstranice"/>
      </w:rPr>
      <w:fldChar w:fldCharType="end"/>
    </w:r>
  </w:p>
  <w:p w:rsidRDefault="00C138B6" w:rsidR="00452A2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34D" w:rsidR="00A05AEF">
      <w:r>
        <w:separator/>
      </w:r>
    </w:p>
  </w:footnote>
  <w:footnote w:id="0" w:type="continuationSeparator">
    <w:p w:rsidRDefault="00AF434D" w:rsidR="00A05A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C2E17" w:rsidR="00452A25" w:rsidRPr="00C5021C">
    <w:pPr>
      <w:pStyle w:val="Zaglavlje"/>
      <w:rPr>
        <w:sz w:val="24"/>
        <w:szCs w:val="24"/>
      </w:rPr>
    </w:pPr>
    <w:r>
      <w:tab/>
    </w:r>
    <w:r w:rsidRPr="00C5021C">
      <w:rPr>
        <w:sz w:val="24"/>
        <w:szCs w:val="24"/>
      </w:rPr>
      <w:t xml:space="preserve">                                                                                                 </w:t>
    </w:r>
    <w:r w:rsidR="00A706E9" w:rsidRPr="00C5021C">
      <w:rPr>
        <w:sz w:val="24"/>
        <w:szCs w:val="24"/>
      </w:rPr>
      <w:t>72. St-</w:t>
    </w:r>
    <w:r w:rsidR="00A706E9">
      <w:rPr>
        <w:sz w:val="24"/>
        <w:szCs w:val="24"/>
      </w:rPr>
      <w:t>5091/2015-25</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C2E17" w:rsidR="00452A25" w:rsidRPr="00C5021C">
    <w:pPr>
      <w:pStyle w:val="Zaglavlje"/>
      <w:rPr>
        <w:sz w:val="24"/>
        <w:szCs w:val="24"/>
      </w:rPr>
    </w:pPr>
    <w:r>
      <w:tab/>
      <w:t xml:space="preserve">                                                                                                       </w:t>
    </w:r>
    <w:r w:rsidRPr="00C5021C">
      <w:rPr>
        <w:sz w:val="24"/>
        <w:szCs w:val="24"/>
      </w:rPr>
      <w:t>72. St-</w:t>
    </w:r>
    <w:r w:rsidR="006F3F5D">
      <w:rPr>
        <w:sz w:val="24"/>
        <w:szCs w:val="24"/>
      </w:rPr>
      <w:t>5</w:t>
    </w:r>
    <w:r w:rsidR="0070742A">
      <w:rPr>
        <w:sz w:val="24"/>
        <w:szCs w:val="24"/>
      </w:rPr>
      <w:t>091/2015</w:t>
    </w:r>
    <w:r w:rsidR="00A706E9">
      <w:rPr>
        <w:sz w:val="24"/>
        <w:szCs w:val="24"/>
      </w:rPr>
      <w:t>-25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A31403"/>
    <w:multiLevelType w:val="hybridMultilevel"/>
    <w:tmpl w:val="E034EAF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08DC"/>
    <w:rsid w:val="000208DC"/>
    <w:rsid w:val="0004542E"/>
    <w:rsid w:val="00057792"/>
    <w:rsid w:val="000A5036"/>
    <w:rsid w:val="000C2E17"/>
    <w:rsid w:val="0010001A"/>
    <w:rsid w:val="0019118B"/>
    <w:rsid w:val="003768FB"/>
    <w:rsid w:val="0040068D"/>
    <w:rsid w:val="00517C15"/>
    <w:rsid w:val="005B0A1C"/>
    <w:rsid w:val="006B541C"/>
    <w:rsid w:val="006F3F5D"/>
    <w:rsid w:val="0070742A"/>
    <w:rsid w:val="00715B92"/>
    <w:rsid w:val="00894CD3"/>
    <w:rsid w:val="008D0536"/>
    <w:rsid w:val="008E667F"/>
    <w:rsid w:val="00942EDF"/>
    <w:rsid w:val="00A05AEF"/>
    <w:rsid w:val="00A06CD0"/>
    <w:rsid w:val="00A706E9"/>
    <w:rsid w:val="00AD535C"/>
    <w:rsid w:val="00AF434D"/>
    <w:rsid w:val="00C138B6"/>
    <w:rsid w:val="00D06F35"/>
    <w:rsid w:val="00D3337B"/>
    <w:rsid w:val="00F742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08DC"/>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 w:val="20"/>
      <w:szCs w:val="20"/>
      <w:lang w:eastAsia="hr-HR"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rsid w:val="000208DC"/>
    <w:pPr>
      <w:tabs>
        <w:tab w:pos="4536" w:val="center"/>
        <w:tab w:pos="9072" w:val="right"/>
      </w:tabs>
    </w:pPr>
  </w:style>
  <w:style w:customStyle="true" w:styleId="PodnojeChar" w:type="character">
    <w:name w:val="Podnožje Char"/>
    <w:basedOn w:val="Zadanifontodlomka"/>
    <w:link w:val="Podnoje"/>
    <w:rsid w:val="000208DC"/>
    <w:rPr>
      <w:rFonts w:cs="Times New Roman" w:eastAsia="Times New Roman" w:hAnsi="Times New Roman" w:ascii="Times New Roman"/>
      <w:sz w:val="20"/>
      <w:szCs w:val="20"/>
      <w:lang w:eastAsia="hr-HR" w:val="en-US"/>
    </w:rPr>
  </w:style>
  <w:style w:styleId="Brojstranice" w:type="character">
    <w:name w:val="page number"/>
    <w:basedOn w:val="Zadanifontodlomka"/>
    <w:rsid w:val="000208DC"/>
  </w:style>
  <w:style w:styleId="Zaglavlje" w:type="paragraph">
    <w:name w:val="header"/>
    <w:basedOn w:val="Normal"/>
    <w:link w:val="ZaglavljeChar"/>
    <w:rsid w:val="000208DC"/>
    <w:pPr>
      <w:tabs>
        <w:tab w:pos="4536" w:val="center"/>
        <w:tab w:pos="9072" w:val="right"/>
      </w:tabs>
    </w:pPr>
  </w:style>
  <w:style w:customStyle="true" w:styleId="ZaglavljeChar" w:type="character">
    <w:name w:val="Zaglavlje Char"/>
    <w:basedOn w:val="Zadanifontodlomka"/>
    <w:link w:val="Zaglavlje"/>
    <w:rsid w:val="000208DC"/>
    <w:rPr>
      <w:rFonts w:cs="Times New Roman" w:eastAsia="Times New Roman" w:hAnsi="Times New Roman" w:ascii="Times New Roman"/>
      <w:sz w:val="20"/>
      <w:szCs w:val="20"/>
      <w:lang w:eastAsia="hr-HR" w:val="en-US"/>
    </w:rPr>
  </w:style>
  <w:style w:styleId="Podnaslov" w:type="paragraph">
    <w:name w:val="Subtitle"/>
    <w:basedOn w:val="Normal"/>
    <w:link w:val="PodnaslovChar"/>
    <w:qFormat/>
    <w:rsid w:val="000208DC"/>
    <w:pPr>
      <w:overflowPunct/>
      <w:autoSpaceDE/>
      <w:autoSpaceDN/>
      <w:adjustRightInd/>
      <w:jc w:val="both"/>
      <w:textAlignment w:val="auto"/>
    </w:pPr>
    <w:rPr>
      <w:rFonts w:hAnsi="Tahoma" w:ascii="Tahoma"/>
      <w:b/>
      <w:color w:val="0000FF"/>
      <w:sz w:val="24"/>
      <w:lang w:val="hr-HR"/>
    </w:rPr>
  </w:style>
  <w:style w:customStyle="true" w:styleId="PodnaslovChar" w:type="character">
    <w:name w:val="Podnaslov Char"/>
    <w:basedOn w:val="Zadanifontodlomka"/>
    <w:link w:val="Podnaslov"/>
    <w:rsid w:val="000208DC"/>
    <w:rPr>
      <w:rFonts w:cs="Times New Roman" w:eastAsia="Times New Roman" w:hAnsi="Tahoma" w:ascii="Tahoma"/>
      <w:b/>
      <w:color w:val="0000FF"/>
      <w:sz w:val="24"/>
      <w:szCs w:val="20"/>
      <w:lang w:eastAsia="hr-HR"/>
    </w:rPr>
  </w:style>
  <w:style w:styleId="Tekstbalonia" w:type="paragraph">
    <w:name w:val="Balloon Text"/>
    <w:basedOn w:val="Normal"/>
    <w:link w:val="TekstbaloniaChar"/>
    <w:uiPriority w:val="99"/>
    <w:semiHidden/>
    <w:unhideWhenUsed/>
    <w:rsid w:val="000208D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208DC"/>
    <w:rPr>
      <w:rFonts w:cs="Tahoma" w:eastAsia="Times New Roman" w:hAnsi="Tahoma" w:ascii="Tahoma"/>
      <w:sz w:val="16"/>
      <w:szCs w:val="16"/>
      <w:lang w:eastAsia="hr-HR" w:val="en-US"/>
    </w:rPr>
  </w:style>
  <w:style w:styleId="Odlomakpopisa" w:type="paragraph">
    <w:name w:val="List Paragraph"/>
    <w:basedOn w:val="Normal"/>
    <w:uiPriority w:val="34"/>
    <w:qFormat/>
    <w:rsid w:val="00A706E9"/>
    <w:pPr>
      <w:ind w:left="720"/>
      <w:contextualSpacing/>
    </w:pPr>
  </w:style>
  <w:style w:styleId="Tekstrezerviranogmjesta" w:type="character">
    <w:name w:val="Placeholder Text"/>
    <w:basedOn w:val="Zadanifontodlomka"/>
    <w:uiPriority w:val="99"/>
    <w:semiHidden/>
    <w:rsid w:val="00C138B6"/>
    <w:rPr>
      <w:color w:val="808080"/>
      <w:bdr w:space="0" w:sz="0" w:color="auto" w:val="none"/>
      <w:shd w:fill="auto" w:color="auto" w:val="clear"/>
    </w:rPr>
  </w:style>
  <w:style w:customStyle="true" w:styleId="eSPISCCParagraphDefaultFont" w:type="character">
    <w:name w:val="eSPIS_CC_Paragraph Default Font"/>
    <w:basedOn w:val="Zadanifontodlomka"/>
    <w:rsid w:val="00C138B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138B6"/>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138B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138B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8DC"/>
    <w:pPr>
      <w:overflowPunct w:val="0"/>
      <w:autoSpaceDE w:val="0"/>
      <w:autoSpaceDN w:val="0"/>
      <w:adjustRightInd w:val="0"/>
      <w:spacing w:after="0" w:line="240" w:lineRule="auto"/>
      <w:textAlignment w:val="baseline"/>
    </w:pPr>
    <w:rPr>
      <w:rFonts w:ascii="Times New Roman" w:cs="Times New Roman" w:eastAsia="Times New Roman" w:hAnsi="Times New Roman"/>
      <w:sz w:val="20"/>
      <w:szCs w:val="20"/>
      <w:lang w:eastAsia="hr-HR"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rsid w:val="000208DC"/>
    <w:pPr>
      <w:tabs>
        <w:tab w:pos="4536" w:val="center"/>
        <w:tab w:pos="9072" w:val="right"/>
      </w:tabs>
    </w:pPr>
  </w:style>
  <w:style w:customStyle="1" w:styleId="PodnojeChar" w:type="character">
    <w:name w:val="Podnožje Char"/>
    <w:basedOn w:val="Zadanifontodlomka"/>
    <w:link w:val="Podnoje"/>
    <w:rsid w:val="000208DC"/>
    <w:rPr>
      <w:rFonts w:ascii="Times New Roman" w:cs="Times New Roman" w:eastAsia="Times New Roman" w:hAnsi="Times New Roman"/>
      <w:sz w:val="20"/>
      <w:szCs w:val="20"/>
      <w:lang w:eastAsia="hr-HR" w:val="en-US"/>
    </w:rPr>
  </w:style>
  <w:style w:styleId="Brojstranice" w:type="character">
    <w:name w:val="page number"/>
    <w:basedOn w:val="Zadanifontodlomka"/>
    <w:rsid w:val="000208DC"/>
  </w:style>
  <w:style w:styleId="Zaglavlje" w:type="paragraph">
    <w:name w:val="header"/>
    <w:basedOn w:val="Normal"/>
    <w:link w:val="ZaglavljeChar"/>
    <w:rsid w:val="000208DC"/>
    <w:pPr>
      <w:tabs>
        <w:tab w:pos="4536" w:val="center"/>
        <w:tab w:pos="9072" w:val="right"/>
      </w:tabs>
    </w:pPr>
  </w:style>
  <w:style w:customStyle="1" w:styleId="ZaglavljeChar" w:type="character">
    <w:name w:val="Zaglavlje Char"/>
    <w:basedOn w:val="Zadanifontodlomka"/>
    <w:link w:val="Zaglavlje"/>
    <w:rsid w:val="000208DC"/>
    <w:rPr>
      <w:rFonts w:ascii="Times New Roman" w:cs="Times New Roman" w:eastAsia="Times New Roman" w:hAnsi="Times New Roman"/>
      <w:sz w:val="20"/>
      <w:szCs w:val="20"/>
      <w:lang w:eastAsia="hr-HR" w:val="en-US"/>
    </w:rPr>
  </w:style>
  <w:style w:styleId="Podnaslov" w:type="paragraph">
    <w:name w:val="Subtitle"/>
    <w:basedOn w:val="Normal"/>
    <w:link w:val="PodnaslovChar"/>
    <w:qFormat/>
    <w:rsid w:val="000208DC"/>
    <w:pPr>
      <w:overflowPunct/>
      <w:autoSpaceDE/>
      <w:autoSpaceDN/>
      <w:adjustRightInd/>
      <w:jc w:val="both"/>
      <w:textAlignment w:val="auto"/>
    </w:pPr>
    <w:rPr>
      <w:rFonts w:ascii="Tahoma" w:hAnsi="Tahoma"/>
      <w:b/>
      <w:color w:val="0000FF"/>
      <w:sz w:val="24"/>
      <w:lang w:val="hr-HR"/>
    </w:rPr>
  </w:style>
  <w:style w:customStyle="1" w:styleId="PodnaslovChar" w:type="character">
    <w:name w:val="Podnaslov Char"/>
    <w:basedOn w:val="Zadanifontodlomka"/>
    <w:link w:val="Podnaslov"/>
    <w:rsid w:val="000208DC"/>
    <w:rPr>
      <w:rFonts w:ascii="Tahoma" w:cs="Times New Roman" w:eastAsia="Times New Roman" w:hAnsi="Tahoma"/>
      <w:b/>
      <w:color w:val="0000FF"/>
      <w:sz w:val="24"/>
      <w:szCs w:val="20"/>
      <w:lang w:eastAsia="hr-HR"/>
    </w:rPr>
  </w:style>
  <w:style w:styleId="Tekstbalonia" w:type="paragraph">
    <w:name w:val="Balloon Text"/>
    <w:basedOn w:val="Normal"/>
    <w:link w:val="TekstbaloniaChar"/>
    <w:uiPriority w:val="99"/>
    <w:semiHidden/>
    <w:unhideWhenUsed/>
    <w:rsid w:val="000208DC"/>
    <w:rPr>
      <w:rFonts w:ascii="Tahoma" w:cs="Tahoma" w:hAnsi="Tahoma"/>
      <w:sz w:val="16"/>
      <w:szCs w:val="16"/>
    </w:rPr>
  </w:style>
  <w:style w:customStyle="1" w:styleId="TekstbaloniaChar" w:type="character">
    <w:name w:val="Tekst balončića Char"/>
    <w:basedOn w:val="Zadanifontodlomka"/>
    <w:link w:val="Tekstbalonia"/>
    <w:uiPriority w:val="99"/>
    <w:semiHidden/>
    <w:rsid w:val="000208DC"/>
    <w:rPr>
      <w:rFonts w:ascii="Tahoma" w:cs="Tahoma" w:eastAsia="Times New Roman" w:hAnsi="Tahoma"/>
      <w:sz w:val="16"/>
      <w:szCs w:val="16"/>
      <w:lang w:eastAsia="hr-HR" w:val="en-US"/>
    </w:rPr>
  </w:style>
  <w:style w:styleId="Odlomakpopisa" w:type="paragraph">
    <w:name w:val="List Paragraph"/>
    <w:basedOn w:val="Normal"/>
    <w:uiPriority w:val="34"/>
    <w:qFormat/>
    <w:rsid w:val="00A706E9"/>
    <w:pPr>
      <w:ind w:left="720"/>
      <w:contextualSpacing/>
    </w:pPr>
  </w:style>
  <w:style w:styleId="Tekstrezerviranogmjesta" w:type="character">
    <w:name w:val="Placeholder Text"/>
    <w:basedOn w:val="Zadanifontodlomka"/>
    <w:uiPriority w:val="99"/>
    <w:semiHidden/>
    <w:rsid w:val="00C138B6"/>
    <w:rPr>
      <w:color w:val="808080"/>
      <w:bdr w:color="auto" w:space="0" w:sz="0" w:val="none"/>
      <w:shd w:color="auto" w:fill="auto" w:val="clear"/>
    </w:rPr>
  </w:style>
  <w:style w:customStyle="1" w:styleId="eSPISCCParagraphDefaultFont" w:type="character">
    <w:name w:val="eSPIS_CC_Paragraph Default Font"/>
    <w:basedOn w:val="Zadanifontodlomka"/>
    <w:rsid w:val="00C138B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138B6"/>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138B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138B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prosinca 2018.</izvorni_sadrzaj>
    <derivirana_varijabla naziv="DomainObject.DatumDonosenjaOdluke_1">20.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5091</izvorni_sadrzaj>
    <derivirana_varijabla naziv="DomainObject.Predmet.Broj_1">5091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16. prosinca 2016.</izvorni_sadrzaj>
    <derivirana_varijabla naziv="DomainObject.Predmet.DatumRjesavanja_1">16. prosinca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St-5091/2015</izvorni_sadrzaj>
    <derivirana_varijabla naziv="DomainObject.Predmet.OznakaBroj_1">St-5091/2015</derivirana_varijabla>
  </DomainObject.Predmet.OznakaBroj>
  <DomainObject.Predmet.OznakaBrojOptuznogAkta>
    <izvorni_sadrzaj/>
    <derivirana_varijabla naziv="DomainObject.Predmet.OznakaBrojOptuznogAkta_1"/>
  </DomainObject.Predmet.OznakaBrojOptuznogAkta>
  <DomainObject.Predmet.PredmetRijesio.Ime>
    <izvorni_sadrzaj>Nikola</izvorni_sadrzaj>
    <derivirana_varijabla naziv="DomainObject.Predmet.PredmetRijesio.Ime_1">Nikola</derivirana_varijabla>
  </DomainObject.Predmet.PredmetRijesio.Ime>
  <DomainObject.Predmet.PredmetRijesio.Oib>
    <izvorni_sadrzaj>91998120764</izvorni_sadrzaj>
    <derivirana_varijabla naziv="DomainObject.Predmet.PredmetRijesio.Oib_1">91998120764</derivirana_varijabla>
  </DomainObject.Predmet.PredmetRijesio.Oib>
  <DomainObject.Predmet.PredmetRijesio.Prezime>
    <izvorni_sadrzaj>Ribarić</izvorni_sadrzaj>
    <derivirana_varijabla naziv="DomainObject.Predmet.PredmetRijesio.Prezime_1">Ribarić</derivirana_varijabla>
  </DomainObject.Predmet.PredmetRijesio.Prezime>
  <DomainObject.Predmet.PrimjedbaSuca>
    <izvorni_sadrzaj/>
    <derivirana_varijabla naziv="DomainObject.Predmet.PrimjedbaSuca_1"/>
  </DomainObject.Predmet.PrimjedbaSuca>
  <DomainObject.Predmet.ProtustrankaFormated>
    <izvorni_sadrzaj>  PROMAX d.o.o. zastupanog po punomoćniku Fahim Hadaya</izvorni_sadrzaj>
    <derivirana_varijabla naziv="DomainObject.Predmet.ProtustrankaFormated_1">  PROMAX d.o.o. zastupanog po punomoćniku Fahim Hadaya</derivirana_varijabla>
  </DomainObject.Predmet.ProtustrankaFormated>
  <DomainObject.Predmet.ProtustrankaFormatedOIB>
    <izvorni_sadrzaj>  PROMAX d.o.o., OIB 20853609825 zastupanog po punomoćniku Fahim Hadaya</izvorni_sadrzaj>
    <derivirana_varijabla naziv="DomainObject.Predmet.ProtustrankaFormatedOIB_1">  PROMAX d.o.o., OIB 20853609825 zastupanog po punomoćniku Fahim Hadaya</derivirana_varijabla>
  </DomainObject.Predmet.ProtustrankaFormatedOIB>
  <DomainObject.Predmet.ProtustrankaFormatedWithAdress>
    <izvorni_sadrzaj> PROMAX d.o.o., Odranska 25, 10020 Odra zastupanog po punomoćniku Fahim Hadaya</izvorni_sadrzaj>
    <derivirana_varijabla naziv="DomainObject.Predmet.ProtustrankaFormatedWithAdress_1"> PROMAX d.o.o., Odranska 25, 10020 Odra zastupanog po punomoćniku Fahim Hadaya</derivirana_varijabla>
  </DomainObject.Predmet.ProtustrankaFormatedWithAdress>
  <DomainObject.Predmet.ProtustrankaFormatedWithAdressOIB>
    <izvorni_sadrzaj> PROMAX d.o.o., OIB 20853609825, Odranska 25, 10020 Odra zastupanog po punomoćniku Fahim Hadaya</izvorni_sadrzaj>
    <derivirana_varijabla naziv="DomainObject.Predmet.ProtustrankaFormatedWithAdressOIB_1"> PROMAX d.o.o., OIB 20853609825, Odranska 25, 10020 Odra zastupanog po punomoćniku Fahim Hadaya</derivirana_varijabla>
  </DomainObject.Predmet.ProtustrankaFormatedWithAdressOIB>
  <DomainObject.Predmet.ProtustrankaWithAdress>
    <izvorni_sadrzaj>PROMAX d.o.o. Odranska 25, 10020 Odra</izvorni_sadrzaj>
    <derivirana_varijabla naziv="DomainObject.Predmet.ProtustrankaWithAdress_1">PROMAX d.o.o. Odranska 25, 10020 Odra</derivirana_varijabla>
  </DomainObject.Predmet.ProtustrankaWithAdress>
  <DomainObject.Predmet.ProtustrankaWithAdressOIB>
    <izvorni_sadrzaj>PROMAX d.o.o., OIB 20853609825, Odranska 25, 10020 Odra</izvorni_sadrzaj>
    <derivirana_varijabla naziv="DomainObject.Predmet.ProtustrankaWithAdressOIB_1">PROMAX d.o.o., OIB 20853609825, Odranska 25, 10020 Odra</derivirana_varijabla>
  </DomainObject.Predmet.ProtustrankaWithAdressOIB>
  <DomainObject.Predmet.ProtustrankaNazivFormated>
    <izvorni_sadrzaj>PROMAX d.o.o.</izvorni_sadrzaj>
    <derivirana_varijabla naziv="DomainObject.Predmet.ProtustrankaNazivFormated_1">PROMAX d.o.o.</derivirana_varijabla>
  </DomainObject.Predmet.ProtustrankaNazivFormated>
  <DomainObject.Predmet.ProtustrankaNazivFormatedOIB>
    <izvorni_sadrzaj>PROMAX d.o.o., OIB 20853609825</izvorni_sadrzaj>
    <derivirana_varijabla naziv="DomainObject.Predmet.ProtustrankaNazivFormatedOIB_1">PROMAX d.o.o., OIB 20853609825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Fahim Hadaya</izvorni_sadrzaj>
    <derivirana_varijabla naziv="DomainObject.Predmet.StrankaFormated_1">  FINA Regionalni centar Zagreb; Fahim Hadaya</derivirana_varijabla>
  </DomainObject.Predmet.StrankaFormated>
  <DomainObject.Predmet.StrankaFormatedOIB>
    <izvorni_sadrzaj>  FINA Regionalni centar Zagreb, OIB 85821130368; Fahim Hadaya, OIB 30789880291</izvorni_sadrzaj>
    <derivirana_varijabla naziv="DomainObject.Predmet.StrankaFormatedOIB_1">  FINA Regionalni centar Zagreb, OIB 85821130368; Fahim Hadaya, OIB 30789880291</derivirana_varijabla>
  </DomainObject.Predmet.StrankaFormatedOIB>
  <DomainObject.Predmet.StrankaFormatedWithAdress>
    <izvorni_sadrzaj> FINA Regionalni centar Zagreb, Trg svibanjskih žrtava 1995. br.1, 10000 Zagreb; Fahim Hadaya, Strohalov Prilaz 14, 10000 Zagreb</izvorni_sadrzaj>
    <derivirana_varijabla naziv="DomainObject.Predmet.StrankaFormatedWithAdress_1"> FINA Regionalni centar Zagreb, Trg svibanjskih žrtava 1995. br.1, 10000 Zagreb; Fahim Hadaya, Strohalov Prilaz 14, 10000 Zagreb</derivirana_varijabla>
  </DomainObject.Predmet.StrankaFormatedWithAdress>
  <DomainObject.Predmet.StrankaFormatedWithAdressOIB>
    <izvorni_sadrzaj> FINA Regionalni centar Zagreb, OIB 85821130368, Trg svibanjskih žrtava 1995. br.1, 10000 Zagreb; Fahim Hadaya, OIB 30789880291, Strohalov Prilaz 14, 10000 Zagreb</izvorni_sadrzaj>
    <derivirana_varijabla naziv="DomainObject.Predmet.StrankaFormatedWithAdressOIB_1"> FINA Regionalni centar Zagreb, OIB 85821130368, Trg svibanjskih žrtava 1995. br.1, 10000 Zagreb; Fahim Hadaya, OIB 30789880291, Strohalov Prilaz 14, 10000 Zagreb</derivirana_varijabla>
  </DomainObject.Predmet.StrankaFormatedWithAdressOIB>
  <DomainObject.Predmet.StrankaWithAdress>
    <izvorni_sadrzaj>FINA Regionalni centar Zagreb Trg svibanjskih žrtava 1995. br.1,10000 Zagreb,Fahim Hadaya Strohalov Prilaz 14,10000 Zagreb</izvorni_sadrzaj>
    <derivirana_varijabla naziv="DomainObject.Predmet.StrankaWithAdress_1">FINA Regionalni centar Zagreb Trg svibanjskih žrtava 1995. br.1,10000 Zagreb,Fahim Hadaya Strohalov Prilaz 14,10000 Zagreb</derivirana_varijabla>
  </DomainObject.Predmet.StrankaWithAdress>
  <DomainObject.Predmet.StrankaWithAdressOIB>
    <izvorni_sadrzaj>FINA Regionalni centar Zagreb, OIB 85821130368, Trg svibanjskih žrtava 1995. br.1,10000 Zagreb,Fahim Hadaya, OIB 30789880291, Strohalov Prilaz 14,10000 Zagreb</izvorni_sadrzaj>
    <derivirana_varijabla naziv="DomainObject.Predmet.StrankaWithAdressOIB_1">FINA Regionalni centar Zagreb, OIB 85821130368, Trg svibanjskih žrtava 1995. br.1,10000 Zagreb,Fahim Hadaya, OIB 30789880291, Strohalov Prilaz 14,10000 Zagreb</derivirana_varijabla>
  </DomainObject.Predmet.StrankaWithAdressOIB>
  <DomainObject.Predmet.StrankaNazivFormated>
    <izvorni_sadrzaj>FINA Regionalni centar Zagreb,Fahim Hadaya</izvorni_sadrzaj>
    <derivirana_varijabla naziv="DomainObject.Predmet.StrankaNazivFormated_1">FINA Regionalni centar Zagreb,Fahim Hadaya</derivirana_varijabla>
  </DomainObject.Predmet.StrankaNazivFormated>
  <DomainObject.Predmet.StrankaNazivFormatedOIB>
    <izvorni_sadrzaj>FINA Regionalni centar Zagreb, OIB 85821130368,Fahim Hadaya, OIB 30789880291</izvorni_sadrzaj>
    <derivirana_varijabla naziv="DomainObject.Predmet.StrankaNazivFormatedOIB_1">FINA Regionalni centar Zagreb, OIB 85821130368,Fahim Hadaya, OIB 30789880291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FINA Regionalni centar Zagreb</item>
      <item>Fahim Hadaya</item>
    </izvorni_sadrzaj>
    <derivirana_varijabla naziv="DomainObject.Predmet.StrankaListFormated_1">
      <item>FINA Regionalni centar Zagreb</item>
      <item>Fahim Hadaya</item>
    </derivirana_varijabla>
  </DomainObject.Predmet.StrankaListFormated>
  <DomainObject.Predmet.StrankaListFormatedOIB>
    <izvorni_sadrzaj>
      <item>FINA Regionalni centar Zagreb, OIB 85821130368</item>
      <item>Fahim Hadaya, OIB 30789880291</item>
    </izvorni_sadrzaj>
    <derivirana_varijabla naziv="DomainObject.Predmet.StrankaListFormatedOIB_1">
      <item>FINA Regionalni centar Zagreb, OIB 85821130368</item>
      <item>Fahim Hadaya, OIB 30789880291</item>
    </derivirana_varijabla>
  </DomainObject.Predmet.StrankaListFormatedOIB>
  <DomainObject.Predmet.StrankaListFormatedWithAdress>
    <izvorni_sadrzaj>
      <item>FINA Regionalni centar Zagreb, Trg svibanjskih žrtava 1995. br.1, 10000 Zagreb</item>
      <item>Fahim Hadaya, Strohalov Prilaz 14, 10000 Zagreb</item>
    </izvorni_sadrzaj>
    <derivirana_varijabla naziv="DomainObject.Predmet.StrankaListFormatedWithAdress_1">
      <item>FINA Regionalni centar Zagreb, Trg svibanjskih žrtava 1995. br.1, 10000 Zagreb</item>
      <item>Fahim Hadaya, Strohalov Prilaz 14, 10000 Zagreb</item>
    </derivirana_varijabla>
  </DomainObject.Predmet.StrankaListFormatedWithAdress>
  <DomainObject.Predmet.StrankaListFormatedWithAdressOIB>
    <izvorni_sadrzaj>
      <item>FINA Regionalni centar Zagreb, OIB 85821130368, Trg svibanjskih žrtava 1995. br.1, 10000 Zagreb</item>
      <item>Fahim Hadaya, OIB 30789880291, Strohalov Prilaz 14, 10000 Zagreb</item>
    </izvorni_sadrzaj>
    <derivirana_varijabla naziv="DomainObject.Predmet.StrankaListFormatedWithAdressOIB_1">
      <item>FINA Regionalni centar Zagreb, OIB 85821130368, Trg svibanjskih žrtava 1995. br.1, 10000 Zagreb</item>
      <item>Fahim Hadaya, OIB 30789880291, Strohalov Prilaz 14, 10000 Zagreb</item>
    </derivirana_varijabla>
  </DomainObject.Predmet.StrankaListFormatedWithAdressOIB>
  <DomainObject.Predmet.StrankaListNazivFormated>
    <izvorni_sadrzaj>
      <item>FINA Regionalni centar Zagreb</item>
      <item>Fahim Hadaya</item>
    </izvorni_sadrzaj>
    <derivirana_varijabla naziv="DomainObject.Predmet.StrankaListNazivFormated_1">
      <item>FINA Regionalni centar Zagreb</item>
      <item>Fahim Hadaya</item>
    </derivirana_varijabla>
  </DomainObject.Predmet.StrankaListNazivFormated>
  <DomainObject.Predmet.StrankaListNazivFormatedOIB>
    <izvorni_sadrzaj>
      <item>FINA Regionalni centar Zagreb, OIB 85821130368</item>
      <item>Fahim Hadaya, OIB 30789880291</item>
    </izvorni_sadrzaj>
    <derivirana_varijabla naziv="DomainObject.Predmet.StrankaListNazivFormatedOIB_1">
      <item>FINA Regionalni centar Zagreb, OIB 85821130368</item>
      <item>Fahim Hadaya, OIB 30789880291</item>
    </derivirana_varijabla>
  </DomainObject.Predmet.StrankaListNazivFormatedOIB>
  <DomainObject.Predmet.ProtuStrankaListFormated>
    <izvorni_sadrzaj>
      <item>PROMAX d.o.o. zastupanog po punomoćniku Fahim Hadaya</item>
    </izvorni_sadrzaj>
    <derivirana_varijabla naziv="DomainObject.Predmet.ProtuStrankaListFormated_1">
      <item>PROMAX d.o.o. zastupanog po punomoćniku Fahim Hadaya</item>
    </derivirana_varijabla>
  </DomainObject.Predmet.ProtuStrankaListFormated>
  <DomainObject.Predmet.ProtuStrankaListFormatedOIB>
    <izvorni_sadrzaj>
      <item>PROMAX d.o.o., OIB 20853609825 zastupanog po punomoćniku Fahim Hadaya</item>
    </izvorni_sadrzaj>
    <derivirana_varijabla naziv="DomainObject.Predmet.ProtuStrankaListFormatedOIB_1">
      <item>PROMAX d.o.o., OIB 20853609825 zastupanog po punomoćniku Fahim Hadaya</item>
    </derivirana_varijabla>
  </DomainObject.Predmet.ProtuStrankaListFormatedOIB>
  <DomainObject.Predmet.ProtuStrankaListFormatedWithAdress>
    <izvorni_sadrzaj>
      <item>PROMAX d.o.o., Odranska 25, 10020 Odra zastupanog po punomoćniku Fahim Hadaya</item>
    </izvorni_sadrzaj>
    <derivirana_varijabla naziv="DomainObject.Predmet.ProtuStrankaListFormatedWithAdress_1">
      <item>PROMAX d.o.o., Odranska 25, 10020 Odra zastupanog po punomoćniku Fahim Hadaya</item>
    </derivirana_varijabla>
  </DomainObject.Predmet.ProtuStrankaListFormatedWithAdress>
  <DomainObject.Predmet.ProtuStrankaListFormatedWithAdressOIB>
    <izvorni_sadrzaj>
      <item>PROMAX d.o.o., OIB 20853609825, Odranska 25, 10020 Odra zastupanog po punomoćniku Fahim Hadaya</item>
    </izvorni_sadrzaj>
    <derivirana_varijabla naziv="DomainObject.Predmet.ProtuStrankaListFormatedWithAdressOIB_1">
      <item>PROMAX d.o.o., OIB 20853609825, Odranska 25, 10020 Odra zastupanog po punomoćniku Fahim Hadaya</item>
    </derivirana_varijabla>
  </DomainObject.Predmet.ProtuStrankaListFormatedWithAdressOIB>
  <DomainObject.Predmet.ProtuStrankaListNazivFormated>
    <izvorni_sadrzaj>
      <item>PROMAX d.o.o.</item>
    </izvorni_sadrzaj>
    <derivirana_varijabla naziv="DomainObject.Predmet.ProtuStrankaListNazivFormated_1">
      <item>PROMAX d.o.o.</item>
    </derivirana_varijabla>
  </DomainObject.Predmet.ProtuStrankaListNazivFormated>
  <DomainObject.Predmet.ProtuStrankaListNazivFormatedOIB>
    <izvorni_sadrzaj>
      <item>PROMAX d.o.o., OIB 20853609825</item>
    </izvorni_sadrzaj>
    <derivirana_varijabla naziv="DomainObject.Predmet.ProtuStrankaListNazivFormatedOIB_1">
      <item>PROMAX d.o.o., OIB 20853609825</item>
    </derivirana_varijabla>
  </DomainObject.Predmet.ProtuStrankaListNazivFormatedOIB>
  <DomainObject.Predmet.OstaliListFormated>
    <izvorni_sadrzaj>
      <item>Fahim Hadaya punomoćnik sudionika u postupku PROMAX d.o.o.</item>
      <item>Financijska agencija</item>
      <item>REPUBLIKA HRVATSKA MINISTARSTVO FINANCIJA</item>
      <item>MINISTARSTVO PRAVOSUĐA</item>
      <item>ŽUPANIJSKO DRŽAVNO ODVJETNIŠTVO U ZAGREBU</item>
    </izvorni_sadrzaj>
    <derivirana_varijabla naziv="DomainObject.Predmet.OstaliListFormated_1">
      <item>Fahim Hadaya punomoćnik sudionika u postupku PROMAX d.o.o.</item>
      <item>Financijska agencija</item>
      <item>REPUBLIKA HRVATSKA MINISTARSTVO FINANCIJA</item>
      <item>MINISTARSTVO PRAVOSUĐA</item>
      <item>ŽUPANIJSKO DRŽAVNO ODVJETNIŠTVO U ZAGREBU</item>
    </derivirana_varijabla>
  </DomainObject.Predmet.OstaliListFormated>
  <DomainObject.Predmet.OstaliListFormatedOIB>
    <izvorni_sadrzaj>
      <item>Fahim Hadaya, OIB 30789880291 punomoćnik sudionika u postupku PROMAX d.o.o.</item>
      <item>Financijska agencija, OIB 85821130368</item>
      <item>REPUBLIKA HRVATSKA MINISTARSTVO FINANCIJA, OIB 18683136487</item>
      <item>MINISTARSTVO PRAVOSUĐA, OIB 26635293339</item>
      <item>ŽUPANIJSKO DRŽAVNO ODVJETNIŠTVO U ZAGREBU, OIB 16488001145</item>
    </izvorni_sadrzaj>
    <derivirana_varijabla naziv="DomainObject.Predmet.OstaliListFormatedOIB_1">
      <item>Fahim Hadaya, OIB 30789880291 punomoćnik sudionika u postupku PROMAX d.o.o.</item>
      <item>Financijska agencija, OIB 85821130368</item>
      <item>REPUBLIKA HRVATSKA MINISTARSTVO FINANCIJA, OIB 18683136487</item>
      <item>MINISTARSTVO PRAVOSUĐA, OIB 26635293339</item>
      <item>ŽUPANIJSKO DRŽAVNO ODVJETNIŠTVO U ZAGREBU, OIB 16488001145</item>
    </derivirana_varijabla>
  </DomainObject.Predmet.OstaliListFormatedOIB>
  <DomainObject.Predmet.OstaliListFormatedWithAdress>
    <izvorni_sadrzaj>
      <item>Fahim Hadaya, Strohalov Prilaz 14, 10000 Zagreb punomoćnik sudionika u postupku PROMAX d.o.o.</item>
      <item>Financijska agencija, Ulica grada Vukovara 70, 10000 Zagreb</item>
      <item>REPUBLIKA HRVATSKA MINISTARSTVO FINANCIJA, Av. Dubrovnik 32, 10000 Zagreb</item>
      <item>MINISTARSTVO PRAVOSUĐA, Ulica grada Vukovara 49, 10000 Zagreb</item>
      <item>ŽUPANIJSKO DRŽAVNO ODVJETNIŠTVO U ZAGREBU, Savska Cesta 41, 10000 Zagreb</item>
    </izvorni_sadrzaj>
    <derivirana_varijabla naziv="DomainObject.Predmet.OstaliListFormatedWithAdress_1">
      <item>Fahim Hadaya, Strohalov Prilaz 14, 10000 Zagreb punomoćnik sudionika u postupku PROMAX d.o.o.</item>
      <item>Financijska agencija, Ulica grada Vukovara 70, 10000 Zagreb</item>
      <item>REPUBLIKA HRVATSKA MINISTARSTVO FINANCIJA, Av. Dubrovnik 32, 10000 Zagreb</item>
      <item>MINISTARSTVO PRAVOSUĐA, Ulica grada Vukovara 49, 10000 Zagreb</item>
      <item>ŽUPANIJSKO DRŽAVNO ODVJETNIŠTVO U ZAGREBU, Savska Cesta 41, 10000 Zagreb</item>
    </derivirana_varijabla>
  </DomainObject.Predmet.OstaliListFormatedWithAdress>
  <DomainObject.Predmet.OstaliListFormatedWithAdressOIB>
    <izvorni_sadrzaj>
      <item>Fahim Hadaya, OIB 30789880291, Strohalov Prilaz 14, 10000 Zagreb punomoćnik sudionika u postupku PROMAX d.o.o.</item>
      <item>Financijska agencija, OIB 85821130368, Ulica grada Vukovara 70, 10000 Zagreb</item>
      <item>REPUBLIKA HRVATSKA MINISTARSTVO FINANCIJA, OIB 18683136487, Av. Dubrovnik 32, 10000 Zagreb</item>
      <item>MINISTARSTVO PRAVOSUĐA, OIB 26635293339, Ulica grada Vukovara 49, 10000 Zagreb</item>
      <item>ŽUPANIJSKO DRŽAVNO ODVJETNIŠTVO U ZAGREBU, OIB 16488001145, Savska Cesta 41, 10000 Zagreb</item>
    </izvorni_sadrzaj>
    <derivirana_varijabla naziv="DomainObject.Predmet.OstaliListFormatedWithAdressOIB_1">
      <item>Fahim Hadaya, OIB 30789880291, Strohalov Prilaz 14, 10000 Zagreb punomoćnik sudionika u postupku PROMAX d.o.o.</item>
      <item>Financijska agencija, OIB 85821130368, Ulica grada Vukovara 70, 10000 Zagreb</item>
      <item>REPUBLIKA HRVATSKA MINISTARSTVO FINANCIJA, OIB 18683136487, Av. Dubrovnik 32, 10000 Zagreb</item>
      <item>MINISTARSTVO PRAVOSUĐA, OIB 26635293339, Ulica grada Vukovara 49, 10000 Zagreb</item>
      <item>ŽUPANIJSKO DRŽAVNO ODVJETNIŠTVO U ZAGREBU, OIB 16488001145, Savska Cesta 41, 10000 Zagreb</item>
    </derivirana_varijabla>
  </DomainObject.Predmet.OstaliListFormatedWithAdressOIB>
  <DomainObject.Predmet.OstaliListNazivFormated>
    <izvorni_sadrzaj>
      <item>Fahim Hadaya</item>
      <item>Financijska agencija</item>
      <item>REPUBLIKA HRVATSKA MINISTARSTVO FINANCIJA</item>
      <item>MINISTARSTVO PRAVOSUĐA</item>
      <item>ŽUPANIJSKO DRŽAVNO ODVJETNIŠTVO U ZAGREBU</item>
    </izvorni_sadrzaj>
    <derivirana_varijabla naziv="DomainObject.Predmet.OstaliListNazivFormated_1">
      <item>Fahim Hadaya</item>
      <item>Financijska agencija</item>
      <item>REPUBLIKA HRVATSKA MINISTARSTVO FINANCIJA</item>
      <item>MINISTARSTVO PRAVOSUĐA</item>
      <item>ŽUPANIJSKO DRŽAVNO ODVJETNIŠTVO U ZAGREBU</item>
    </derivirana_varijabla>
  </DomainObject.Predmet.OstaliListNazivFormated>
  <DomainObject.Predmet.OstaliListNazivFormatedOIB>
    <izvorni_sadrzaj>
      <item>Fahim Hadaya, OIB 30789880291</item>
      <item>Financijska agencija, OIB 85821130368</item>
      <item>REPUBLIKA HRVATSKA MINISTARSTVO FINANCIJA, OIB 18683136487</item>
      <item>MINISTARSTVO PRAVOSUĐA, OIB 26635293339</item>
      <item>ŽUPANIJSKO DRŽAVNO ODVJETNIŠTVO U ZAGREBU, OIB 16488001145</item>
    </izvorni_sadrzaj>
    <derivirana_varijabla naziv="DomainObject.Predmet.OstaliListNazivFormatedOIB_1">
      <item>Fahim Hadaya, OIB 30789880291</item>
      <item>Financijska agencija, OIB 85821130368</item>
      <item>REPUBLIKA HRVATSKA MINISTARSTVO FINANCIJA, OIB 18683136487</item>
      <item>MINISTARSTVO PRAVOSUĐA, OIB 26635293339</item>
      <item>ŽUPANIJSKO DRŽAVNO ODVJETNIŠTVO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2018.</izvorni_sadrzaj>
    <derivirana_varijabla naziv="DomainObject.Datum_1">21. prosinca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PROMAX d.o.o.</izvorni_sadrzaj>
    <derivirana_varijabla naziv="DomainObject.Predmet.ProtustrankaIDrugi_1">PROMAX d.o.o.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PROMAX d.o.o., OIB 20853609825, Odranska 25, 10020 Odra</izvorni_sadrzaj>
    <derivirana_varijabla naziv="DomainObject.Predmet.ProtustrankaIDrugiAdressOIB_1">PROMAX d.o.o., OIB 20853609825, Odranska 25, 10020 Odra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15. prosinca 2016.</izvorni_sadrzaj>
    <derivirana_varijabla naziv="DomainObject.Predmet.OdlukaRjesenje.DatumDonosenjaOdluke_1">15. prosinca 2016.</derivirana_varijabla>
  </DomainObject.Predmet.OdlukaRjesenje.DatumDonosenjaOdluke>
  <DomainObject.Predmet.OdlukaRjesenje.DatumPravomocnosti>
    <izvorni_sadrzaj>5. siječnja 2017.</izvorni_sadrzaj>
    <derivirana_varijabla naziv="DomainObject.Predmet.OdlukaRjesenje.DatumPravomocnosti_1">5. siječnja 2017.</derivirana_varijabla>
  </DomainObject.Predmet.OdlukaRjesenje.DatumPravomocnosti>
  <DomainObject.Predmet.OdlukaRjesenje.Oznaka>
    <izvorni_sadrzaj>St-5091/2015-13</izvorni_sadrzaj>
    <derivirana_varijabla naziv="DomainObject.Predmet.OdlukaRjesenje.Oznaka_1">St-5091/2015-13</derivirana_varijabla>
  </DomainObject.Predmet.OdlukaRjesenje.Oznaka>
  <DomainObject.Predmet.SudioniciListNaziv>
    <izvorni_sadrzaj>
      <item>PROMAX d.o.o.</item>
      <item>FINA Regionalni centar Zagreb</item>
      <item>Fahim Hadaya</item>
      <item>Fahim Hadaya</item>
      <item>Financijska agencija</item>
      <item>REPUBLIKA HRVATSKA MINISTARSTVO FINANCIJA</item>
      <item>MINISTARSTVO PRAVOSUĐA</item>
      <item>ŽUPANIJSKO DRŽAVNO ODVJETNIŠTVO U ZAGREBU</item>
    </izvorni_sadrzaj>
    <derivirana_varijabla naziv="DomainObject.Predmet.SudioniciListNaziv_1">
      <item>PROMAX d.o.o.</item>
      <item>FINA Regionalni centar Zagreb</item>
      <item>Fahim Hadaya</item>
      <item>Fahim Hadaya</item>
      <item>Financijska agencija</item>
      <item>REPUBLIKA HRVATSKA MINISTARSTVO FINANCIJA</item>
      <item>MINISTARSTVO PRAVOSUĐA</item>
      <item>ŽUPANIJSKO DRŽAVNO ODVJETNIŠTVO U ZAGREBU</item>
    </derivirana_varijabla>
  </DomainObject.Predmet.SudioniciListNaziv>
  <DomainObject.Predmet.SudioniciListAdressOIB>
    <izvorni_sadrzaj>
      <item>PROMAX d.o.o., OIB 20853609825, Odranska 25,10020 Odra</item>
      <item>FINA Regionalni centar Zagreb, OIB 85821130368, Trg svibanjskih žrtava 1995. br.1,10000 Zagreb</item>
      <item>Fahim Hadaya, OIB 30789880291, Strohalov Prilaz 14,10000 Zagreb</item>
      <item>Fahim Hadaya, OIB 30789880291, Strohalov Prilaz 14,10000 Zagreb</item>
      <item>Financijska agencija, OIB 85821130368, Ulica grada Vukovara 70,10000 Zagreb</item>
      <item>REPUBLIKA HRVATSKA MINISTARSTVO FINANCIJA, OIB 18683136487, Av. Dubrovnik 32,10000 Zagreb</item>
      <item>MINISTARSTVO PRAVOSUĐA, OIB 26635293339, Ulica grada Vukovara 49,10000 Zagreb</item>
      <item>ŽUPANIJSKO DRŽAVNO ODVJETNIŠTVO U ZAGREBU, OIB 16488001145, Savska Cesta 41,10000 Zagreb</item>
    </izvorni_sadrzaj>
    <derivirana_varijabla naziv="DomainObject.Predmet.SudioniciListAdressOIB_1">
      <item>PROMAX d.o.o., OIB 20853609825, Odranska 25,10020 Odra</item>
      <item>FINA Regionalni centar Zagreb, OIB 85821130368, Trg svibanjskih žrtava 1995. br.1,10000 Zagreb</item>
      <item>Fahim Hadaya, OIB 30789880291, Strohalov Prilaz 14,10000 Zagreb</item>
      <item>Fahim Hadaya, OIB 30789880291, Strohalov Prilaz 14,10000 Zagreb</item>
      <item>Financijska agencija, OIB 85821130368, Ulica grada Vukovara 70,10000 Zagreb</item>
      <item>REPUBLIKA HRVATSKA MINISTARSTVO FINANCIJA, OIB 18683136487, Av. Dubrovnik 32,10000 Zagreb</item>
      <item>MINISTARSTVO PRAVOSUĐA, OIB 26635293339, Ulica grada Vukovara 49,10000 Zagreb</item>
      <item>ŽUPANIJSKO DRŽAVNO ODVJETNIŠTVO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20853609825</item>
      <item>, OIB 85821130368</item>
      <item>, OIB 30789880291</item>
      <item>, OIB 30789880291</item>
      <item>, OIB 85821130368</item>
      <item>, OIB 18683136487</item>
      <item>, OIB 26635293339</item>
      <item>, OIB 16488001145</item>
    </izvorni_sadrzaj>
    <derivirana_varijabla naziv="DomainObject.Predmet.SudioniciListNazivOIB_1">
      <item>, OIB 20853609825</item>
      <item>, OIB 85821130368</item>
      <item>, OIB 30789880291</item>
      <item>, OIB 30789880291</item>
      <item>, OIB 85821130368</item>
      <item>, OIB 18683136487</item>
      <item>, OIB 26635293339</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lipnja 2016.</izvorni_sadrzaj>
    <derivirana_varijabla naziv="DomainObject.Predmet.DatumZadnjeOdrzaneSudskeRadnje_1">13. lipnja 2016.</derivirana_varijabla>
  </DomainObject.Predmet.DatumZadnjeOdrzaneSudskeRadnje>
  <DomainObject.PredzadnjaOdlukaIzPredmeta.DatumDonosenjaOdluke>
    <izvorni_sadrzaj>28. rujna 2018.</izvorni_sadrzaj>
    <derivirana_varijabla naziv="DomainObject.PredzadnjaOdlukaIzPredmeta.DatumDonosenjaOdluke_1">28. rujna 2018.</derivirana_varijabla>
  </DomainObject.PredzadnjaOdlukaIzPredmeta.DatumDonosenjaOdluke>
  <DomainObject.PredzadnjaOdlukaIzPredmeta.Oznaka>
    <izvorni_sadrzaj>St-5091/2015-23</izvorni_sadrzaj>
    <derivirana_varijabla naziv="DomainObject.PredzadnjaOdlukaIzPredmeta.Oznaka_1">St-5091/2015-23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667</properties:Words>
  <properties:Characters>3783</properties:Characters>
  <properties:Lines>97</properties:Lines>
  <properties:Paragraphs>27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2018-12-20T13:50:00Z</dcterms:created>
  <dc:creator>Nikola Ribarić</dc:creator>
  <cp:lastModifiedBy>Maja Hajtek</cp:lastModifiedBy>
  <cp:lastPrinted>2018-12-21T07:33:00Z</cp:lastPrinted>
  <dcterms:modified xmlns:xsi="http://www.w3.org/2001/XMLSchema-instance" xsi:type="dcterms:W3CDTF">2018-12-21T07:36:00Z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 zahtjev/prijedlog (Rješenje ukidanje pravne radjne i odbnačak prijedloga promax 20.12.2018..docx)</vt:lpwstr>
  </prop:property>
  <prop:property name="CC_coloring" pid="4" fmtid="{D5CDD505-2E9C-101B-9397-08002B2CF9AE}">
    <vt:bool>false</vt:bool>
  </prop:property>
  <prop:property name="BrojStranica" pid="5" fmtid="{D5CDD505-2E9C-101B-9397-08002B2CF9AE}">
    <vt:i4>2</vt:i4>
  </prop:property>
</prop:Properties>
</file>