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18fd" w14:paraId="f1418fd" w:rsidRDefault="004F2D36" w:rsidP="004F2D36" w:rsidR="004F2D3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F2D36" w:rsidP="004F2D36" w:rsidR="004F2D36">
      <w:pPr>
        <w:spacing w:after="0"/>
        <w:jc w:val="both"/>
      </w:pPr>
      <w:r>
        <w:t xml:space="preserve">       REPUBLIKA HRVATSKA</w:t>
      </w:r>
    </w:p>
    <w:p w:rsidRDefault="004F2D36" w:rsidP="004F2D36" w:rsidR="004F2D3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F2D36" w:rsidP="004F2D36" w:rsidR="004F2D3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F2D36" w:rsidP="004F2D36" w:rsidR="004F2D36">
      <w:pPr>
        <w:spacing w:after="0"/>
        <w:jc w:val="right"/>
      </w:pPr>
      <w:r>
        <w:t>Poslovni broj: 3 St-91/15-29</w:t>
      </w:r>
    </w:p>
    <w:p w:rsidRDefault="004F2D36" w:rsidP="004F2D36" w:rsidR="004F2D36">
      <w:pPr>
        <w:spacing w:after="0"/>
      </w:pPr>
    </w:p>
    <w:p w:rsidRDefault="004F2D36" w:rsidP="004F2D36" w:rsidR="004F2D36">
      <w:pPr>
        <w:spacing w:after="0"/>
      </w:pPr>
    </w:p>
    <w:p w:rsidRDefault="004F2D36" w:rsidP="004F2D36" w:rsidR="004F2D36">
      <w:pPr>
        <w:spacing w:after="0"/>
        <w:jc w:val="center"/>
      </w:pPr>
      <w:r>
        <w:t>R E P U B L I K A   H R V A T S K A</w:t>
      </w:r>
    </w:p>
    <w:p w:rsidRDefault="004F2D36" w:rsidP="004F2D36" w:rsidR="004F2D36">
      <w:pPr>
        <w:spacing w:after="0"/>
      </w:pPr>
    </w:p>
    <w:p w:rsidRDefault="004F2D36" w:rsidP="004F2D36" w:rsidR="004F2D36">
      <w:pPr>
        <w:spacing w:after="0"/>
        <w:jc w:val="center"/>
      </w:pPr>
      <w:r>
        <w:t>R J E Š E N J E</w:t>
      </w:r>
    </w:p>
    <w:p w:rsidRDefault="004F2D36" w:rsidP="004F2D36" w:rsidR="004F2D36">
      <w:pPr>
        <w:spacing w:after="0"/>
        <w:jc w:val="center"/>
      </w:pPr>
    </w:p>
    <w:p w:rsidRDefault="004F2D36" w:rsidP="004F2D36" w:rsidR="004F2D36">
      <w:pPr>
        <w:spacing w:after="0"/>
        <w:jc w:val="center"/>
      </w:pPr>
    </w:p>
    <w:p w:rsidRDefault="004F2D36" w:rsidP="004F2D36" w:rsidR="004F2D36">
      <w:pPr>
        <w:spacing w:after="0"/>
        <w:jc w:val="both"/>
      </w:pPr>
      <w:r>
        <w:tab/>
        <w:t>TRGOVAČKI SUD U VARAŽDINU, po sucu toga suda Jasni Lekić, kao stečajnom sucu, u stečajnom postupku nad stečajnim dužnikom TVORNICA STOČNE HRANE d.o.o. "u stečaju" Koprivnica, Kolodvorska 14, MBS: 010029626, OIB: 76325867397, dana 30. svibnja 2016. godine,</w:t>
      </w:r>
    </w:p>
    <w:p w:rsidRDefault="004F2D36" w:rsidP="004F2D36" w:rsidR="004F2D36">
      <w:pPr>
        <w:spacing w:after="0"/>
        <w:jc w:val="both"/>
      </w:pPr>
    </w:p>
    <w:p w:rsidRDefault="004F2D36" w:rsidP="004F2D36" w:rsidR="004F2D36">
      <w:pPr>
        <w:spacing w:after="0"/>
        <w:jc w:val="center"/>
      </w:pPr>
      <w:r>
        <w:t>r i j e š i o   j e</w:t>
      </w:r>
    </w:p>
    <w:p w:rsidRDefault="004F2D36" w:rsidP="004F2D36" w:rsidR="004F2D36">
      <w:pPr>
        <w:spacing w:after="0"/>
        <w:jc w:val="center"/>
      </w:pPr>
    </w:p>
    <w:p w:rsidRDefault="004F2D36" w:rsidP="004F2D36" w:rsidR="004F2D36">
      <w:pPr>
        <w:spacing w:after="0"/>
        <w:jc w:val="both"/>
      </w:pPr>
      <w:r>
        <w:tab/>
        <w:t xml:space="preserve">I/ Određuje se prodaja nekretnina stečajnog dužnika u stečajnom postupku i to nekretnine u Kolodvorskoj ulici u Koprivnici koje u naravi čini: </w:t>
      </w:r>
    </w:p>
    <w:p w:rsidRDefault="004F2D36" w:rsidP="004F2D36" w:rsidR="004F2D36">
      <w:pPr>
        <w:spacing w:after="0"/>
        <w:jc w:val="both"/>
      </w:pPr>
    </w:p>
    <w:p w:rsidRDefault="004F2D36" w:rsidP="004F2D36" w:rsidR="004F2D36">
      <w:pPr>
        <w:numPr>
          <w:ilvl w:val="0"/>
          <w:numId w:val="47"/>
        </w:numPr>
        <w:spacing w:after="0"/>
        <w:jc w:val="both"/>
      </w:pPr>
      <w:r>
        <w:t xml:space="preserve">čkbr. 3138 zgrada u Kolodvorskoj ulici površine 1186 m2, upisana u zk.ul. 13552 k.o. Koprivnica, u 1/1 dijela,  </w:t>
      </w:r>
    </w:p>
    <w:p w:rsidRDefault="004F2D36" w:rsidP="004F2D36" w:rsidR="004F2D36">
      <w:pPr>
        <w:numPr>
          <w:ilvl w:val="0"/>
          <w:numId w:val="47"/>
        </w:numPr>
        <w:spacing w:after="0"/>
        <w:jc w:val="both"/>
      </w:pPr>
      <w:r>
        <w:t>čkbr. 1795 dvor u Kolodvorskoj ulici površine 379 m2, upisana u zk.ul. 1653 k.o. Koprivnica, u 1/1 dijela,</w:t>
      </w:r>
    </w:p>
    <w:p w:rsidRDefault="004F2D36" w:rsidP="004F2D36" w:rsidR="004F2D36">
      <w:pPr>
        <w:numPr>
          <w:ilvl w:val="0"/>
          <w:numId w:val="47"/>
        </w:numPr>
        <w:spacing w:after="0"/>
        <w:jc w:val="both"/>
      </w:pPr>
      <w:r>
        <w:t>čkbr. 1794 dvor u Kolodvorskoj ulici površine 372 m2, upisana u zk.ul. 1654 k.o. Koprivnica, u 1/1 dijela</w:t>
      </w:r>
    </w:p>
    <w:p w:rsidRDefault="004F2D36" w:rsidP="004F2D36" w:rsidR="004F2D36">
      <w:pPr>
        <w:spacing w:after="0"/>
        <w:ind w:left="720"/>
        <w:jc w:val="both"/>
      </w:pPr>
    </w:p>
    <w:p w:rsidRDefault="004F2D36" w:rsidP="004F2D36" w:rsidR="004F2D36">
      <w:pPr>
        <w:spacing w:after="0"/>
        <w:ind w:firstLine="708"/>
        <w:jc w:val="both"/>
      </w:pPr>
      <w:r>
        <w:t>Na navedenim nekretninama razlučni vjerovnici su Hypo Alpe-Adria-Bank d.d. Zagreb i H-Abduco d.o.o. Zagreb.</w:t>
      </w:r>
    </w:p>
    <w:p w:rsidRDefault="004F2D36" w:rsidP="004F2D36" w:rsidR="004F2D36">
      <w:pPr>
        <w:spacing w:after="0"/>
        <w:ind w:firstLine="708"/>
        <w:jc w:val="both"/>
      </w:pPr>
      <w:r>
        <w:t>Nekretnine pod točkom I/ 1., 2. i 3. prodaju se kao cjelina.</w:t>
      </w:r>
    </w:p>
    <w:p w:rsidRDefault="004F2D36" w:rsidP="004F2D36" w:rsidR="004F2D36">
      <w:pPr>
        <w:spacing w:after="0"/>
        <w:ind w:firstLine="708"/>
        <w:jc w:val="both"/>
      </w:pPr>
    </w:p>
    <w:p w:rsidRDefault="004F2D36" w:rsidP="004F2D36" w:rsidR="004F2D36">
      <w:pPr>
        <w:spacing w:after="0"/>
        <w:ind w:firstLine="708"/>
        <w:jc w:val="both"/>
      </w:pPr>
      <w:r>
        <w:t xml:space="preserve">Procijenjena vrijednost nekretnina iznosi prema procjeni stalnog sudskog vještaka za graditeljstvo i procjenitelju za nekretnine tvrtki Međimurje-investa d.o.o. Čakovec, 2.910.000,00 kn.  </w:t>
      </w:r>
    </w:p>
    <w:p w:rsidRDefault="004F2D36" w:rsidP="004F2D36" w:rsidR="004F2D36">
      <w:pPr>
        <w:spacing w:after="0"/>
        <w:jc w:val="both"/>
      </w:pPr>
    </w:p>
    <w:p w:rsidRDefault="004F2D36" w:rsidP="004F2D36" w:rsidR="004F2D36">
      <w:pPr>
        <w:numPr>
          <w:ilvl w:val="0"/>
          <w:numId w:val="47"/>
        </w:numPr>
        <w:spacing w:after="0"/>
        <w:jc w:val="both"/>
      </w:pPr>
      <w:r>
        <w:t>čkbr. 651/1 oranica u Otavicama površine 863 čhv., čkbr. 651/2 oranica u Otavicama površine 863 čhv., čkbr. 652/1 kuća br. 34 sa štagljem i dvorom površine 260 čhv. i čkbr. 652/2 oranica u Otavicama površine 1 jutro i 102 čhv, sve upisano u zk.ul. 2140 k.o. Delovi u 1/1 dijela.</w:t>
      </w:r>
    </w:p>
    <w:p w:rsidRDefault="004F2D36" w:rsidP="004F2D36" w:rsidR="004F2D36">
      <w:pPr>
        <w:spacing w:after="0"/>
        <w:ind w:left="720"/>
        <w:jc w:val="both"/>
      </w:pPr>
    </w:p>
    <w:p w:rsidRDefault="004F2D36" w:rsidP="004F2D36" w:rsidR="004F2D36">
      <w:pPr>
        <w:spacing w:after="0"/>
        <w:ind w:firstLine="708"/>
        <w:jc w:val="both"/>
      </w:pPr>
      <w:r>
        <w:t>Na navedenoj nekretnini razlučni vjerovnik je Erste &amp; Steiermärkische bank d.d. Rijeka.</w:t>
      </w:r>
    </w:p>
    <w:p w:rsidRDefault="004F2D36" w:rsidP="004F2D36" w:rsidR="004F2D36">
      <w:pPr>
        <w:spacing w:after="0"/>
        <w:ind w:firstLine="708"/>
        <w:jc w:val="both"/>
      </w:pPr>
      <w:r>
        <w:lastRenderedPageBreak/>
        <w:t xml:space="preserve">Procijenjena vrijednost nekretnine iznosi prema procjeni stalnog sudskog vještaka za graditeljstvo i procjenitelju za nekretnine tvrtki Međimurje-investa d.o.o. Čakovec, 87.000,00 kn. </w:t>
      </w:r>
    </w:p>
    <w:p w:rsidRDefault="004F2D36" w:rsidP="004F2D36" w:rsidR="004F2D36">
      <w:pPr>
        <w:spacing w:after="0"/>
        <w:jc w:val="both"/>
      </w:pPr>
      <w:r>
        <w:tab/>
        <w:t>II/ Nalaže se zemljišnoknjižnom odjelu Općinskog suda u Koprivnici, da sukladno članku 247. st. 2. Stečajnog zakona (N.N. 71/15, dalje skraćeno: SZ-a)  u zemljišnoj knjizi upiše zabilježbu ovog rješenja o prodaji nekretnina u stečajnom postupku, na nekretninama pod točkom I/ 1., 2., 3. i 4. izreke ovog rješenja.</w:t>
      </w:r>
    </w:p>
    <w:p w:rsidRDefault="004F2D36" w:rsidP="004F2D36" w:rsidR="004F2D36">
      <w:pPr>
        <w:spacing w:after="0"/>
        <w:jc w:val="both"/>
      </w:pPr>
      <w:r>
        <w:t xml:space="preserve"> </w:t>
      </w:r>
    </w:p>
    <w:p w:rsidRDefault="004F2D36" w:rsidP="004F2D36" w:rsidR="004F2D36">
      <w:pPr>
        <w:spacing w:after="0"/>
        <w:ind w:firstLine="708"/>
        <w:jc w:val="both"/>
      </w:pPr>
      <w:r>
        <w:t xml:space="preserve">III/ Stečajni sudac će sa posebnim zaključkom o prodaji utvrditi vrijednost nekretnina, način prodaje i uvjete prodaje, sukladno članku 247. st. 3. SZ-a. </w:t>
      </w:r>
    </w:p>
    <w:p w:rsidRDefault="004F2D36" w:rsidP="004F2D36" w:rsidR="004F2D36">
      <w:pPr>
        <w:spacing w:after="0"/>
        <w:ind w:firstLine="708"/>
        <w:jc w:val="both"/>
      </w:pPr>
    </w:p>
    <w:p w:rsidRDefault="004F2D36" w:rsidP="004F2D36" w:rsidR="004F2D36">
      <w:pPr>
        <w:spacing w:after="0"/>
        <w:jc w:val="both"/>
      </w:pPr>
    </w:p>
    <w:p w:rsidRDefault="004F2D36" w:rsidP="004F2D36" w:rsidR="004F2D36">
      <w:pPr>
        <w:spacing w:after="0"/>
        <w:jc w:val="center"/>
      </w:pPr>
      <w:r>
        <w:t>Obrazloženje</w:t>
      </w:r>
    </w:p>
    <w:p w:rsidRDefault="004F2D36" w:rsidP="004F2D36" w:rsidR="004F2D36">
      <w:pPr>
        <w:spacing w:after="0"/>
        <w:jc w:val="center"/>
      </w:pPr>
    </w:p>
    <w:p w:rsidRDefault="004F2D36" w:rsidP="004F2D36" w:rsidR="004F2D36">
      <w:pPr>
        <w:spacing w:after="0"/>
        <w:jc w:val="both"/>
      </w:pPr>
      <w:r>
        <w:tab/>
        <w:t xml:space="preserve">Skupština vjerovnika u stečajnom postupku nad stečajnim dužnikom TVORNICA STOČNE HRANE d.o.o. "u stečaju" Koprivnica, je donijela odluku da se odmah pristupi prodaji nekretnina stečajnog dužnika u stečajnom postupku. </w:t>
      </w:r>
    </w:p>
    <w:p w:rsidRDefault="004F2D36" w:rsidP="004F2D36" w:rsidR="004F2D36">
      <w:pPr>
        <w:spacing w:after="0"/>
        <w:jc w:val="both"/>
      </w:pPr>
      <w:r>
        <w:tab/>
        <w:t>Obzirom da se radi o nekretninama s razlučnim pravom, o prodaji nekretnina sud je donio ovo rješenje o prodaji nekretnina u stečajnom postupku te naložio upis zabilježbe rješenja o prodaji nekretnina u zemljišnim knjigama, sukladno članku 247. stavak 2. u svezi s člankom 441. stavak 2. SZ-a.</w:t>
      </w:r>
    </w:p>
    <w:p w:rsidRDefault="004F2D36" w:rsidP="004F2D36" w:rsidR="004F2D36">
      <w:pPr>
        <w:spacing w:after="0"/>
        <w:jc w:val="both"/>
      </w:pPr>
    </w:p>
    <w:p w:rsidRDefault="004F2D36" w:rsidP="004F2D36" w:rsidR="004F2D36">
      <w:pPr>
        <w:spacing w:after="0"/>
        <w:jc w:val="both"/>
      </w:pPr>
    </w:p>
    <w:p w:rsidRDefault="004F2D36" w:rsidP="004F2D36" w:rsidR="004F2D36">
      <w:pPr>
        <w:spacing w:after="0"/>
        <w:jc w:val="both"/>
      </w:pPr>
    </w:p>
    <w:p w:rsidRDefault="004F2D36" w:rsidP="004F2D36" w:rsidR="004F2D36">
      <w:pPr>
        <w:spacing w:after="0"/>
        <w:jc w:val="center"/>
      </w:pPr>
      <w:r>
        <w:t>U Varaždinu, 30. svibnja 2016. godine</w:t>
      </w:r>
    </w:p>
    <w:p w:rsidRDefault="004F2D36" w:rsidP="004F2D36" w:rsidR="004F2D36">
      <w:pPr>
        <w:spacing w:after="0"/>
      </w:pPr>
    </w:p>
    <w:p w:rsidRDefault="004F2D36" w:rsidP="004F2D36" w:rsidR="004F2D36">
      <w:pPr>
        <w:pStyle w:val="Tijeloteksta"/>
        <w:tabs>
          <w:tab w:pos="1260" w:val="left"/>
        </w:tabs>
        <w:spacing w:after="0"/>
        <w:ind w:left="720"/>
        <w:jc w:val="center"/>
      </w:pPr>
      <w:r>
        <w:t xml:space="preserve">                                                                         Stečajni sudac:</w:t>
      </w:r>
    </w:p>
    <w:p w:rsidRDefault="004F2D36" w:rsidP="004F2D36" w:rsidR="004F2D36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4F2D36" w:rsidP="004F2D36" w:rsidR="004F2D36">
      <w:pPr>
        <w:pStyle w:val="Tijeloteksta"/>
        <w:tabs>
          <w:tab w:pos="1260" w:val="left"/>
        </w:tabs>
        <w:spacing w:after="0"/>
        <w:ind w:left="720"/>
        <w:jc w:val="center"/>
      </w:pPr>
      <w:r>
        <w:tab/>
      </w:r>
      <w:r>
        <w:tab/>
      </w:r>
      <w:r>
        <w:tab/>
        <w:t xml:space="preserve">                                                  Jasna Lekić</w:t>
      </w:r>
    </w:p>
    <w:p w:rsidRDefault="004F2D36" w:rsidP="004F2D36" w:rsidR="004F2D36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4F2D36" w:rsidP="004F2D36" w:rsidR="004F2D36">
      <w:pPr>
        <w:pStyle w:val="Tijeloteksta"/>
        <w:tabs>
          <w:tab w:pos="1260" w:val="left"/>
        </w:tabs>
        <w:spacing w:after="0"/>
        <w:ind w:left="720"/>
      </w:pPr>
    </w:p>
    <w:p w:rsidRDefault="004F2D36" w:rsidP="004F2D36" w:rsidR="004F2D3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4F2D36" w:rsidP="004F2D36" w:rsidR="004F2D36">
      <w:pPr>
        <w:spacing w:after="0"/>
        <w:jc w:val="both"/>
      </w:pPr>
      <w:r>
        <w:t>POUKA O PRAVNOM LIJEKU:</w:t>
      </w:r>
    </w:p>
    <w:p w:rsidRDefault="004F2D36" w:rsidP="004F2D36" w:rsidR="004F2D36">
      <w:pPr>
        <w:spacing w:after="0"/>
        <w:jc w:val="both"/>
      </w:pPr>
    </w:p>
    <w:p w:rsidRDefault="004F2D36" w:rsidP="004F2D36" w:rsidR="004F2D36">
      <w:pPr>
        <w:spacing w:after="0"/>
        <w:jc w:val="both"/>
      </w:pPr>
      <w:r>
        <w:tab/>
        <w:t>Protiv ovog rješenja može se izjaviti žalba u roku od 8 dana od dana primitka istog u 3 primjerka. Žalba se podnosi putem ovoga suda, s time da o žalbi odlučuje Visoki trgovački sud Republike Hrvatske u Zagrebu.</w:t>
      </w:r>
    </w:p>
    <w:p w:rsidRDefault="004F2D36" w:rsidP="004F2D36" w:rsidR="004F2D36">
      <w:pPr>
        <w:spacing w:after="0"/>
        <w:jc w:val="both"/>
      </w:pPr>
    </w:p>
    <w:p w:rsidRDefault="004F2D36" w:rsidP="004F2D36" w:rsidR="004F2D36">
      <w:pPr>
        <w:spacing w:after="0"/>
        <w:jc w:val="both"/>
      </w:pPr>
    </w:p>
    <w:p w:rsidRDefault="004F2D36" w:rsidP="004F2D36" w:rsidR="004F2D36">
      <w:pPr>
        <w:spacing w:after="0"/>
        <w:jc w:val="both"/>
      </w:pPr>
    </w:p>
    <w:p w:rsidRDefault="004F2D36" w:rsidP="004F2D36" w:rsidR="004F2D36">
      <w:pPr>
        <w:spacing w:after="0"/>
        <w:jc w:val="both"/>
      </w:pPr>
      <w:r>
        <w:t>DNA: 1. Stečajni upravitelj Stanko Makar, dipl. oec. iz Ludbrega, Petra Zrinskog 3</w:t>
      </w:r>
    </w:p>
    <w:p w:rsidRDefault="004F2D36" w:rsidP="004F2D36" w:rsidR="004F2D36">
      <w:pPr>
        <w:spacing w:after="0"/>
        <w:jc w:val="both"/>
      </w:pPr>
      <w:r>
        <w:t xml:space="preserve">           2. ŽDO Varaždin, građansko-upravni odjel</w:t>
      </w:r>
    </w:p>
    <w:p w:rsidRDefault="004F2D36" w:rsidP="004F2D36" w:rsidR="004F2D36">
      <w:pPr>
        <w:spacing w:after="0"/>
        <w:jc w:val="both"/>
      </w:pPr>
      <w:r>
        <w:t xml:space="preserve">           3. Hypo Alpe-Adria-Bank d.d. Zagreb, Slavonska avenija 6</w:t>
      </w:r>
    </w:p>
    <w:p w:rsidRDefault="004F2D36" w:rsidP="004F2D36" w:rsidR="004F2D36">
      <w:pPr>
        <w:spacing w:after="0"/>
        <w:jc w:val="both"/>
      </w:pPr>
      <w:r>
        <w:t xml:space="preserve">           4. H-ABDUCO d.o.o. Zagreb, Slavonska avenija 6a</w:t>
      </w:r>
    </w:p>
    <w:p w:rsidRDefault="004F2D36" w:rsidP="004F2D36" w:rsidR="004F2D36">
      <w:pPr>
        <w:spacing w:after="0"/>
        <w:jc w:val="both"/>
      </w:pPr>
      <w:r>
        <w:t xml:space="preserve">           5. Erste &amp; Steiermärkische bank d.d., po pun. Daliboru Divić, odvjetniku iz ZOU </w:t>
      </w:r>
    </w:p>
    <w:p w:rsidRDefault="004F2D36" w:rsidP="004F2D36" w:rsidR="004F2D36">
      <w:pPr>
        <w:spacing w:after="0"/>
        <w:jc w:val="both"/>
      </w:pPr>
      <w:r>
        <w:t xml:space="preserve">               Krivačić, Divić i Rajković iz Bjelovara, A. K. Miošića 19</w:t>
      </w:r>
    </w:p>
    <w:p w:rsidRDefault="004F2D36" w:rsidP="004F2D36" w:rsidR="004F2D36">
      <w:pPr>
        <w:spacing w:after="0"/>
        <w:jc w:val="both"/>
      </w:pPr>
      <w:r>
        <w:t xml:space="preserve">           6. e-Oglasna ploča ovoga suda </w:t>
      </w:r>
    </w:p>
    <w:p w:rsidRDefault="004F2D36" w:rsidP="004F2D36" w:rsidR="004F2D36">
      <w:pPr>
        <w:spacing w:after="0"/>
        <w:jc w:val="both"/>
      </w:pPr>
      <w:r>
        <w:t xml:space="preserve">           7. Općinski sud u Koprivnici, zemljišnoknjižni odjel, Hrvatske državnosti 5, nakon</w:t>
      </w:r>
    </w:p>
    <w:p w:rsidRDefault="004F2D36" w:rsidP="004F2D36" w:rsidR="00DA0242">
      <w:pPr>
        <w:spacing w:after="0"/>
        <w:jc w:val="both"/>
      </w:pPr>
      <w:r>
        <w:t xml:space="preserve">                pravomoćnosti</w:t>
      </w:r>
      <w:r w:rsidR="00833AC1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AC1" w:rsidP="00537B78" w:rsidR="00833AC1">
      <w:r>
        <w:separator/>
      </w:r>
    </w:p>
  </w:endnote>
  <w:endnote w:id="0" w:type="continuationSeparator">
    <w:p w:rsidRDefault="00833AC1" w:rsidP="00537B78" w:rsidR="00833A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AC1" w:rsidP="00537B78" w:rsidR="00833AC1">
      <w:r>
        <w:separator/>
      </w:r>
    </w:p>
  </w:footnote>
  <w:footnote w:id="0" w:type="continuationSeparator">
    <w:p w:rsidRDefault="00833AC1" w:rsidP="00537B78" w:rsidR="00833A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4166CA"/>
    <w:multiLevelType w:val="hybridMultilevel"/>
    <w:tmpl w:val="690443BE"/>
    <w:lvl w:tplc="3648C2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2D36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AC1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D7D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St-91/2015-29</izvorni_sadrzaj>
    <derivirana_varijabla naziv="DomainObject.Oznaka_1">St-91/2015-29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St-91/2015-29</izvorni_sadrzaj>
    <derivirana_varijabla naziv="DomainObject.PoslovniBrojDokumenta_1">St-91/2015-29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668A54-7422-4092-8C21-4E7D5BBF2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3014</properties:Characters>
  <properties:Lines>93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2016-05-30T13:20:00Z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St-91/2015-29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