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be53" w14:paraId="97cbe53" w:rsidRDefault="00157149" w:rsidP="00910611" w:rsidR="001571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149" w:rsidP="00910611" w:rsidR="00157149">
      <w:r>
        <w:rPr>
          <w:rFonts w:eastAsia="MS Mincho"/>
        </w:rPr>
        <w:t>REPUBLIKA HRVATSKA</w:t>
      </w:r>
    </w:p>
    <w:p w:rsidRDefault="00157149" w:rsidP="00910611" w:rsidR="00157149">
      <w:r>
        <w:rPr>
          <w:rFonts w:eastAsia="MS Mincho"/>
        </w:rPr>
        <w:t>TRGOVAČKI SUD U RIJECI</w:t>
      </w:r>
    </w:p>
    <w:p w:rsidRDefault="00157149" w:rsidR="0015714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157149" w:rsidP="004F57EB" w:rsidR="00157149">
      <w:pPr>
        <w:jc w:val="center"/>
      </w:pPr>
    </w:p>
    <w:p w:rsidRDefault="00157149" w:rsidP="004F57EB" w:rsidR="00157149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1199E" w:rsidRPr="00DD7C71">
        <w:rPr>
          <w:bCs/>
        </w:rPr>
        <w:t>ADRIA ARX</w:t>
      </w:r>
      <w:r w:rsidR="0001199E" w:rsidRPr="00DD7C71">
        <w:t xml:space="preserve"> društvo s ograničenom odgovornošću za građenje i trgovinu Rijeka, Zvonimirova 18, OIB: 44308591845, MBS: 040191489</w:t>
      </w:r>
      <w:r w:rsidRPr="00DD7C71">
        <w:t xml:space="preserve">, dana </w:t>
      </w:r>
      <w:r w:rsidR="00D52A70" w:rsidRPr="00DD7C71">
        <w:t>18.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8253F6">
        <w:t xml:space="preserve"> </w:t>
      </w:r>
      <w:r w:rsidRPr="00DD7C71">
        <w:t>i</w:t>
      </w:r>
      <w:r w:rsidR="008253F6">
        <w:t xml:space="preserve"> </w:t>
      </w:r>
      <w:r w:rsidRPr="00DD7C71">
        <w:t>j</w:t>
      </w:r>
      <w:r w:rsidR="008253F6">
        <w:t xml:space="preserve"> </w:t>
      </w:r>
      <w:r w:rsidRPr="00DD7C71">
        <w:t>e</w:t>
      </w:r>
      <w:r w:rsidR="008253F6">
        <w:t xml:space="preserve"> </w:t>
      </w:r>
      <w:r w:rsidRPr="00DD7C71">
        <w:t>š</w:t>
      </w:r>
      <w:r w:rsidR="008253F6">
        <w:t xml:space="preserve"> </w:t>
      </w:r>
      <w:r w:rsidRPr="00DD7C71">
        <w:t>i</w:t>
      </w:r>
      <w:r w:rsidR="008253F6">
        <w:t xml:space="preserve"> </w:t>
      </w:r>
      <w:r w:rsidRPr="00DD7C71">
        <w:t xml:space="preserve">o </w:t>
      </w:r>
      <w:r w:rsidR="008253F6">
        <w:t xml:space="preserve">  </w:t>
      </w:r>
      <w:r w:rsidRPr="00DD7C71">
        <w:t>j</w:t>
      </w:r>
      <w:r w:rsidR="008253F6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01199E" w:rsidRPr="00DD7C71">
        <w:rPr>
          <w:bCs/>
        </w:rPr>
        <w:t>ADRIA ARX</w:t>
      </w:r>
      <w:r w:rsidR="0001199E" w:rsidRPr="00DD7C71">
        <w:t xml:space="preserve"> društvo s ograničenom odgovornošću za građenje i trgovinu Rijeka, Zvonimirova 18, OIB: 44308591845, MBS: 040191489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D52A70" w:rsidRPr="00DD7C71">
        <w:t>18. rujna</w:t>
      </w:r>
      <w:r w:rsidR="002F3701" w:rsidRPr="00DD7C71">
        <w:t xml:space="preserve"> 2017</w:t>
      </w:r>
      <w:r w:rsidRPr="00DD7C71">
        <w:t>. godine u 1</w:t>
      </w:r>
      <w:r w:rsidR="002F6AF8">
        <w:t>2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1C4487" w:rsidRPr="00DD7C71">
        <w:t xml:space="preserve">Boris Zadković, </w:t>
      </w:r>
      <w:r w:rsidR="00DD7C71" w:rsidRPr="00DD7C71">
        <w:t>OIB: 90786626685, Sportska 2, Buzet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1C4487" w:rsidRPr="00DD7C71">
        <w:rPr>
          <w:bCs/>
        </w:rPr>
        <w:t>ADRIA ARX</w:t>
      </w:r>
      <w:r w:rsidR="001C4487" w:rsidRPr="00DD7C71">
        <w:t xml:space="preserve"> društvo s ograničenom odgovornošću za građenje i trgovinu Rijeka, Zvonimirova 18, OIB: 44308591845, MBS: 040191489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DD7C71" w:rsidRPr="00DD7C71">
        <w:rPr>
          <w:bCs/>
        </w:rPr>
        <w:t>Biserke Jakić, OIB: 24564164619, M. Haberlea 10, Zagreb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DD7C71">
        <w:rPr>
          <w:bCs/>
        </w:rPr>
        <w:t>800</w:t>
      </w:r>
      <w:r w:rsidRPr="00DD7C71">
        <w:rPr>
          <w:bCs/>
        </w:rPr>
        <w:t>/2016</w:t>
      </w:r>
      <w:r w:rsidR="00E73190" w:rsidRPr="00DD7C71">
        <w:rPr>
          <w:bCs/>
        </w:rPr>
        <w:t>-</w:t>
      </w:r>
      <w:r w:rsidR="00DD7C71">
        <w:rPr>
          <w:bCs/>
        </w:rPr>
        <w:t xml:space="preserve">11 </w:t>
      </w:r>
      <w:r w:rsidRPr="00DD7C71">
        <w:rPr>
          <w:bCs/>
        </w:rPr>
        <w:t xml:space="preserve">od </w:t>
      </w:r>
      <w:r w:rsidR="00DD7C71">
        <w:rPr>
          <w:bCs/>
        </w:rPr>
        <w:t>27. siječnja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DD7C71">
        <w:t>30. ožujka</w:t>
      </w:r>
      <w:r w:rsidR="002F3701" w:rsidRPr="00DD7C71">
        <w:t xml:space="preserve"> 2016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1C4487" w:rsidRPr="00DD7C71">
        <w:rPr>
          <w:bCs/>
        </w:rPr>
        <w:t>ADRIA ARX</w:t>
      </w:r>
      <w:r w:rsidR="001C4487" w:rsidRPr="00DD7C71">
        <w:t xml:space="preserve"> društvo s ograničenom odgovornošću za građenje i trgovinu Rijeka, Zvonimirova 18, OIB: 44308591845, MBS: 040191489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DD7C71">
        <w:rPr>
          <w:bCs/>
        </w:rPr>
        <w:t>800</w:t>
      </w:r>
      <w:r w:rsidR="002F3701" w:rsidRPr="00DD7C71">
        <w:rPr>
          <w:bCs/>
        </w:rPr>
        <w:t>/2016</w:t>
      </w:r>
      <w:r w:rsidR="00B04834" w:rsidRPr="00DD7C71">
        <w:rPr>
          <w:bCs/>
        </w:rPr>
        <w:t xml:space="preserve"> od </w:t>
      </w:r>
      <w:r w:rsidR="00DD7C71">
        <w:rPr>
          <w:bCs/>
        </w:rPr>
        <w:t>14. studenoga</w:t>
      </w:r>
      <w:r w:rsidR="00156092" w:rsidRPr="00DD7C71">
        <w:rPr>
          <w:bCs/>
        </w:rPr>
        <w:t xml:space="preserve"> 201</w:t>
      </w:r>
      <w:r w:rsidR="0049194D" w:rsidRPr="00DD7C71">
        <w:rPr>
          <w:bCs/>
        </w:rPr>
        <w:t>6</w:t>
      </w:r>
      <w:r w:rsidR="00180CE9" w:rsidRPr="00DD7C71">
        <w:rPr>
          <w:bCs/>
        </w:rPr>
        <w:t xml:space="preserve">. godine pokrenut je prethodni postupak radi utvrđivanja uvjeta za otvaranje stečajnog postupka nad </w:t>
      </w:r>
      <w:r w:rsidR="00180CE9" w:rsidRPr="00DD7C71">
        <w:rPr>
          <w:bCs/>
        </w:rPr>
        <w:lastRenderedPageBreak/>
        <w:t xml:space="preserve">dužnikom </w:t>
      </w:r>
      <w:r w:rsidR="001C4487" w:rsidRPr="00DD7C71">
        <w:rPr>
          <w:bCs/>
        </w:rPr>
        <w:t>ADRIA ARX</w:t>
      </w:r>
      <w:r w:rsidR="001C4487" w:rsidRPr="00DD7C71">
        <w:t xml:space="preserve"> društvo s ograničenom odgovornošću za građenje i trgovinu Rijeka, Zvonimirova 18, OIB: 44308591845, MBS: 040191489</w:t>
      </w:r>
      <w:r w:rsidR="00CE2D29" w:rsidRPr="00DD7C71">
        <w:t xml:space="preserve">, a rješenjem posl. br. </w:t>
      </w:r>
      <w:r w:rsidR="00C75FB4" w:rsidRPr="00DD7C71">
        <w:rPr>
          <w:bCs/>
        </w:rPr>
        <w:t>14 St-</w:t>
      </w:r>
      <w:r w:rsidR="00DD7C71">
        <w:rPr>
          <w:bCs/>
        </w:rPr>
        <w:t>800</w:t>
      </w:r>
      <w:r w:rsidR="00C75FB4" w:rsidRPr="00DD7C71">
        <w:rPr>
          <w:bCs/>
        </w:rPr>
        <w:t>/2016</w:t>
      </w:r>
      <w:r w:rsidR="00E73190" w:rsidRPr="00DD7C71">
        <w:rPr>
          <w:bCs/>
        </w:rPr>
        <w:t>-</w:t>
      </w:r>
      <w:r w:rsidR="00DD7C71">
        <w:rPr>
          <w:bCs/>
        </w:rPr>
        <w:t>11</w:t>
      </w:r>
      <w:r w:rsidR="003E7634" w:rsidRPr="00DD7C71">
        <w:rPr>
          <w:bCs/>
        </w:rPr>
        <w:t xml:space="preserve"> </w:t>
      </w:r>
      <w:r w:rsidR="00C75FB4" w:rsidRPr="00DD7C71">
        <w:rPr>
          <w:bCs/>
        </w:rPr>
        <w:t xml:space="preserve">od </w:t>
      </w:r>
      <w:r w:rsidR="00DD7C71">
        <w:rPr>
          <w:bCs/>
        </w:rPr>
        <w:t>2</w:t>
      </w:r>
      <w:r w:rsidR="0049194D" w:rsidRPr="00DD7C71">
        <w:rPr>
          <w:bCs/>
        </w:rPr>
        <w:t>7. siječnja</w:t>
      </w:r>
      <w:r w:rsidR="00F738A5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 xml:space="preserve">. godine </w:t>
      </w:r>
      <w:r w:rsidR="00AD626D" w:rsidRPr="00DD7C71">
        <w:t xml:space="preserve">imenovan privremeni stečajni upravitelj </w:t>
      </w:r>
      <w:r w:rsidR="001C4487" w:rsidRPr="00DD7C71">
        <w:rPr>
          <w:bCs/>
        </w:rPr>
        <w:t>Biserka Jakić, OIB: 24564164619, M. Haberlea 10, Zagreb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F47AD3">
        <w:t>22. studenoga</w:t>
      </w:r>
      <w:r w:rsidR="003E7634" w:rsidRPr="00DD7C71">
        <w:t xml:space="preserve"> 201</w:t>
      </w:r>
      <w:r w:rsidR="00F47AD3">
        <w:t>6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F47AD3">
        <w:rPr>
          <w:bCs/>
        </w:rPr>
        <w:t>posl. br. 14 St-800/2016</w:t>
      </w:r>
      <w:r w:rsidRPr="00DD7C71">
        <w:rPr>
          <w:bCs/>
        </w:rPr>
        <w:t xml:space="preserve"> od </w:t>
      </w:r>
      <w:r w:rsidR="00F47AD3">
        <w:rPr>
          <w:bCs/>
        </w:rPr>
        <w:t>18. travnja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47AD3">
        <w:rPr>
          <w:bCs/>
        </w:rPr>
        <w:t>62.800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F47AD3" w:rsidP="00360BE2" w:rsidR="00F47AD3" w:rsidRPr="00DD7C71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Za napomenuti je da Biserka Jakić više nije ni na jednoj listi stečajnih upravitelja, pa njezino imenovanje za stečajnog upravitelja u ovom predmetu više nije moguće. Stoga je metodom slučajnog odabira za stečajnog upravitelja imenovan Boris Zadković.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49194D" w:rsidRPr="00DD7C71">
        <w:rPr>
          <w:bCs/>
        </w:rPr>
        <w:t>18.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157149" w:rsidR="00E2143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E2143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494" w:rsidR="00DD6494">
      <w:r>
        <w:separator/>
      </w:r>
    </w:p>
  </w:endnote>
  <w:endnote w:id="0" w:type="continuationSeparator">
    <w:p w:rsidRDefault="00DD6494" w:rsidR="00DD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1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494" w:rsidR="00DD6494">
      <w:r>
        <w:separator/>
      </w:r>
    </w:p>
  </w:footnote>
  <w:footnote w:id="0" w:type="continuationSeparator">
    <w:p w:rsidRDefault="00DD6494" w:rsidR="00DD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1199E">
      <w:t>800</w:t>
    </w:r>
    <w:r w:rsidR="002F3701">
      <w:t>/2016-</w:t>
    </w:r>
    <w:r w:rsidR="0001199E">
      <w:t>25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149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53F6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6494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ARX d.o.o.</izvorni_sadrzaj>
    <derivirana_varijabla naziv="DomainObject.Predmet.ProtustrankaFormated_1">  ADRIA ARX d.o.o.</derivirana_varijabla>
  </DomainObject.Predmet.ProtustrankaFormated>
  <DomainObject.Predmet.ProtustrankaFormatedOIB>
    <izvorni_sadrzaj>  ADRIA ARX d.o.o., OIB 44308591845</izvorni_sadrzaj>
    <derivirana_varijabla naziv="DomainObject.Predmet.ProtustrankaFormatedOIB_1">  ADRIA ARX d.o.o., OIB 44308591845</derivirana_varijabla>
  </DomainObject.Predmet.ProtustrankaFormatedOIB>
  <DomainObject.Predmet.ProtustrankaFormatedWithAdress>
    <izvorni_sadrzaj> ADRIA ARX d.o.o., Zvonimirova 18, 51000 Rijeka</izvorni_sadrzaj>
    <derivirana_varijabla naziv="DomainObject.Predmet.ProtustrankaFormatedWithAdress_1"> ADRIA ARX d.o.o., Zvonimirova 18, 51000 Rijeka</derivirana_varijabla>
  </DomainObject.Predmet.ProtustrankaFormatedWithAdress>
  <DomainObject.Predmet.ProtustrankaFormatedWithAdressOIB>
    <izvorni_sadrzaj> ADRIA ARX d.o.o., OIB 44308591845, Zvonimirova 18, 51000 Rijeka</izvorni_sadrzaj>
    <derivirana_varijabla naziv="DomainObject.Predmet.ProtustrankaFormatedWithAdressOIB_1"> ADRIA ARX d.o.o., OIB 44308591845, Zvonimirova 18, 51000 Rijeka</derivirana_varijabla>
  </DomainObject.Predmet.ProtustrankaFormatedWithAdressOIB>
  <DomainObject.Predmet.ProtustrankaWithAdress>
    <izvorni_sadrzaj>ADRIA ARX d.o.o. Zvonimirova 18, 51000 Rijeka</izvorni_sadrzaj>
    <derivirana_varijabla naziv="DomainObject.Predmet.ProtustrankaWithAdress_1">ADRIA ARX d.o.o. Zvonimirova 18, 51000 Rijeka</derivirana_varijabla>
  </DomainObject.Predmet.ProtustrankaWithAdress>
  <DomainObject.Predmet.ProtustrankaWithAdressOIB>
    <izvorni_sadrzaj>ADRIA ARX d.o.o., OIB 44308591845, Zvonimirova 18, 51000 Rijeka</izvorni_sadrzaj>
    <derivirana_varijabla naziv="DomainObject.Predmet.ProtustrankaWithAdressOIB_1">ADRIA ARX d.o.o., OIB 44308591845, Zvonimirova 18, 51000 Rijeka</derivirana_varijabla>
  </DomainObject.Predmet.ProtustrankaWithAdressOIB>
  <DomainObject.Predmet.ProtustrankaNazivFormated>
    <izvorni_sadrzaj>ADRIA ARX d.o.o.</izvorni_sadrzaj>
    <derivirana_varijabla naziv="DomainObject.Predmet.ProtustrankaNazivFormated_1">ADRIA ARX d.o.o.</derivirana_varijabla>
  </DomainObject.Predmet.ProtustrankaNazivFormated>
  <DomainObject.Predmet.ProtustrankaNazivFormatedOIB>
    <izvorni_sadrzaj>ADRIA ARX d.o.o., OIB 44308591845</izvorni_sadrzaj>
    <derivirana_varijabla naziv="DomainObject.Predmet.ProtustrankaNazivFormatedOIB_1">ADRIA ARX d.o.o.,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ARX d.o.o.</item>
    </izvorni_sadrzaj>
    <derivirana_varijabla naziv="DomainObject.Predmet.ProtuStrankaListFormated_1">
      <item>ADRIA ARX d.o.o.</item>
    </derivirana_varijabla>
  </DomainObject.Predmet.ProtuStrankaListFormated>
  <DomainObject.Predmet.ProtuStrankaListFormatedOIB>
    <izvorni_sadrzaj>
      <item>ADRIA ARX d.o.o., OIB 44308591845</item>
    </izvorni_sadrzaj>
    <derivirana_varijabla naziv="DomainObject.Predmet.ProtuStrankaListFormatedOIB_1">
      <item>ADRIA ARX d.o.o., OIB 44308591845</item>
    </derivirana_varijabla>
  </DomainObject.Predmet.ProtuStrankaListFormatedOIB>
  <DomainObject.Predmet.ProtuStrankaListFormatedWithAdress>
    <izvorni_sadrzaj>
      <item>ADRIA ARX d.o.o., Zvonimirova 18, 51000 Rijeka</item>
    </izvorni_sadrzaj>
    <derivirana_varijabla naziv="DomainObject.Predmet.ProtuStrankaListFormatedWithAdress_1">
      <item>ADRIA ARX d.o.o., Zvonimirova 18, 51000 Rijeka</item>
    </derivirana_varijabla>
  </DomainObject.Predmet.ProtuStrankaListFormatedWithAdress>
  <DomainObject.Predmet.ProtuStrankaListFormatedWithAdressOIB>
    <izvorni_sadrzaj>
      <item>ADRIA ARX d.o.o., OIB 44308591845, Zvonimirova 18, 51000 Rijeka</item>
    </izvorni_sadrzaj>
    <derivirana_varijabla naziv="DomainObject.Predmet.ProtuStrankaListFormatedWithAdressOIB_1">
      <item>ADRIA ARX d.o.o., OIB 44308591845, Zvonimirova 18, 51000 Rijeka</item>
    </derivirana_varijabla>
  </DomainObject.Predmet.ProtuStrankaListFormatedWithAdressOIB>
  <DomainObject.Predmet.ProtuStrankaListNazivFormated>
    <izvorni_sadrzaj>
      <item>ADRIA ARX d.o.o.</item>
    </izvorni_sadrzaj>
    <derivirana_varijabla naziv="DomainObject.Predmet.ProtuStrankaListNazivFormated_1">
      <item>ADRIA ARX d.o.o.</item>
    </derivirana_varijabla>
  </DomainObject.Predmet.ProtuStrankaListNazivFormated>
  <DomainObject.Predmet.ProtuStrankaListNazivFormatedOIB>
    <izvorni_sadrzaj>
      <item>ADRIA ARX d.o.o., OIB 44308591845</item>
    </izvorni_sadrzaj>
    <derivirana_varijabla naziv="DomainObject.Predmet.ProtuStrankaListNazivFormatedOIB_1">
      <item>ADRIA ARX d.o.o.,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ARX d.o.o.</izvorni_sadrzaj>
    <derivirana_varijabla naziv="DomainObject.Predmet.ProtustrankaIDrugi_1">ADRIA ARX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ARX d.o.o., OIB 44308591845, Zvonimirova 18, 51000 Rijeka</izvorni_sadrzaj>
    <derivirana_varijabla naziv="DomainObject.Predmet.ProtustrankaIDrugiAdressOIB_1">ADRIA ARX d.o.o.,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ARX d.o.o.</item>
    </izvorni_sadrzaj>
    <derivirana_varijabla naziv="DomainObject.Predmet.SudioniciListNaziv_1">
      <item>FINA  Rijeka</item>
      <item>ADRIA ARX d.o.o.</item>
    </derivirana_varijabla>
  </DomainObject.Predmet.SudioniciListNaziv>
  <DomainObject.Predmet.SudioniciListAdressOIB>
    <izvorni_sadrzaj>
      <item>FINA  Rijeka, OIB 85821130368, Frana Kurelca 8,51000 Rijeka</item>
      <item>ADRIA ARX d.o.o., OIB 44308591845, Zvonimirova 18,51000 Rijeka</item>
    </izvorni_sadrzaj>
    <derivirana_varijabla naziv="DomainObject.Predmet.SudioniciListAdressOIB_1">
      <item>FINA  Rijeka, OIB 85821130368, Frana Kurelca 8,51000 Rijeka</item>
      <item>ADRIA ARX d.o.o.,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44308591845</item>
    </izvorni_sadrzaj>
    <derivirana_varijabla naziv="DomainObject.Predmet.SudioniciListNazivOIB_1">
      <item>, OIB 85821130368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  <item>Biserka Jakić, OIB 24564164619, M. Haberlea 10 Zagreb</item>
    </izvorni_sadrzaj>
    <derivirana_varijabla naziv="DomainObject.Predmet.StecajniUpraviteljiListAddressOIB_1">
      <item>Boris Zadković, OIB 90786626685, Sportska 2 Buzet</item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817</properties:Words>
  <properties:Characters>4470</properties:Characters>
  <properties:Lines>98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2017-09-18T09:37:00Z</dcterms:created>
  <dc:creator>korlevicd</dc:creator>
  <cp:lastModifiedBy>Danijela Fumić</cp:lastModifiedBy>
  <cp:lastPrinted>2017-09-18T09:37:00Z</cp:lastPrinted>
  <dcterms:modified xmlns:xsi="http://www.w3.org/2001/XMLSchema-instance" xsi:type="dcterms:W3CDTF">2017-09-18T09:38:00Z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