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4b01" w14:paraId="ba64b01" w:rsidRDefault="001C7B5B" w:rsidP="001904C8" w:rsidR="001904C8" w:rsidRPr="00A12DB3">
      <w:pPr>
        <w:ind w:left="5664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</w:t>
      </w:r>
      <w:r w:rsidR="00596F62" w:rsidRPr="00A12DB3">
        <w:rPr>
          <w:rFonts w:cs="Times New Roman"/>
        </w:rPr>
        <w:t>Poslovni broj 1</w:t>
      </w:r>
      <w:r w:rsidR="00077CB1" w:rsidRPr="00A12DB3">
        <w:rPr>
          <w:rFonts w:cs="Times New Roman"/>
        </w:rPr>
        <w:t>. St-</w:t>
      </w:r>
      <w:r w:rsidR="00596F62" w:rsidRPr="00A12DB3">
        <w:rPr>
          <w:rFonts w:cs="Times New Roman"/>
        </w:rPr>
        <w:t>47/2015-</w:t>
      </w:r>
      <w:r w:rsidR="00522A7E">
        <w:rPr>
          <w:rFonts w:cs="Times New Roman"/>
        </w:rPr>
        <w:t>104</w:t>
      </w:r>
    </w:p>
    <w:p w:rsidRDefault="001904C8" w:rsidP="001904C8" w:rsidR="001904C8" w:rsidRPr="00A12DB3">
      <w:pPr>
        <w:jc w:val="right"/>
        <w:rPr>
          <w:rFonts w:cs="Times New Roman"/>
        </w:rPr>
      </w:pPr>
    </w:p>
    <w:p w:rsidRDefault="001904C8" w:rsidP="001904C8" w:rsidR="001904C8" w:rsidRPr="00A12DB3">
      <w:pPr>
        <w:jc w:val="right"/>
        <w:rPr>
          <w:rFonts w:cs="Times New Roman"/>
        </w:rPr>
      </w:pPr>
      <w:r w:rsidRPr="00A12DB3">
        <w:rPr>
          <w:rFonts w:cs="Times New Roman"/>
        </w:rPr>
        <w:t xml:space="preserve">                                                </w:t>
      </w:r>
    </w:p>
    <w:p w:rsidRDefault="001904C8" w:rsidP="001904C8" w:rsidR="001904C8" w:rsidRPr="00A12DB3">
      <w:pPr>
        <w:ind w:firstLine="708"/>
        <w:jc w:val="both"/>
        <w:rPr>
          <w:rFonts w:cs="Times New Roman"/>
          <w:bCs/>
        </w:rPr>
      </w:pPr>
    </w:p>
    <w:p w:rsidRDefault="001904C8" w:rsidP="001904C8" w:rsidR="001904C8" w:rsidRPr="00A12DB3">
      <w:pPr>
        <w:ind w:firstLine="708"/>
        <w:jc w:val="both"/>
        <w:rPr>
          <w:rFonts w:cs="Times New Roman"/>
          <w:bCs/>
        </w:rPr>
      </w:pPr>
      <w:r w:rsidRPr="00A12DB3">
        <w:rPr>
          <w:rFonts w:cs="Times New Roman"/>
          <w:bCs/>
        </w:rPr>
        <w:t>REPUBLIKA HRVATSKA</w:t>
      </w:r>
    </w:p>
    <w:p w:rsidRDefault="001904C8" w:rsidP="001904C8" w:rsidR="001904C8" w:rsidRPr="00A12DB3">
      <w:pPr>
        <w:ind w:firstLine="708"/>
        <w:jc w:val="both"/>
        <w:rPr>
          <w:rFonts w:cs="Times New Roman"/>
          <w:bCs/>
        </w:rPr>
      </w:pPr>
      <w:r w:rsidRPr="00A12DB3">
        <w:rPr>
          <w:rFonts w:cs="Times New Roman"/>
          <w:bCs/>
        </w:rPr>
        <w:t>TRGOVAČKI SUD U ZADRU</w:t>
      </w:r>
    </w:p>
    <w:p w:rsidRDefault="001904C8" w:rsidP="001904C8" w:rsidR="001904C8" w:rsidRPr="00A12DB3">
      <w:pPr>
        <w:ind w:firstLine="708"/>
        <w:jc w:val="both"/>
        <w:rPr>
          <w:rFonts w:cs="Times New Roman"/>
          <w:bCs/>
        </w:rPr>
      </w:pPr>
      <w:r w:rsidRPr="00A12DB3">
        <w:rPr>
          <w:rFonts w:cs="Times New Roman"/>
          <w:bCs/>
        </w:rPr>
        <w:t>Zadar, Dr. Franje Tuđmana 35</w:t>
      </w:r>
    </w:p>
    <w:p w:rsidRDefault="001904C8" w:rsidP="001904C8" w:rsidR="001904C8" w:rsidRPr="00A12DB3">
      <w:pPr>
        <w:jc w:val="both"/>
        <w:rPr>
          <w:rFonts w:cs="Times New Roman"/>
          <w:bCs/>
        </w:rPr>
      </w:pPr>
    </w:p>
    <w:p w:rsidRDefault="00CE7807" w:rsidP="001904C8" w:rsidR="00CE7807" w:rsidRPr="00A12DB3">
      <w:pPr>
        <w:jc w:val="both"/>
        <w:rPr>
          <w:rFonts w:cs="Times New Roman"/>
          <w:bCs/>
        </w:rPr>
      </w:pPr>
    </w:p>
    <w:p w:rsidRDefault="001904C8" w:rsidP="001904C8" w:rsidR="001904C8" w:rsidRPr="00A12DB3">
      <w:pPr>
        <w:jc w:val="center"/>
        <w:rPr>
          <w:rFonts w:cs="Times New Roman"/>
          <w:bCs/>
        </w:rPr>
      </w:pPr>
      <w:r w:rsidRPr="00A12DB3">
        <w:rPr>
          <w:rFonts w:cs="Times New Roman"/>
          <w:bCs/>
        </w:rPr>
        <w:t>U  I M E  R E P U B L I K E  H R V A T S K E</w:t>
      </w:r>
    </w:p>
    <w:p w:rsidRDefault="001904C8" w:rsidP="001904C8" w:rsidR="001904C8" w:rsidRPr="00A12DB3">
      <w:pPr>
        <w:jc w:val="both"/>
        <w:rPr>
          <w:rFonts w:cs="Times New Roman"/>
          <w:bCs/>
        </w:rPr>
      </w:pPr>
    </w:p>
    <w:p w:rsidRDefault="001904C8" w:rsidP="001904C8" w:rsidR="001904C8" w:rsidRPr="00A12DB3">
      <w:pPr>
        <w:jc w:val="center"/>
        <w:rPr>
          <w:rFonts w:cs="Times New Roman"/>
          <w:bCs/>
        </w:rPr>
      </w:pPr>
      <w:r w:rsidRPr="00A12DB3">
        <w:rPr>
          <w:rFonts w:cs="Times New Roman"/>
          <w:bCs/>
        </w:rPr>
        <w:t xml:space="preserve">R J E Š E N J E </w:t>
      </w:r>
    </w:p>
    <w:p w:rsidRDefault="001904C8" w:rsidP="001904C8" w:rsidR="001904C8" w:rsidRPr="00A12DB3">
      <w:pPr>
        <w:jc w:val="center"/>
        <w:rPr>
          <w:rFonts w:cs="Times New Roman"/>
        </w:rPr>
      </w:pPr>
    </w:p>
    <w:p w:rsidRDefault="001904C8" w:rsidP="001904C8" w:rsidR="001904C8" w:rsidRPr="00A12DB3">
      <w:pPr>
        <w:ind w:firstLine="708"/>
        <w:jc w:val="both"/>
        <w:rPr>
          <w:rFonts w:cs="Times New Roman"/>
        </w:rPr>
      </w:pPr>
      <w:r w:rsidRPr="00A12DB3">
        <w:rPr>
          <w:rFonts w:cs="Times New Roman"/>
        </w:rPr>
        <w:t xml:space="preserve">Trgovački sud u Zadru, OIB: 39670464653, po sutkinji </w:t>
      </w:r>
      <w:r w:rsidR="00596F62" w:rsidRPr="00A12DB3">
        <w:rPr>
          <w:rFonts w:cs="Times New Roman"/>
        </w:rPr>
        <w:t>Ardeni Bajlo</w:t>
      </w:r>
      <w:r w:rsidRPr="00A12DB3">
        <w:rPr>
          <w:rFonts w:cs="Times New Roman"/>
        </w:rPr>
        <w:t xml:space="preserve">, u stečajnom postupku nad stečajnim dužnikom </w:t>
      </w:r>
      <w:r w:rsidR="00596F62" w:rsidRPr="00A12DB3">
        <w:rPr>
          <w:rFonts w:cs="Times New Roman"/>
        </w:rPr>
        <w:t>TEKSTIL ZADAR d.o.o. u stečaju, Franka Lisice 42, Zadar, OIB:04451653115</w:t>
      </w:r>
      <w:r w:rsidRPr="00A12DB3">
        <w:rPr>
          <w:rFonts w:cs="Times New Roman"/>
        </w:rPr>
        <w:t xml:space="preserve">, zastupanom po stečajnom upravitelju </w:t>
      </w:r>
      <w:r w:rsidR="00596F62" w:rsidRPr="00A12DB3">
        <w:rPr>
          <w:rFonts w:cs="Times New Roman"/>
        </w:rPr>
        <w:t>Anti Vukašini iz Zadra, Dr. Franje Tuđmana 46C, OIB: 65643961597</w:t>
      </w:r>
      <w:r w:rsidR="00F54A55" w:rsidRPr="00A12DB3">
        <w:rPr>
          <w:rFonts w:cs="Times New Roman"/>
        </w:rPr>
        <w:t xml:space="preserve">, </w:t>
      </w:r>
      <w:r w:rsidRPr="00A12DB3">
        <w:rPr>
          <w:rFonts w:cs="Times New Roman"/>
        </w:rPr>
        <w:t xml:space="preserve">odlučujući o stečajnom planu stečajnog upravitelja na ročištu od </w:t>
      </w:r>
      <w:r w:rsidR="00596F62" w:rsidRPr="00A12DB3">
        <w:rPr>
          <w:rFonts w:cs="Times New Roman"/>
        </w:rPr>
        <w:t>30. ožujka 2017.,</w:t>
      </w:r>
      <w:r w:rsidRPr="00A12DB3">
        <w:rPr>
          <w:rFonts w:cs="Times New Roman"/>
        </w:rPr>
        <w:t xml:space="preserve"> </w:t>
      </w:r>
      <w:r w:rsidR="00000BC9">
        <w:rPr>
          <w:rFonts w:cs="Times New Roman"/>
        </w:rPr>
        <w:t xml:space="preserve">dana </w:t>
      </w:r>
      <w:r w:rsidR="00750D9B">
        <w:rPr>
          <w:rFonts w:cs="Times New Roman"/>
        </w:rPr>
        <w:t>25. travnja</w:t>
      </w:r>
      <w:r w:rsidR="00000BC9">
        <w:rPr>
          <w:rFonts w:cs="Times New Roman"/>
        </w:rPr>
        <w:t xml:space="preserve"> 2017.</w:t>
      </w:r>
    </w:p>
    <w:p w:rsidRDefault="001904C8" w:rsidP="001904C8" w:rsidR="001904C8" w:rsidRPr="00A12DB3">
      <w:pPr>
        <w:jc w:val="both"/>
        <w:rPr>
          <w:rFonts w:cs="Times New Roman"/>
        </w:rPr>
      </w:pPr>
    </w:p>
    <w:p w:rsidRDefault="001904C8" w:rsidP="001904C8" w:rsidR="001904C8" w:rsidRPr="00A12DB3">
      <w:pPr>
        <w:jc w:val="center"/>
        <w:rPr>
          <w:rFonts w:cs="Times New Roman"/>
        </w:rPr>
      </w:pPr>
      <w:r w:rsidRPr="00A12DB3">
        <w:rPr>
          <w:rFonts w:cs="Times New Roman"/>
        </w:rPr>
        <w:t>r i j e š i o  j e</w:t>
      </w:r>
    </w:p>
    <w:p w:rsidRDefault="00CE7807" w:rsidP="00CE7807" w:rsidR="00CE7807" w:rsidRPr="00A12DB3">
      <w:pPr>
        <w:jc w:val="both"/>
        <w:rPr>
          <w:rFonts w:cs="Times New Roman"/>
        </w:rPr>
      </w:pPr>
    </w:p>
    <w:p w:rsidRDefault="00D80C1B" w:rsidP="00CE7807" w:rsidR="00CE7807" w:rsidRPr="00A12DB3">
      <w:pPr>
        <w:ind w:firstLine="708"/>
        <w:jc w:val="both"/>
        <w:rPr>
          <w:rFonts w:cs="Times New Roman"/>
        </w:rPr>
      </w:pPr>
      <w:r w:rsidRPr="00A12DB3">
        <w:rPr>
          <w:rFonts w:cs="Times New Roman"/>
        </w:rPr>
        <w:t xml:space="preserve">I. </w:t>
      </w:r>
      <w:r w:rsidR="00CE7807" w:rsidRPr="00A12DB3">
        <w:rPr>
          <w:rFonts w:cs="Times New Roman"/>
        </w:rPr>
        <w:t>Potvrđuje se stečajni plan stečajnog upravitelja</w:t>
      </w:r>
      <w:r w:rsidR="0016431D" w:rsidRPr="00A12DB3">
        <w:rPr>
          <w:rFonts w:cs="Times New Roman"/>
        </w:rPr>
        <w:t xml:space="preserve"> prihvaćen</w:t>
      </w:r>
      <w:r w:rsidR="00CE7807" w:rsidRPr="00A12DB3">
        <w:rPr>
          <w:rFonts w:cs="Times New Roman"/>
        </w:rPr>
        <w:t xml:space="preserve"> na ročištu </w:t>
      </w:r>
      <w:r w:rsidR="0016431D" w:rsidRPr="00A12DB3">
        <w:rPr>
          <w:rFonts w:cs="Times New Roman"/>
        </w:rPr>
        <w:t>za raspravljanje i glasovanje o stečajnom planu održanom dana</w:t>
      </w:r>
      <w:r w:rsidR="00CE7807" w:rsidRPr="00A12DB3">
        <w:rPr>
          <w:rFonts w:cs="Times New Roman"/>
        </w:rPr>
        <w:t xml:space="preserve"> </w:t>
      </w:r>
      <w:r w:rsidR="00596F62" w:rsidRPr="00A12DB3">
        <w:rPr>
          <w:rFonts w:cs="Times New Roman"/>
        </w:rPr>
        <w:t>30. ožujka 2017</w:t>
      </w:r>
      <w:r w:rsidR="00CE7807" w:rsidRPr="00A12DB3">
        <w:rPr>
          <w:rFonts w:cs="Times New Roman"/>
        </w:rPr>
        <w:t xml:space="preserve">. koji sadržava slijedeću provedbenu osnovu koju su vjerovnici prihvatili: </w:t>
      </w:r>
    </w:p>
    <w:p w:rsidRDefault="00082076" w:rsidP="001904C8" w:rsidR="00082076" w:rsidRPr="00A12DB3">
      <w:pPr>
        <w:rPr>
          <w:rFonts w:cs="Times New Roman"/>
        </w:rPr>
      </w:pPr>
    </w:p>
    <w:p w:rsidRDefault="00A12DB3" w:rsidP="00A12DB3" w:rsidR="00A12DB3" w:rsidRPr="00A12DB3">
      <w:pPr>
        <w:pStyle w:val="Bezproreda"/>
        <w:numPr>
          <w:ilvl w:val="1"/>
          <w:numId w:val="3"/>
        </w:numPr>
        <w:tabs>
          <w:tab w:pos="1134" w:val="left"/>
        </w:tabs>
        <w:ind w:hanging="283" w:left="709"/>
        <w:rPr>
          <w:rFonts w:hAnsi="Times New Roman" w:ascii="Times New Roman"/>
          <w:sz w:val="24"/>
          <w:szCs w:val="24"/>
        </w:rPr>
      </w:pPr>
      <w:r w:rsidRPr="00A12DB3">
        <w:rPr>
          <w:rFonts w:hAnsi="Times New Roman" w:ascii="Times New Roman"/>
          <w:sz w:val="24"/>
          <w:szCs w:val="24"/>
        </w:rPr>
        <w:t>SKUPINE VJEROVNIKA</w:t>
      </w:r>
    </w:p>
    <w:p w:rsidRDefault="00A12DB3" w:rsidP="00A12DB3" w:rsidR="00A12DB3" w:rsidRPr="00A12DB3">
      <w:pPr>
        <w:pStyle w:val="Bezproreda"/>
        <w:tabs>
          <w:tab w:pos="1134" w:val="left"/>
        </w:tabs>
        <w:rPr>
          <w:rFonts w:hAnsi="Times New Roman" w:ascii="Times New Roman"/>
          <w:sz w:val="24"/>
          <w:szCs w:val="24"/>
        </w:rPr>
      </w:pPr>
    </w:p>
    <w:p w:rsidRDefault="00A12DB3" w:rsidP="00A12DB3" w:rsidR="00A12DB3" w:rsidRPr="00A12DB3">
      <w:pPr>
        <w:pStyle w:val="Bezproreda"/>
        <w:tabs>
          <w:tab w:pos="1134" w:val="left"/>
        </w:tabs>
        <w:rPr>
          <w:rFonts w:hAnsi="Times New Roman" w:ascii="Times New Roman"/>
          <w:sz w:val="24"/>
          <w:szCs w:val="24"/>
        </w:rPr>
      </w:pPr>
      <w:r w:rsidRPr="00A12DB3">
        <w:rPr>
          <w:rFonts w:hAnsi="Times New Roman" w:ascii="Times New Roman"/>
          <w:sz w:val="24"/>
          <w:szCs w:val="24"/>
        </w:rPr>
        <w:t>Svi vjerovnici razvrstavaju se u dvije skupine i to:</w:t>
      </w:r>
    </w:p>
    <w:p w:rsidRDefault="00A12DB3" w:rsidP="00A12DB3" w:rsidR="00A12DB3" w:rsidRPr="00A12DB3">
      <w:pPr>
        <w:pStyle w:val="Bezproreda"/>
        <w:numPr>
          <w:ilvl w:val="0"/>
          <w:numId w:val="2"/>
        </w:numPr>
        <w:tabs>
          <w:tab w:pos="284" w:val="left"/>
        </w:tabs>
        <w:jc w:val="both"/>
        <w:rPr>
          <w:rFonts w:hAnsi="Times New Roman" w:ascii="Times New Roman"/>
          <w:sz w:val="24"/>
          <w:szCs w:val="24"/>
        </w:rPr>
      </w:pPr>
      <w:r w:rsidRPr="00A12DB3">
        <w:rPr>
          <w:rFonts w:hAnsi="Times New Roman" w:ascii="Times New Roman"/>
          <w:sz w:val="24"/>
          <w:szCs w:val="24"/>
          <w:u w:val="single"/>
        </w:rPr>
        <w:t>Prva skupina</w:t>
      </w:r>
      <w:r w:rsidRPr="00A12DB3">
        <w:rPr>
          <w:rFonts w:hAnsi="Times New Roman" w:ascii="Times New Roman"/>
          <w:sz w:val="24"/>
          <w:szCs w:val="24"/>
        </w:rPr>
        <w:t>: vjerovnici I. višeg isplatnog reda temeljem utvrđenih tražbina</w:t>
      </w:r>
    </w:p>
    <w:p w:rsidRDefault="00A12DB3" w:rsidP="00A12DB3" w:rsidR="00A12DB3" w:rsidRPr="00A12DB3">
      <w:pPr>
        <w:pStyle w:val="Bezproreda"/>
        <w:tabs>
          <w:tab w:pos="284" w:val="left"/>
        </w:tabs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A12DB3" w:rsidP="00A12DB3" w:rsidR="00A12DB3" w:rsidRPr="00A12DB3">
      <w:pPr>
        <w:pStyle w:val="Bezproreda"/>
        <w:numPr>
          <w:ilvl w:val="0"/>
          <w:numId w:val="2"/>
        </w:numPr>
        <w:tabs>
          <w:tab w:pos="284" w:val="left"/>
        </w:tabs>
        <w:ind w:hanging="284" w:left="284"/>
        <w:jc w:val="both"/>
        <w:rPr>
          <w:rFonts w:hAnsi="Times New Roman" w:ascii="Times New Roman"/>
          <w:sz w:val="24"/>
          <w:szCs w:val="24"/>
        </w:rPr>
      </w:pPr>
      <w:r w:rsidRPr="00A12DB3">
        <w:rPr>
          <w:rFonts w:hAnsi="Times New Roman" w:ascii="Times New Roman"/>
          <w:sz w:val="24"/>
          <w:szCs w:val="24"/>
          <w:u w:val="single"/>
        </w:rPr>
        <w:t>Druga skupina</w:t>
      </w:r>
      <w:r w:rsidRPr="00A12DB3">
        <w:rPr>
          <w:rFonts w:hAnsi="Times New Roman" w:ascii="Times New Roman"/>
          <w:sz w:val="24"/>
          <w:szCs w:val="24"/>
        </w:rPr>
        <w:t xml:space="preserve">: vjerovnici II. višeg isplatnog reda temeljem utvrđenih tražbina </w:t>
      </w:r>
    </w:p>
    <w:p w:rsidRDefault="00A12DB3" w:rsidP="00A12DB3" w:rsidR="00A12DB3" w:rsidRPr="00A12DB3">
      <w:pPr>
        <w:pStyle w:val="Bezproreda"/>
        <w:tabs>
          <w:tab w:pos="284" w:val="left"/>
        </w:tabs>
        <w:rPr>
          <w:rFonts w:hAnsi="Times New Roman" w:ascii="Times New Roman"/>
          <w:sz w:val="24"/>
          <w:szCs w:val="24"/>
        </w:rPr>
      </w:pPr>
    </w:p>
    <w:p w:rsidRDefault="00A12DB3" w:rsidP="00A12DB3" w:rsidR="00A12DB3" w:rsidRPr="00A12DB3">
      <w:pPr>
        <w:pStyle w:val="Bezproreda"/>
        <w:numPr>
          <w:ilvl w:val="1"/>
          <w:numId w:val="3"/>
        </w:numPr>
        <w:tabs>
          <w:tab w:pos="284" w:val="left"/>
          <w:tab w:pos="993" w:val="left"/>
        </w:tabs>
        <w:rPr>
          <w:rFonts w:hAnsi="Times New Roman" w:ascii="Times New Roman"/>
          <w:sz w:val="24"/>
          <w:szCs w:val="24"/>
        </w:rPr>
      </w:pPr>
      <w:r w:rsidRPr="00A12DB3">
        <w:rPr>
          <w:rFonts w:hAnsi="Times New Roman" w:ascii="Times New Roman"/>
          <w:sz w:val="24"/>
          <w:szCs w:val="24"/>
        </w:rPr>
        <w:t>ROKOVI I VISINA NAMIRENJA</w:t>
      </w:r>
    </w:p>
    <w:p w:rsidRDefault="00A12DB3" w:rsidP="00A12DB3" w:rsidR="00A12DB3" w:rsidRPr="00A12DB3">
      <w:pPr>
        <w:pStyle w:val="Bezproreda"/>
        <w:tabs>
          <w:tab w:pos="284" w:val="left"/>
        </w:tabs>
        <w:rPr>
          <w:rFonts w:hAnsi="Times New Roman" w:ascii="Times New Roman"/>
          <w:sz w:val="24"/>
          <w:szCs w:val="24"/>
        </w:rPr>
      </w:pPr>
    </w:p>
    <w:p w:rsidRDefault="00A12DB3" w:rsidP="00A12DB3" w:rsidR="00A12DB3" w:rsidRPr="00A12DB3">
      <w:pPr>
        <w:pStyle w:val="Bezproreda"/>
        <w:numPr>
          <w:ilvl w:val="2"/>
          <w:numId w:val="3"/>
        </w:numPr>
        <w:tabs>
          <w:tab w:pos="993" w:val="left"/>
        </w:tabs>
        <w:rPr>
          <w:rFonts w:hAnsi="Times New Roman" w:ascii="Times New Roman"/>
          <w:sz w:val="24"/>
          <w:szCs w:val="24"/>
        </w:rPr>
      </w:pPr>
      <w:r w:rsidRPr="00A12DB3">
        <w:rPr>
          <w:rFonts w:hAnsi="Times New Roman" w:ascii="Times New Roman"/>
          <w:sz w:val="24"/>
          <w:szCs w:val="24"/>
        </w:rPr>
        <w:t>RAČUNANJE ROKOVA</w:t>
      </w:r>
    </w:p>
    <w:p w:rsidRDefault="00A12DB3" w:rsidP="00A12DB3" w:rsidR="00A12DB3" w:rsidRPr="00A12DB3">
      <w:pPr>
        <w:pStyle w:val="Bezproreda"/>
        <w:rPr>
          <w:rFonts w:hAnsi="Times New Roman" w:ascii="Times New Roman"/>
          <w:sz w:val="24"/>
          <w:szCs w:val="24"/>
        </w:rPr>
      </w:pPr>
    </w:p>
    <w:p w:rsidRDefault="00A12DB3" w:rsidP="00A12DB3" w:rsidR="00A12DB3" w:rsidRPr="00A12DB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12DB3">
        <w:rPr>
          <w:rFonts w:hAnsi="Times New Roman" w:ascii="Times New Roman"/>
          <w:sz w:val="24"/>
          <w:szCs w:val="24"/>
        </w:rPr>
        <w:t>Rokovi iz Provedbenih osnova počinju teći od dana pravomoćnosti stečajnog plana i od tog dana podrazumijeva se da je nastao dužničko-vjerovnički odnos između Dužnika i vjerovnika. Ujedno se presumira da je nastupila i obveza Dužnika da ispuni obveze prema vjerovnicima prema uvjetima iz stečajnog plana (provedbenih osnova).</w:t>
      </w:r>
    </w:p>
    <w:p w:rsidRDefault="00A12DB3" w:rsidP="00A12DB3" w:rsidR="00A12DB3" w:rsidRPr="00A12DB3">
      <w:pPr>
        <w:pStyle w:val="Bezproreda"/>
        <w:rPr>
          <w:rFonts w:hAnsi="Times New Roman" w:ascii="Times New Roman"/>
          <w:sz w:val="24"/>
          <w:szCs w:val="24"/>
        </w:rPr>
      </w:pPr>
    </w:p>
    <w:p w:rsidRDefault="00A12DB3" w:rsidP="00A12DB3" w:rsidR="00A12DB3" w:rsidRPr="00A12DB3">
      <w:pPr>
        <w:pStyle w:val="Bezproreda"/>
        <w:numPr>
          <w:ilvl w:val="2"/>
          <w:numId w:val="3"/>
        </w:numPr>
        <w:tabs>
          <w:tab w:pos="993" w:val="left"/>
        </w:tabs>
        <w:rPr>
          <w:rFonts w:hAnsi="Times New Roman" w:ascii="Times New Roman"/>
          <w:sz w:val="24"/>
          <w:szCs w:val="24"/>
        </w:rPr>
      </w:pPr>
      <w:r w:rsidRPr="00A12DB3">
        <w:rPr>
          <w:rFonts w:hAnsi="Times New Roman" w:ascii="Times New Roman"/>
          <w:sz w:val="24"/>
          <w:szCs w:val="24"/>
        </w:rPr>
        <w:t xml:space="preserve">NAMIRENJE VJEROVNIKA PO SKUPINAMA </w:t>
      </w:r>
    </w:p>
    <w:p w:rsidRDefault="00A12DB3" w:rsidP="00A12DB3" w:rsidR="00A12DB3" w:rsidRPr="00A12DB3">
      <w:pPr>
        <w:pStyle w:val="Bezproreda"/>
        <w:rPr>
          <w:rFonts w:hAnsi="Times New Roman" w:ascii="Times New Roman"/>
          <w:sz w:val="24"/>
          <w:szCs w:val="24"/>
        </w:rPr>
      </w:pPr>
    </w:p>
    <w:p w:rsidRDefault="00A12DB3" w:rsidP="00A12DB3" w:rsidR="00A12DB3" w:rsidRPr="00A12DB3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A12DB3">
        <w:rPr>
          <w:rFonts w:hAnsi="Times New Roman" w:ascii="Times New Roman"/>
          <w:sz w:val="24"/>
          <w:szCs w:val="24"/>
          <w:u w:val="single"/>
        </w:rPr>
        <w:t>Prva skupina vjerovnika</w:t>
      </w:r>
    </w:p>
    <w:p w:rsidRDefault="00A12DB3" w:rsidP="00A12DB3" w:rsidR="00A12DB3" w:rsidRPr="00A12DB3">
      <w:pPr>
        <w:pStyle w:val="Bezproreda"/>
        <w:rPr>
          <w:rFonts w:hAnsi="Times New Roman" w:ascii="Times New Roman"/>
          <w:i/>
          <w:sz w:val="24"/>
          <w:szCs w:val="24"/>
          <w:u w:val="single"/>
        </w:rPr>
      </w:pPr>
    </w:p>
    <w:p w:rsidRDefault="00A12DB3" w:rsidP="00A12DB3" w:rsidR="00A12DB3" w:rsidRPr="00A12DB3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12DB3">
        <w:rPr>
          <w:rFonts w:hAnsi="Times New Roman" w:ascii="Times New Roman"/>
          <w:sz w:val="24"/>
          <w:szCs w:val="24"/>
        </w:rPr>
        <w:t xml:space="preserve">Prvu skupinu vjerovnika čine vjerovnici sa utvrđenim tražbinama prvog višeg isplatnog reda. Konkretno, u ovom slučaju, radi se o utvrđenoj tražbini Ive Storelia, Dubrovačka 49, Biograd na moru, OIB: </w:t>
      </w:r>
      <w:r w:rsidRPr="00A12DB3">
        <w:rPr>
          <w:rFonts w:eastAsia="Times New Roman" w:hAnsi="Times New Roman" w:ascii="Times New Roman"/>
          <w:sz w:val="24"/>
          <w:szCs w:val="24"/>
          <w:lang w:eastAsia="hr-HR"/>
        </w:rPr>
        <w:t>67617152286, u utvrđenom iznosu 142.481,18 kn (Zapisnik sa ispitnog ročišta  Trgovačkog suda u Zadru od 14.09.2016. Posl. br. 1 St-47/15-73).</w:t>
      </w:r>
    </w:p>
    <w:p w:rsidRDefault="00A12DB3" w:rsidP="00A12DB3" w:rsidR="00A12DB3" w:rsidRPr="00A12DB3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12DB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Vjerovnik ove skupine se namiruje u punom iznosu utvrđene tražbine (100% utvrđene tražbine) u roku od 4 godine u 16 jednakih kvartalnih anuiteta sa počekom od 1 (jedne) godine koji počinje teći od dana pravomoćnosti stečajnog plana na Trgovačkom sudu.</w:t>
      </w:r>
    </w:p>
    <w:p w:rsidRDefault="00A12DB3" w:rsidP="00A12DB3" w:rsidR="00A12DB3" w:rsidRPr="00A12DB3">
      <w:pPr>
        <w:pStyle w:val="Bezproreda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166"/>
        <w:tblInd w:type="dxa" w:w="93"/>
        <w:tblLook w:val="04A0" w:noVBand="1" w:noHBand="0" w:lastColumn="0" w:firstColumn="1" w:lastRow="0" w:firstRow="1"/>
      </w:tblPr>
      <w:tblGrid>
        <w:gridCol w:w="790"/>
        <w:gridCol w:w="2305"/>
        <w:gridCol w:w="1536"/>
        <w:gridCol w:w="1505"/>
        <w:gridCol w:w="1690"/>
        <w:gridCol w:w="1340"/>
      </w:tblGrid>
      <w:tr w:rsidTr="00A12DB3" w:rsidR="00A12DB3" w:rsidRPr="00A12DB3">
        <w:trPr>
          <w:trHeight w:val="1186"/>
        </w:trPr>
        <w:tc>
          <w:tcPr>
            <w:tcW w:type="dxa" w:w="65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Redni broj </w:t>
            </w:r>
          </w:p>
        </w:tc>
        <w:tc>
          <w:tcPr>
            <w:tcW w:type="dxa" w:w="24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Ime i prezime / tvrtka  ili naziv vjerovnika</w:t>
            </w:r>
          </w:p>
        </w:tc>
        <w:tc>
          <w:tcPr>
            <w:tcW w:type="dxa" w:w="14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OIB vjerovnika </w:t>
            </w:r>
          </w:p>
        </w:tc>
        <w:tc>
          <w:tcPr>
            <w:tcW w:type="dxa" w:w="153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Iznos priznate tražbine kn</w:t>
            </w:r>
          </w:p>
        </w:tc>
        <w:tc>
          <w:tcPr>
            <w:tcW w:type="dxa" w:w="16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ZA OTPLATU</w:t>
            </w:r>
          </w:p>
        </w:tc>
        <w:tc>
          <w:tcPr>
            <w:tcW w:type="dxa" w:w="13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Kvartalni anuitet kn</w:t>
            </w:r>
          </w:p>
        </w:tc>
      </w:tr>
      <w:tr w:rsidTr="00A12DB3" w:rsidR="00A12DB3" w:rsidRPr="00A12DB3">
        <w:trPr>
          <w:trHeight w:val="821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1.</w:t>
            </w:r>
          </w:p>
        </w:tc>
        <w:tc>
          <w:tcPr>
            <w:tcW w:type="dxa" w:w="24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IVO STORELI</w:t>
            </w:r>
          </w:p>
        </w:tc>
        <w:tc>
          <w:tcPr>
            <w:tcW w:type="dxa" w:w="14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67617152286</w:t>
            </w:r>
          </w:p>
        </w:tc>
        <w:tc>
          <w:tcPr>
            <w:tcW w:type="dxa" w:w="1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142.481,18 </w:t>
            </w:r>
          </w:p>
        </w:tc>
        <w:tc>
          <w:tcPr>
            <w:tcW w:type="dxa" w:w="1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</w:t>
            </w:r>
          </w:p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142.481,18 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8.905,07 </w:t>
            </w:r>
          </w:p>
        </w:tc>
      </w:tr>
    </w:tbl>
    <w:p w:rsidRDefault="00A12DB3" w:rsidP="00A12DB3" w:rsidR="00A12DB3" w:rsidRPr="00A12DB3">
      <w:pPr>
        <w:pStyle w:val="Bezproreda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12DB3" w:rsidP="00A12DB3" w:rsidR="00A12DB3" w:rsidRPr="00A12DB3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A12DB3">
        <w:rPr>
          <w:rFonts w:hAnsi="Times New Roman" w:ascii="Times New Roman"/>
          <w:sz w:val="24"/>
          <w:szCs w:val="24"/>
          <w:u w:val="single"/>
        </w:rPr>
        <w:t>Druga skupina vjerovnika</w:t>
      </w:r>
    </w:p>
    <w:p w:rsidRDefault="00A12DB3" w:rsidP="00A12DB3" w:rsidR="00A12DB3" w:rsidRPr="00A12DB3">
      <w:pPr>
        <w:pStyle w:val="Bezproreda"/>
        <w:rPr>
          <w:rFonts w:hAnsi="Times New Roman" w:ascii="Times New Roman"/>
          <w:sz w:val="24"/>
          <w:szCs w:val="24"/>
        </w:rPr>
      </w:pPr>
    </w:p>
    <w:p w:rsidRDefault="00A12DB3" w:rsidP="00A12DB3" w:rsidR="00A12DB3" w:rsidRPr="00A12DB3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12DB3">
        <w:rPr>
          <w:rFonts w:hAnsi="Times New Roman" w:ascii="Times New Roman"/>
          <w:sz w:val="24"/>
          <w:szCs w:val="24"/>
        </w:rPr>
        <w:t xml:space="preserve">Drugu skupinu vjerovnika čine vjerovnici sa utvrđenim tražbinama drugog višeg isplatnog reda u ukupnom iznosu 6.075.705,83 kuna </w:t>
      </w:r>
      <w:r w:rsidRPr="00A12DB3">
        <w:rPr>
          <w:rFonts w:eastAsia="Times New Roman" w:hAnsi="Times New Roman" w:ascii="Times New Roman"/>
          <w:sz w:val="24"/>
          <w:szCs w:val="24"/>
          <w:lang w:eastAsia="hr-HR"/>
        </w:rPr>
        <w:t>(Zapisnik sa ispitnog ročišta  Trgovačkog suda u Zadru od 14.09.2016. Posl. br. 1 St-47/15-73).</w:t>
      </w:r>
    </w:p>
    <w:p w:rsidRDefault="00A12DB3" w:rsidP="00A12DB3" w:rsidR="00A12DB3" w:rsidRPr="00A12DB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12DB3">
        <w:rPr>
          <w:rFonts w:hAnsi="Times New Roman" w:ascii="Times New Roman"/>
          <w:sz w:val="24"/>
          <w:szCs w:val="24"/>
        </w:rPr>
        <w:t xml:space="preserve"> </w:t>
      </w:r>
    </w:p>
    <w:p w:rsidRDefault="00A12DB3" w:rsidP="00A12DB3" w:rsidR="00A12DB3" w:rsidRPr="00A12DB3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12DB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Vjerovnici ove skupine namiruju se u iznosu 1/3 utvrđenih tražbina ili 2.025.235,28 kuna, odnosno namiruju se 33,33% utvrđenih tražbina, </w:t>
      </w:r>
      <w:r w:rsidRPr="00A12DB3">
        <w:rPr>
          <w:rFonts w:eastAsia="Times New Roman" w:hAnsi="Times New Roman" w:ascii="Times New Roman"/>
          <w:sz w:val="24"/>
          <w:szCs w:val="24"/>
          <w:lang w:eastAsia="hr-HR"/>
        </w:rPr>
        <w:t xml:space="preserve">roku od 4 godine u 16 jednakih kvartalnih anuiteta sa počekom od 1 (jedne) godine koji počinje teći od dana pravomoćnosti stečajnog plana na Trgovačkom sudu. </w:t>
      </w:r>
    </w:p>
    <w:p w:rsidRDefault="00A12DB3" w:rsidP="00A12DB3" w:rsidR="00A12DB3" w:rsidRPr="00A12DB3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12DB3" w:rsidP="00A12DB3" w:rsidR="00A12DB3" w:rsidRPr="00A12DB3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12DB3">
        <w:rPr>
          <w:rFonts w:eastAsia="Times New Roman" w:hAnsi="Times New Roman" w:ascii="Times New Roman"/>
          <w:sz w:val="24"/>
          <w:szCs w:val="24"/>
          <w:lang w:eastAsia="hr-HR"/>
        </w:rPr>
        <w:t>U nastavku donosimo detaljnu razradu načina namirenja po svakom vjerovniku unutar druge skupine vjerovnika:</w:t>
      </w:r>
    </w:p>
    <w:p w:rsidRDefault="00A12DB3" w:rsidP="00A12DB3" w:rsidR="00A12DB3" w:rsidRPr="00A12DB3">
      <w:pPr>
        <w:pStyle w:val="Bezproreda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438"/>
        <w:tblInd w:type="dxa" w:w="93"/>
        <w:tblLayout w:type="fixed"/>
        <w:tblLook w:val="04A0" w:noVBand="1" w:noHBand="0" w:lastColumn="0" w:firstColumn="1" w:lastRow="0" w:firstRow="1"/>
      </w:tblPr>
      <w:tblGrid>
        <w:gridCol w:w="646"/>
        <w:gridCol w:w="2346"/>
        <w:gridCol w:w="1276"/>
        <w:gridCol w:w="1337"/>
        <w:gridCol w:w="1280"/>
        <w:gridCol w:w="1368"/>
        <w:gridCol w:w="1185"/>
      </w:tblGrid>
      <w:tr w:rsidTr="00A12DB3" w:rsidR="00A12DB3" w:rsidRPr="00A12DB3">
        <w:trPr>
          <w:trHeight w:val="987"/>
        </w:trPr>
        <w:tc>
          <w:tcPr>
            <w:tcW w:type="dxa" w:w="64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Redni broj </w:t>
            </w:r>
          </w:p>
        </w:tc>
        <w:tc>
          <w:tcPr>
            <w:tcW w:type="dxa" w:w="234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Ime i prezime / tvrtka  ili naziv vjerovnika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OIB vjerovnika </w:t>
            </w:r>
          </w:p>
        </w:tc>
        <w:tc>
          <w:tcPr>
            <w:tcW w:type="dxa" w:w="133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Iznos priznate tražbine kn</w:t>
            </w:r>
          </w:p>
        </w:tc>
        <w:tc>
          <w:tcPr>
            <w:tcW w:type="dxa" w:w="12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OTPIS 2/3</w:t>
            </w:r>
          </w:p>
        </w:tc>
        <w:tc>
          <w:tcPr>
            <w:tcW w:type="dxa" w:w="13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ZA OTPLATU</w:t>
            </w:r>
          </w:p>
        </w:tc>
        <w:tc>
          <w:tcPr>
            <w:tcW w:type="dxa" w:w="11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Kvartalni anuitet kn</w:t>
            </w:r>
          </w:p>
        </w:tc>
      </w:tr>
      <w:tr w:rsidTr="00A12DB3" w:rsidR="00A12DB3" w:rsidRPr="00A12DB3">
        <w:trPr>
          <w:trHeight w:val="505"/>
        </w:trPr>
        <w:tc>
          <w:tcPr>
            <w:tcW w:type="dxa" w:w="6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1.</w:t>
            </w:r>
          </w:p>
        </w:tc>
        <w:tc>
          <w:tcPr>
            <w:tcW w:type="dxa" w:w="23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IVO STORELI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67617152286</w:t>
            </w:r>
          </w:p>
        </w:tc>
        <w:tc>
          <w:tcPr>
            <w:tcW w:type="dxa" w:w="13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59.214,24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39.476,16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19.738,08 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1.233,63 </w:t>
            </w:r>
          </w:p>
        </w:tc>
      </w:tr>
      <w:tr w:rsidTr="00A12DB3" w:rsidR="00A12DB3" w:rsidRPr="00A12DB3">
        <w:trPr>
          <w:trHeight w:val="401"/>
        </w:trPr>
        <w:tc>
          <w:tcPr>
            <w:tcW w:type="dxa" w:w="64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2.</w:t>
            </w:r>
          </w:p>
        </w:tc>
        <w:tc>
          <w:tcPr>
            <w:tcW w:type="dxa" w:w="2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HRVATSKE ŠUME d.o.o.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69693144506</w:t>
            </w:r>
          </w:p>
        </w:tc>
        <w:tc>
          <w:tcPr>
            <w:tcW w:type="dxa" w:w="133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9.607,97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6.405,31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3.202,66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200,17 </w:t>
            </w:r>
          </w:p>
        </w:tc>
      </w:tr>
      <w:tr w:rsidTr="00A12DB3" w:rsidR="00A12DB3" w:rsidRPr="00A12DB3">
        <w:trPr>
          <w:trHeight w:val="401"/>
        </w:trPr>
        <w:tc>
          <w:tcPr>
            <w:tcW w:type="dxa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3.</w:t>
            </w:r>
          </w:p>
        </w:tc>
        <w:tc>
          <w:tcPr>
            <w:tcW w:type="dxa" w:w="23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HRVATSKE VODE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28921383001</w:t>
            </w:r>
          </w:p>
        </w:tc>
        <w:tc>
          <w:tcPr>
            <w:tcW w:type="dxa" w:w="1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   932,68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621,79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  310,89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19,43 </w:t>
            </w:r>
          </w:p>
        </w:tc>
      </w:tr>
      <w:tr w:rsidTr="00A12DB3" w:rsidR="00A12DB3" w:rsidRPr="00A12DB3">
        <w:trPr>
          <w:trHeight w:val="401"/>
        </w:trPr>
        <w:tc>
          <w:tcPr>
            <w:tcW w:type="dxa" w:w="64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4.</w:t>
            </w:r>
          </w:p>
        </w:tc>
        <w:tc>
          <w:tcPr>
            <w:tcW w:type="dxa" w:w="2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HRVATSKE VODE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28921383001</w:t>
            </w:r>
          </w:p>
        </w:tc>
        <w:tc>
          <w:tcPr>
            <w:tcW w:type="dxa" w:w="133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   480,23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320,15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  160,08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10,00 </w:t>
            </w:r>
          </w:p>
        </w:tc>
      </w:tr>
      <w:tr w:rsidTr="00A12DB3" w:rsidR="00A12DB3" w:rsidRPr="00A12DB3">
        <w:trPr>
          <w:trHeight w:val="401"/>
        </w:trPr>
        <w:tc>
          <w:tcPr>
            <w:tcW w:type="dxa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5.</w:t>
            </w:r>
          </w:p>
        </w:tc>
        <w:tc>
          <w:tcPr>
            <w:tcW w:type="dxa" w:w="23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HP - Hrvatska pošta d.d.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87311810356</w:t>
            </w:r>
          </w:p>
        </w:tc>
        <w:tc>
          <w:tcPr>
            <w:tcW w:type="dxa" w:w="1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2.379,94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1.586,63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  793,31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49,58 </w:t>
            </w:r>
          </w:p>
        </w:tc>
      </w:tr>
      <w:tr w:rsidTr="00A12DB3" w:rsidR="00A12DB3" w:rsidRPr="00A12DB3">
        <w:trPr>
          <w:trHeight w:val="401"/>
        </w:trPr>
        <w:tc>
          <w:tcPr>
            <w:tcW w:type="dxa" w:w="64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6.</w:t>
            </w:r>
          </w:p>
        </w:tc>
        <w:tc>
          <w:tcPr>
            <w:tcW w:type="dxa" w:w="2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GRAD OSIJEK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30050049642</w:t>
            </w:r>
          </w:p>
        </w:tc>
        <w:tc>
          <w:tcPr>
            <w:tcW w:type="dxa" w:w="133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7.292,35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4.861,57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2.430,78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151,92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7.</w:t>
            </w:r>
          </w:p>
        </w:tc>
        <w:tc>
          <w:tcPr>
            <w:tcW w:type="dxa" w:w="23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GRAD OSIJEK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30050049642</w:t>
            </w:r>
          </w:p>
        </w:tc>
        <w:tc>
          <w:tcPr>
            <w:tcW w:type="dxa" w:w="1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2.888,70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1.925,80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  962,90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60,18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8.</w:t>
            </w:r>
          </w:p>
        </w:tc>
        <w:tc>
          <w:tcPr>
            <w:tcW w:type="dxa" w:w="2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GRAD ZADAR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85821130368</w:t>
            </w:r>
          </w:p>
        </w:tc>
        <w:tc>
          <w:tcPr>
            <w:tcW w:type="dxa" w:w="133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176.202,95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117.468,63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58.734,32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3.670,89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9.</w:t>
            </w:r>
          </w:p>
        </w:tc>
        <w:tc>
          <w:tcPr>
            <w:tcW w:type="dxa" w:w="23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HRVATSKI </w:t>
            </w:r>
            <w:r w:rsidRPr="00A12DB3">
              <w:rPr>
                <w:rFonts w:cs="Times New Roman" w:eastAsia="Times New Roman"/>
                <w:bCs/>
                <w:lang w:eastAsia="hr-HR"/>
              </w:rPr>
              <w:lastRenderedPageBreak/>
              <w:t>TELEKOM d.d.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lastRenderedPageBreak/>
              <w:t>81793146</w:t>
            </w:r>
            <w:r w:rsidRPr="00A12DB3">
              <w:rPr>
                <w:rFonts w:cs="Times New Roman" w:eastAsia="Times New Roman"/>
                <w:lang w:eastAsia="hr-HR"/>
              </w:rPr>
              <w:lastRenderedPageBreak/>
              <w:t>560</w:t>
            </w:r>
          </w:p>
        </w:tc>
        <w:tc>
          <w:tcPr>
            <w:tcW w:type="dxa" w:w="1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lastRenderedPageBreak/>
              <w:t xml:space="preserve">           </w:t>
            </w:r>
            <w:r w:rsidRPr="00A12DB3">
              <w:rPr>
                <w:rFonts w:cs="Times New Roman" w:eastAsia="Times New Roman"/>
                <w:bCs/>
                <w:lang w:eastAsia="hr-HR"/>
              </w:rPr>
              <w:lastRenderedPageBreak/>
              <w:t xml:space="preserve">141.291,61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lastRenderedPageBreak/>
              <w:t xml:space="preserve">         </w:t>
            </w:r>
            <w:r w:rsidRPr="00A12DB3">
              <w:rPr>
                <w:rFonts w:cs="Times New Roman" w:eastAsia="Times New Roman"/>
                <w:lang w:eastAsia="hr-HR"/>
              </w:rPr>
              <w:lastRenderedPageBreak/>
              <w:t xml:space="preserve">94.194,41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lastRenderedPageBreak/>
              <w:t xml:space="preserve">            </w:t>
            </w:r>
            <w:r w:rsidRPr="00A12DB3">
              <w:rPr>
                <w:rFonts w:cs="Times New Roman" w:eastAsia="Times New Roman"/>
                <w:bCs/>
                <w:lang w:eastAsia="hr-HR"/>
              </w:rPr>
              <w:lastRenderedPageBreak/>
              <w:t xml:space="preserve">47.097,20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lastRenderedPageBreak/>
              <w:t xml:space="preserve">          </w:t>
            </w:r>
            <w:r w:rsidRPr="00A12DB3">
              <w:rPr>
                <w:rFonts w:cs="Times New Roman" w:eastAsia="Times New Roman"/>
                <w:bCs/>
                <w:lang w:eastAsia="hr-HR"/>
              </w:rPr>
              <w:lastRenderedPageBreak/>
              <w:t xml:space="preserve">2.943,58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lastRenderedPageBreak/>
              <w:t>10.</w:t>
            </w:r>
          </w:p>
        </w:tc>
        <w:tc>
          <w:tcPr>
            <w:tcW w:type="dxa" w:w="2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GRAD ZAGREB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61817894937</w:t>
            </w:r>
          </w:p>
        </w:tc>
        <w:tc>
          <w:tcPr>
            <w:tcW w:type="dxa" w:w="133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3.582,14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2.388,09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1.194,05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74,63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11.</w:t>
            </w:r>
          </w:p>
        </w:tc>
        <w:tc>
          <w:tcPr>
            <w:tcW w:type="dxa" w:w="23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FINANCIJSKA AGENCIJA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85821130368</w:t>
            </w:r>
          </w:p>
        </w:tc>
        <w:tc>
          <w:tcPr>
            <w:tcW w:type="dxa" w:w="1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1.160,22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773,48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  386,74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24,17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12.</w:t>
            </w:r>
          </w:p>
        </w:tc>
        <w:tc>
          <w:tcPr>
            <w:tcW w:type="dxa" w:w="23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EURO TEKSTIL j.d.o.o.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17112194449</w:t>
            </w:r>
          </w:p>
        </w:tc>
        <w:tc>
          <w:tcPr>
            <w:tcW w:type="dxa" w:w="13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171.347,29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114.231,53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57.115,76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3.569,74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13.</w:t>
            </w:r>
          </w:p>
        </w:tc>
        <w:tc>
          <w:tcPr>
            <w:tcW w:type="dxa" w:w="2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PODRAVSKA BANKA d.d.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97326273154</w:t>
            </w:r>
          </w:p>
        </w:tc>
        <w:tc>
          <w:tcPr>
            <w:tcW w:type="dxa" w:w="133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1.764,77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1.176,51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  588,26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36,77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14.</w:t>
            </w:r>
          </w:p>
        </w:tc>
        <w:tc>
          <w:tcPr>
            <w:tcW w:type="dxa" w:w="23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ČISTOĆA d.o.o.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84923155727</w:t>
            </w:r>
          </w:p>
        </w:tc>
        <w:tc>
          <w:tcPr>
            <w:tcW w:type="dxa" w:w="1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16.390,42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10.926,95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5.463,47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341,47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15.</w:t>
            </w:r>
          </w:p>
        </w:tc>
        <w:tc>
          <w:tcPr>
            <w:tcW w:type="dxa" w:w="2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ZAGREBAČKI HOLDING d.o.o.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85584865987</w:t>
            </w:r>
          </w:p>
        </w:tc>
        <w:tc>
          <w:tcPr>
            <w:tcW w:type="dxa" w:w="133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   124,90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83,27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    41,63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  2,60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16.</w:t>
            </w:r>
          </w:p>
        </w:tc>
        <w:tc>
          <w:tcPr>
            <w:tcW w:type="dxa" w:w="23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TEKSTILPROMET d.d.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16529207670</w:t>
            </w:r>
          </w:p>
        </w:tc>
        <w:tc>
          <w:tcPr>
            <w:tcW w:type="dxa" w:w="1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1.116.811,29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744.540,86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372.270,43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23.266,90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17.</w:t>
            </w:r>
          </w:p>
        </w:tc>
        <w:tc>
          <w:tcPr>
            <w:tcW w:type="dxa" w:w="2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HEP-OPSKRBA d.o.o.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63073332379</w:t>
            </w:r>
          </w:p>
        </w:tc>
        <w:tc>
          <w:tcPr>
            <w:tcW w:type="dxa" w:w="133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39.421,72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26.281,15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13.140,57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821,29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18.</w:t>
            </w:r>
          </w:p>
        </w:tc>
        <w:tc>
          <w:tcPr>
            <w:tcW w:type="dxa" w:w="23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ANTENA ZADAR j.d.o.o.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18011589082</w:t>
            </w:r>
          </w:p>
        </w:tc>
        <w:tc>
          <w:tcPr>
            <w:tcW w:type="dxa" w:w="1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492.900,00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328.600,00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164.300,00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10.268,75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19.</w:t>
            </w:r>
          </w:p>
        </w:tc>
        <w:tc>
          <w:tcPr>
            <w:tcW w:type="dxa" w:w="2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Odvjetnički ured MARIN BIRKIĆ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67011163196</w:t>
            </w:r>
          </w:p>
        </w:tc>
        <w:tc>
          <w:tcPr>
            <w:tcW w:type="dxa" w:w="133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300.000,00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200.000,00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100.000,00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6.250,00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20.</w:t>
            </w:r>
          </w:p>
        </w:tc>
        <w:tc>
          <w:tcPr>
            <w:tcW w:type="dxa" w:w="23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HRVATSKO DRUŠTVO SKLADATELJA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56668956985</w:t>
            </w:r>
          </w:p>
        </w:tc>
        <w:tc>
          <w:tcPr>
            <w:tcW w:type="dxa" w:w="1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3.058,85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2.039,23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1.019,62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63,73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21.</w:t>
            </w:r>
          </w:p>
        </w:tc>
        <w:tc>
          <w:tcPr>
            <w:tcW w:type="dxa" w:w="23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PINK GROUP j.d.o.o.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67663721766</w:t>
            </w:r>
          </w:p>
        </w:tc>
        <w:tc>
          <w:tcPr>
            <w:tcW w:type="dxa" w:w="1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556.200,00 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370.800,00 </w:t>
            </w: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185.400,00 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11.587,50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22.</w:t>
            </w:r>
          </w:p>
        </w:tc>
        <w:tc>
          <w:tcPr>
            <w:tcW w:type="dxa" w:w="23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GRAD SPLIT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78755598868</w:t>
            </w:r>
          </w:p>
        </w:tc>
        <w:tc>
          <w:tcPr>
            <w:tcW w:type="dxa" w:w="1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2.876,27 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1.917,51 </w:t>
            </w: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  958,76 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59,92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23.</w:t>
            </w:r>
          </w:p>
        </w:tc>
        <w:tc>
          <w:tcPr>
            <w:tcW w:type="dxa" w:w="2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IN TEKSTIL j.d.o.o.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81916134010</w:t>
            </w:r>
          </w:p>
        </w:tc>
        <w:tc>
          <w:tcPr>
            <w:tcW w:type="dxa" w:w="133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299.351,62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199.567,75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99.783,87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6.236,49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24.</w:t>
            </w:r>
          </w:p>
        </w:tc>
        <w:tc>
          <w:tcPr>
            <w:tcW w:type="dxa" w:w="23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UNA TRGOVINA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78632721935</w:t>
            </w:r>
          </w:p>
        </w:tc>
        <w:tc>
          <w:tcPr>
            <w:tcW w:type="dxa" w:w="1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1.269.799,53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846.533,02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423.266,51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26.454,16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25.</w:t>
            </w:r>
          </w:p>
        </w:tc>
        <w:tc>
          <w:tcPr>
            <w:tcW w:type="dxa" w:w="2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HRVATSKA RADIO TELEVIZIJA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68419124305</w:t>
            </w:r>
          </w:p>
        </w:tc>
        <w:tc>
          <w:tcPr>
            <w:tcW w:type="dxa" w:w="133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36.453,79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24.302,53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12.151,26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759,45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26.</w:t>
            </w:r>
          </w:p>
        </w:tc>
        <w:tc>
          <w:tcPr>
            <w:tcW w:type="dxa" w:w="23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RH MINISTARSTVO FINANCIJA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18683136487</w:t>
            </w:r>
          </w:p>
        </w:tc>
        <w:tc>
          <w:tcPr>
            <w:tcW w:type="dxa" w:w="1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1.350.062,79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900.041,86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450.020,93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28.126,31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27.</w:t>
            </w:r>
          </w:p>
        </w:tc>
        <w:tc>
          <w:tcPr>
            <w:tcW w:type="dxa" w:w="23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VIPnet d.o.o.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29524210204</w:t>
            </w:r>
          </w:p>
        </w:tc>
        <w:tc>
          <w:tcPr>
            <w:tcW w:type="dxa" w:w="13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13.580,78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9.053,85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4.526,93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282,93 </w:t>
            </w:r>
          </w:p>
        </w:tc>
      </w:tr>
      <w:tr w:rsidTr="00A12DB3" w:rsidR="00A12DB3" w:rsidRPr="00A12DB3">
        <w:trPr>
          <w:trHeight w:val="280"/>
        </w:trPr>
        <w:tc>
          <w:tcPr>
            <w:tcW w:type="dxa" w:w="6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28.</w:t>
            </w:r>
          </w:p>
        </w:tc>
        <w:tc>
          <w:tcPr>
            <w:tcW w:type="dxa" w:w="23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ČISTOĆA d.o.o.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38812451417</w:t>
            </w:r>
          </w:p>
        </w:tc>
        <w:tc>
          <w:tcPr>
            <w:tcW w:type="dxa" w:w="13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   528,78 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352,52 </w:t>
            </w:r>
          </w:p>
        </w:tc>
        <w:tc>
          <w:tcPr>
            <w:tcW w:type="dxa" w:w="136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  176,26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        11,02 </w:t>
            </w:r>
          </w:p>
        </w:tc>
      </w:tr>
      <w:tr w:rsidTr="00A12DB3" w:rsidR="00A12DB3" w:rsidRPr="00A12DB3">
        <w:trPr>
          <w:trHeight w:val="289"/>
        </w:trPr>
        <w:tc>
          <w:tcPr>
            <w:tcW w:type="dxa" w:w="646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lastRenderedPageBreak/>
              <w:t> </w:t>
            </w:r>
          </w:p>
        </w:tc>
        <w:tc>
          <w:tcPr>
            <w:tcW w:type="dxa" w:w="23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UKUPNO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 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 6.075.705,83 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4.050.470,55 </w:t>
            </w:r>
          </w:p>
        </w:tc>
        <w:tc>
          <w:tcPr>
            <w:tcW w:type="dxa" w:w="1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2.025.235,28 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126.577,20 </w:t>
            </w:r>
          </w:p>
        </w:tc>
      </w:tr>
    </w:tbl>
    <w:p w:rsidRDefault="00A12DB3" w:rsidP="00A12DB3" w:rsidR="00A12DB3" w:rsidRPr="00A12DB3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W w:type="dxa" w:w="9159"/>
        <w:tblInd w:type="dxa" w:w="93"/>
        <w:tblLayout w:type="fixed"/>
        <w:tblLook w:val="04A0" w:noVBand="1" w:noHBand="0" w:lastColumn="0" w:firstColumn="1" w:lastRow="0" w:firstRow="1"/>
      </w:tblPr>
      <w:tblGrid>
        <w:gridCol w:w="442"/>
        <w:gridCol w:w="3724"/>
        <w:gridCol w:w="1705"/>
        <w:gridCol w:w="1644"/>
        <w:gridCol w:w="1644"/>
      </w:tblGrid>
      <w:tr w:rsidTr="00A12DB3" w:rsidR="00A12DB3" w:rsidRPr="00A12DB3">
        <w:trPr>
          <w:trHeight w:val="224"/>
        </w:trPr>
        <w:tc>
          <w:tcPr>
            <w:tcW w:type="dxa" w:w="4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37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bCs/>
                <w:color w:val="000000"/>
                <w:lang w:eastAsia="hr-HR"/>
              </w:rPr>
              <w:t xml:space="preserve">UKUPNO PRIZNATE TRAŽBINE </w:t>
            </w:r>
          </w:p>
        </w:tc>
        <w:tc>
          <w:tcPr>
            <w:tcW w:type="dxa" w:w="17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</w:tr>
      <w:tr w:rsidTr="00A12DB3" w:rsidR="00A12DB3" w:rsidRPr="00A12DB3">
        <w:trPr>
          <w:trHeight w:val="224"/>
        </w:trPr>
        <w:tc>
          <w:tcPr>
            <w:tcW w:type="dxa" w:w="4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37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7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</w:tr>
      <w:tr w:rsidTr="00A12DB3" w:rsidR="00A12DB3" w:rsidRPr="00A12DB3">
        <w:trPr>
          <w:trHeight w:val="427"/>
        </w:trPr>
        <w:tc>
          <w:tcPr>
            <w:tcW w:type="dxa" w:w="442"/>
            <w:tcBorders>
              <w:top w:space="0" w:sz="8" w:color="auto" w:val="single"/>
              <w:left w:space="0" w:sz="8" w:color="auto" w:val="single"/>
              <w:bottom w:space="0" w:sz="6" w:color="auto" w:val="double"/>
              <w:right w:val="nil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bCs/>
                <w:color w:val="000000"/>
                <w:lang w:eastAsia="hr-HR"/>
              </w:rPr>
              <w:t>R.br.</w:t>
            </w:r>
          </w:p>
        </w:tc>
        <w:tc>
          <w:tcPr>
            <w:tcW w:type="dxa" w:w="3724"/>
            <w:tcBorders>
              <w:top w:space="0" w:sz="8" w:color="auto" w:val="single"/>
              <w:left w:space="0" w:sz="8" w:color="auto" w:val="single"/>
              <w:bottom w:space="0" w:sz="6" w:color="auto" w:val="double"/>
              <w:right w:val="nil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type="dxa" w:w="1705"/>
            <w:tcBorders>
              <w:top w:space="0" w:sz="8" w:color="auto" w:val="single"/>
              <w:left w:space="0" w:sz="4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bCs/>
                <w:color w:val="000000"/>
                <w:lang w:eastAsia="hr-HR"/>
              </w:rPr>
              <w:t>UTVRĐENI IZNOS TRAŽBINE Kn</w:t>
            </w:r>
          </w:p>
        </w:tc>
        <w:tc>
          <w:tcPr>
            <w:tcW w:type="dxa" w:w="1644"/>
            <w:tcBorders>
              <w:top w:space="0" w:sz="8" w:color="auto" w:val="single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OTPIS 2/3</w:t>
            </w:r>
          </w:p>
        </w:tc>
        <w:tc>
          <w:tcPr>
            <w:tcW w:type="dxa" w:w="1644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ZA OTPLATU</w:t>
            </w:r>
          </w:p>
        </w:tc>
      </w:tr>
      <w:tr w:rsidTr="00A12DB3" w:rsidR="00A12DB3" w:rsidRPr="00A12DB3">
        <w:trPr>
          <w:trHeight w:val="213"/>
        </w:trPr>
        <w:tc>
          <w:tcPr>
            <w:tcW w:type="dxa" w:w="44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</w:p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37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color w:val="000000"/>
                <w:lang w:eastAsia="hr-HR"/>
              </w:rPr>
              <w:t>Tražbine PRVOG višeg isplatnog reda</w:t>
            </w:r>
          </w:p>
        </w:tc>
        <w:tc>
          <w:tcPr>
            <w:tcW w:type="dxa" w:w="1705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color w:val="000000"/>
                <w:lang w:eastAsia="hr-HR"/>
              </w:rPr>
              <w:t>142.481,18</w:t>
            </w:r>
          </w:p>
        </w:tc>
        <w:tc>
          <w:tcPr>
            <w:tcW w:type="dxa" w:w="164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 </w:t>
            </w:r>
          </w:p>
        </w:tc>
        <w:tc>
          <w:tcPr>
            <w:tcW w:type="dxa" w:w="164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142.481,18</w:t>
            </w:r>
          </w:p>
        </w:tc>
      </w:tr>
      <w:tr w:rsidTr="00A12DB3" w:rsidR="00A12DB3" w:rsidRPr="00A12DB3">
        <w:trPr>
          <w:trHeight w:val="213"/>
        </w:trPr>
        <w:tc>
          <w:tcPr>
            <w:tcW w:type="dxa" w:w="44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color w:val="000000"/>
                <w:lang w:eastAsia="hr-HR"/>
              </w:rPr>
              <w:t>2</w:t>
            </w:r>
          </w:p>
        </w:tc>
        <w:tc>
          <w:tcPr>
            <w:tcW w:type="dxa" w:w="37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color w:val="000000"/>
                <w:lang w:eastAsia="hr-HR"/>
              </w:rPr>
              <w:t>Tražbine DRUGOG višeg isplatnog reda</w:t>
            </w:r>
          </w:p>
        </w:tc>
        <w:tc>
          <w:tcPr>
            <w:tcW w:type="dxa" w:w="1705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color w:val="000000"/>
                <w:lang w:eastAsia="hr-HR"/>
              </w:rPr>
              <w:t>6.075.705,83</w:t>
            </w:r>
          </w:p>
        </w:tc>
        <w:tc>
          <w:tcPr>
            <w:tcW w:type="dxa" w:w="164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4.050.470,55 </w:t>
            </w:r>
          </w:p>
        </w:tc>
        <w:tc>
          <w:tcPr>
            <w:tcW w:type="dxa" w:w="164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2.025.235,28</w:t>
            </w:r>
          </w:p>
        </w:tc>
      </w:tr>
      <w:tr w:rsidTr="00A12DB3" w:rsidR="00A12DB3" w:rsidRPr="00A12DB3">
        <w:trPr>
          <w:trHeight w:val="224"/>
        </w:trPr>
        <w:tc>
          <w:tcPr>
            <w:tcW w:type="dxa" w:w="44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72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05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4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 </w:t>
            </w:r>
          </w:p>
        </w:tc>
        <w:tc>
          <w:tcPr>
            <w:tcW w:type="dxa" w:w="164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 </w:t>
            </w:r>
          </w:p>
        </w:tc>
      </w:tr>
      <w:tr w:rsidTr="00A12DB3" w:rsidR="00A12DB3" w:rsidRPr="00A12DB3">
        <w:trPr>
          <w:trHeight w:val="213"/>
        </w:trPr>
        <w:tc>
          <w:tcPr>
            <w:tcW w:type="dxa" w:w="44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7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705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 </w:t>
            </w:r>
          </w:p>
        </w:tc>
        <w:tc>
          <w:tcPr>
            <w:tcW w:type="dxa" w:w="1644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 </w:t>
            </w:r>
          </w:p>
        </w:tc>
        <w:tc>
          <w:tcPr>
            <w:tcW w:type="dxa" w:w="164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 </w:t>
            </w:r>
          </w:p>
        </w:tc>
      </w:tr>
      <w:tr w:rsidTr="00A12DB3" w:rsidR="00A12DB3" w:rsidRPr="00A12DB3">
        <w:trPr>
          <w:trHeight w:val="213"/>
        </w:trPr>
        <w:tc>
          <w:tcPr>
            <w:tcW w:type="dxa" w:w="44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7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bCs/>
                <w:color w:val="000000"/>
                <w:lang w:eastAsia="hr-HR"/>
              </w:rPr>
              <w:t>U K U P N O :</w:t>
            </w:r>
          </w:p>
        </w:tc>
        <w:tc>
          <w:tcPr>
            <w:tcW w:type="dxa" w:w="1705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color w:val="000000"/>
                <w:lang w:eastAsia="hr-HR"/>
              </w:rPr>
              <w:t>6.218.187,01</w:t>
            </w:r>
          </w:p>
        </w:tc>
        <w:tc>
          <w:tcPr>
            <w:tcW w:type="dxa" w:w="164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4.050.470,55 </w:t>
            </w:r>
          </w:p>
        </w:tc>
        <w:tc>
          <w:tcPr>
            <w:tcW w:type="dxa" w:w="164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2.167.716,46 </w:t>
            </w:r>
          </w:p>
        </w:tc>
      </w:tr>
      <w:tr w:rsidTr="00A12DB3" w:rsidR="00A12DB3" w:rsidRPr="00A12DB3">
        <w:trPr>
          <w:trHeight w:val="81"/>
        </w:trPr>
        <w:tc>
          <w:tcPr>
            <w:tcW w:type="dxa" w:w="44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72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05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color w:val="000000"/>
                <w:lang w:eastAsia="hr-HR"/>
              </w:rPr>
            </w:pPr>
            <w:r w:rsidRPr="00A12DB3"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44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 </w:t>
            </w:r>
          </w:p>
        </w:tc>
        <w:tc>
          <w:tcPr>
            <w:tcW w:type="dxa" w:w="16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 </w:t>
            </w:r>
          </w:p>
        </w:tc>
      </w:tr>
    </w:tbl>
    <w:p w:rsidRDefault="00A12DB3" w:rsidP="00A12DB3" w:rsidR="00A12DB3" w:rsidRPr="00A12DB3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W w:type="dxa" w:w="9255"/>
        <w:tblInd w:type="dxa" w:w="93"/>
        <w:tblLook w:val="04A0" w:noVBand="1" w:noHBand="0" w:lastColumn="0" w:firstColumn="1" w:lastRow="0" w:firstRow="1"/>
      </w:tblPr>
      <w:tblGrid>
        <w:gridCol w:w="1291"/>
        <w:gridCol w:w="297"/>
        <w:gridCol w:w="415"/>
        <w:gridCol w:w="847"/>
        <w:gridCol w:w="142"/>
        <w:gridCol w:w="184"/>
        <w:gridCol w:w="1396"/>
        <w:gridCol w:w="80"/>
        <w:gridCol w:w="213"/>
        <w:gridCol w:w="1194"/>
        <w:gridCol w:w="514"/>
        <w:gridCol w:w="565"/>
        <w:gridCol w:w="480"/>
        <w:gridCol w:w="341"/>
        <w:gridCol w:w="1386"/>
      </w:tblGrid>
      <w:tr w:rsidTr="00A12DB3" w:rsidR="00A12DB3" w:rsidRPr="00A12DB3">
        <w:trPr>
          <w:gridAfter w:val="3"/>
          <w:wAfter w:type="dxa" w:w="2207"/>
          <w:trHeight w:val="297"/>
        </w:trPr>
        <w:tc>
          <w:tcPr>
            <w:tcW w:type="dxa" w:w="7048"/>
            <w:gridSpan w:val="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OTPLATA OBVEZA PO STEČAJNOM PLANU </w:t>
            </w:r>
          </w:p>
        </w:tc>
      </w:tr>
      <w:tr w:rsidTr="00A12DB3" w:rsidR="00A12DB3" w:rsidRPr="00A12DB3">
        <w:trPr>
          <w:gridAfter w:val="3"/>
          <w:wAfter w:type="dxa" w:w="2207"/>
          <w:trHeight w:val="241"/>
        </w:trPr>
        <w:tc>
          <w:tcPr>
            <w:tcW w:type="dxa" w:w="200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248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256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</w:tr>
      <w:tr w:rsidTr="00A12DB3" w:rsidR="00A12DB3" w:rsidRPr="00A12DB3">
        <w:trPr>
          <w:gridAfter w:val="3"/>
          <w:wAfter w:type="dxa" w:w="2207"/>
          <w:trHeight w:val="282"/>
        </w:trPr>
        <w:tc>
          <w:tcPr>
            <w:tcW w:type="dxa" w:w="200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ZA OPLATU</w:t>
            </w:r>
          </w:p>
        </w:tc>
        <w:tc>
          <w:tcPr>
            <w:tcW w:type="dxa" w:w="248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 xml:space="preserve">       2.167.716,46 </w:t>
            </w:r>
          </w:p>
        </w:tc>
        <w:tc>
          <w:tcPr>
            <w:tcW w:type="dxa" w:w="256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Kuna </w:t>
            </w:r>
          </w:p>
        </w:tc>
      </w:tr>
      <w:tr w:rsidTr="00A12DB3" w:rsidR="00A12DB3" w:rsidRPr="00A12DB3">
        <w:trPr>
          <w:gridAfter w:val="3"/>
          <w:wAfter w:type="dxa" w:w="2207"/>
          <w:trHeight w:val="282"/>
        </w:trPr>
        <w:tc>
          <w:tcPr>
            <w:tcW w:type="dxa" w:w="200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KAMATA</w:t>
            </w:r>
          </w:p>
        </w:tc>
        <w:tc>
          <w:tcPr>
            <w:tcW w:type="dxa" w:w="248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256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%  godišnje</w:t>
            </w:r>
          </w:p>
        </w:tc>
      </w:tr>
      <w:tr w:rsidTr="00A12DB3" w:rsidR="00A12DB3" w:rsidRPr="00A12DB3">
        <w:trPr>
          <w:gridAfter w:val="3"/>
          <w:wAfter w:type="dxa" w:w="2207"/>
          <w:trHeight w:val="282"/>
        </w:trPr>
        <w:tc>
          <w:tcPr>
            <w:tcW w:type="dxa" w:w="200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ROK </w:t>
            </w:r>
          </w:p>
        </w:tc>
        <w:tc>
          <w:tcPr>
            <w:tcW w:type="dxa" w:w="248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5</w:t>
            </w:r>
          </w:p>
        </w:tc>
        <w:tc>
          <w:tcPr>
            <w:tcW w:type="dxa" w:w="256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godina</w:t>
            </w:r>
          </w:p>
        </w:tc>
      </w:tr>
      <w:tr w:rsidTr="00A12DB3" w:rsidR="00A12DB3" w:rsidRPr="00A12DB3">
        <w:trPr>
          <w:gridAfter w:val="3"/>
          <w:wAfter w:type="dxa" w:w="2207"/>
          <w:trHeight w:val="282"/>
        </w:trPr>
        <w:tc>
          <w:tcPr>
            <w:tcW w:type="dxa" w:w="200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BR. OBROKA</w:t>
            </w:r>
          </w:p>
        </w:tc>
        <w:tc>
          <w:tcPr>
            <w:tcW w:type="dxa" w:w="248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16</w:t>
            </w:r>
          </w:p>
        </w:tc>
        <w:tc>
          <w:tcPr>
            <w:tcW w:type="dxa" w:w="256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kvartalnih obroka</w:t>
            </w:r>
          </w:p>
        </w:tc>
      </w:tr>
      <w:tr w:rsidTr="00A12DB3" w:rsidR="00A12DB3" w:rsidRPr="00A12DB3">
        <w:trPr>
          <w:gridAfter w:val="3"/>
          <w:wAfter w:type="dxa" w:w="2207"/>
          <w:trHeight w:val="282"/>
        </w:trPr>
        <w:tc>
          <w:tcPr>
            <w:tcW w:type="dxa" w:w="200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Moratorij </w:t>
            </w:r>
          </w:p>
        </w:tc>
        <w:tc>
          <w:tcPr>
            <w:tcW w:type="dxa" w:w="248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1</w:t>
            </w:r>
          </w:p>
        </w:tc>
        <w:tc>
          <w:tcPr>
            <w:tcW w:type="dxa" w:w="256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godina</w:t>
            </w:r>
          </w:p>
        </w:tc>
      </w:tr>
      <w:tr w:rsidTr="00A12DB3" w:rsidR="00A12DB3" w:rsidRPr="00A12DB3">
        <w:trPr>
          <w:gridAfter w:val="3"/>
          <w:wAfter w:type="dxa" w:w="2207"/>
          <w:trHeight w:val="156"/>
        </w:trPr>
        <w:tc>
          <w:tcPr>
            <w:tcW w:type="dxa" w:w="200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248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256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</w:tr>
      <w:tr w:rsidTr="00A12DB3" w:rsidR="00A12DB3" w:rsidRPr="00A12DB3">
        <w:trPr>
          <w:gridAfter w:val="3"/>
          <w:wAfter w:type="dxa" w:w="2207"/>
          <w:trHeight w:val="282"/>
        </w:trPr>
        <w:tc>
          <w:tcPr>
            <w:tcW w:type="dxa" w:w="200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OBROK </w:t>
            </w:r>
          </w:p>
        </w:tc>
        <w:tc>
          <w:tcPr>
            <w:tcW w:type="dxa" w:w="248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135.482,28 </w:t>
            </w:r>
          </w:p>
        </w:tc>
        <w:tc>
          <w:tcPr>
            <w:tcW w:type="dxa" w:w="256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kuna </w:t>
            </w:r>
          </w:p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</w:tr>
      <w:tr w:rsidTr="00A12DB3" w:rsidR="00A12DB3" w:rsidRPr="00A12DB3">
        <w:trPr>
          <w:trHeight w:val="267"/>
        </w:trPr>
        <w:tc>
          <w:tcPr>
            <w:tcW w:type="dxa" w:w="15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58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</w:p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</w:p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59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70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38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</w:p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both"/>
              <w:rPr>
                <w:rFonts w:cs="Times New Roman" w:eastAsia="Times New Roman"/>
                <w:lang w:eastAsia="hr-HR"/>
              </w:rPr>
            </w:pPr>
          </w:p>
          <w:p w:rsidRDefault="00A12DB3" w:rsidP="00A12DB3" w:rsidR="00A12DB3" w:rsidRPr="00A12DB3">
            <w:pPr>
              <w:jc w:val="both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Iznos kuna</w:t>
            </w:r>
          </w:p>
        </w:tc>
      </w:tr>
      <w:tr w:rsidTr="00A12DB3" w:rsidR="00A12DB3" w:rsidRPr="00A12DB3">
        <w:trPr>
          <w:trHeight w:val="424"/>
        </w:trPr>
        <w:tc>
          <w:tcPr>
            <w:tcW w:type="dxa" w:w="1291"/>
            <w:tcBorders>
              <w:top w:space="0" w:sz="4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RATA</w:t>
            </w:r>
          </w:p>
        </w:tc>
        <w:tc>
          <w:tcPr>
            <w:tcW w:type="dxa" w:w="1559"/>
            <w:gridSpan w:val="3"/>
            <w:tcBorders>
              <w:top w:space="0" w:sz="4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DATUM</w:t>
            </w:r>
          </w:p>
        </w:tc>
        <w:tc>
          <w:tcPr>
            <w:tcW w:type="dxa" w:w="1712"/>
            <w:gridSpan w:val="4"/>
            <w:tcBorders>
              <w:top w:space="0" w:sz="4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ANUITET</w:t>
            </w:r>
          </w:p>
        </w:tc>
        <w:tc>
          <w:tcPr>
            <w:tcW w:type="dxa" w:w="1407"/>
            <w:gridSpan w:val="2"/>
            <w:tcBorders>
              <w:top w:space="0" w:sz="4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KAMATA</w:t>
            </w:r>
          </w:p>
        </w:tc>
        <w:tc>
          <w:tcPr>
            <w:tcW w:type="dxa" w:w="1559"/>
            <w:gridSpan w:val="3"/>
            <w:tcBorders>
              <w:top w:space="0" w:sz="4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OTPLATA</w:t>
            </w:r>
          </w:p>
        </w:tc>
        <w:tc>
          <w:tcPr>
            <w:tcW w:type="dxa" w:w="1727"/>
            <w:gridSpan w:val="2"/>
            <w:tcBorders>
              <w:top w:space="0" w:sz="4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OSTATAK DUGA</w:t>
            </w:r>
          </w:p>
        </w:tc>
      </w:tr>
      <w:tr w:rsidTr="00A12DB3" w:rsidR="00A12DB3" w:rsidRPr="00A12DB3">
        <w:trPr>
          <w:trHeight w:val="282"/>
        </w:trPr>
        <w:tc>
          <w:tcPr>
            <w:tcW w:type="dxa" w:w="12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4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2.167.716,46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31.03.2017.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0,00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7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2.167.716,46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30.06.2017.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0,00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7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2.167.716,46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30.09.2017.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0,00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7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2.167.716,46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 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31.12.2017.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0,00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 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2.167.716,46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1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31.03.2018.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2.032.234,18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2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30.06.2018.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1.896.751,90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3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30.09.2018.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1.761.269,62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lastRenderedPageBreak/>
              <w:t>4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31.12.2018.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1.625.787,34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5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31.03.2019.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1.490.305,06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6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30.06.2019.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1.354.822,79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7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30.09.2019.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1.219.340,51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8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31.12.2019.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1.083.858,23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9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31.03.2020.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948.375,95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10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30.06.2020.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812.893,67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11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30.09.2020.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677.411,39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12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31.12.2020.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541.929,11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13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31.03.2021.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406.446,84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14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30.06.2021.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270.964,56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15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30.09.2021.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29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12DB3">
              <w:rPr>
                <w:rFonts w:cs="Times New Roman" w:eastAsia="Times New Roman"/>
                <w:bCs/>
                <w:lang w:eastAsia="hr-HR"/>
              </w:rPr>
              <w:t>16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31.12.2021.</w:t>
            </w:r>
          </w:p>
        </w:tc>
        <w:tc>
          <w:tcPr>
            <w:tcW w:type="dxa" w:w="1712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-   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135.482,28  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0,00   </w:t>
            </w:r>
          </w:p>
        </w:tc>
      </w:tr>
      <w:tr w:rsidTr="00A12DB3" w:rsidR="00A12DB3" w:rsidRPr="00A12DB3">
        <w:trPr>
          <w:trHeight w:val="188"/>
        </w:trPr>
        <w:tc>
          <w:tcPr>
            <w:tcW w:type="dxa" w:w="129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 </w:t>
            </w:r>
          </w:p>
        </w:tc>
        <w:tc>
          <w:tcPr>
            <w:tcW w:type="dxa" w:w="1701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 </w:t>
            </w:r>
          </w:p>
        </w:tc>
        <w:tc>
          <w:tcPr>
            <w:tcW w:type="dxa" w:w="157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 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 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 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> </w:t>
            </w:r>
          </w:p>
        </w:tc>
      </w:tr>
      <w:tr w:rsidTr="00A12DB3" w:rsidR="00A12DB3" w:rsidRPr="00A12DB3">
        <w:trPr>
          <w:trHeight w:val="267"/>
        </w:trPr>
        <w:tc>
          <w:tcPr>
            <w:tcW w:type="dxa" w:w="15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58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3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2.167.716,46   </w:t>
            </w:r>
          </w:p>
        </w:tc>
        <w:tc>
          <w:tcPr>
            <w:tcW w:type="dxa" w:w="14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                                           -   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  <w:r w:rsidRPr="00A12DB3">
              <w:rPr>
                <w:rFonts w:cs="Times New Roman" w:eastAsia="Times New Roman"/>
                <w:lang w:eastAsia="hr-HR"/>
              </w:rPr>
              <w:t xml:space="preserve">2.167.716,46   </w:t>
            </w:r>
          </w:p>
        </w:tc>
        <w:tc>
          <w:tcPr>
            <w:tcW w:type="dxa" w:w="17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2DB3" w:rsidP="00A12DB3" w:rsidR="00A12DB3" w:rsidRPr="00A12DB3">
            <w:pPr>
              <w:jc w:val="right"/>
              <w:rPr>
                <w:rFonts w:cs="Times New Roman" w:eastAsia="Times New Roman"/>
                <w:lang w:eastAsia="hr-HR"/>
              </w:rPr>
            </w:pPr>
          </w:p>
        </w:tc>
      </w:tr>
    </w:tbl>
    <w:p w:rsidRDefault="0016431D" w:rsidP="001904C8" w:rsidR="0016431D" w:rsidRPr="00A12DB3">
      <w:pPr>
        <w:rPr>
          <w:rFonts w:cs="Times New Roman"/>
        </w:rPr>
      </w:pPr>
    </w:p>
    <w:p w:rsidRDefault="0016431D" w:rsidP="001904C8" w:rsidR="0016431D" w:rsidRPr="00A12DB3">
      <w:pPr>
        <w:rPr>
          <w:rFonts w:cs="Times New Roman"/>
        </w:rPr>
      </w:pPr>
    </w:p>
    <w:p w:rsidRDefault="00A12DB3" w:rsidP="00A12DB3" w:rsidR="00A12DB3" w:rsidRPr="00A12DB3">
      <w:pPr>
        <w:ind w:firstLine="708"/>
        <w:jc w:val="both"/>
        <w:rPr>
          <w:rFonts w:cs="Times New Roman"/>
        </w:rPr>
      </w:pPr>
      <w:r w:rsidRPr="00A12DB3">
        <w:rPr>
          <w:rFonts w:cs="Times New Roman"/>
        </w:rPr>
        <w:t>II. Ovo rješenje će se zajedno sa stečajnim</w:t>
      </w:r>
      <w:r>
        <w:rPr>
          <w:rFonts w:cs="Times New Roman"/>
        </w:rPr>
        <w:t xml:space="preserve"> planom </w:t>
      </w:r>
      <w:r w:rsidRPr="00A12DB3">
        <w:rPr>
          <w:rFonts w:cs="Times New Roman"/>
        </w:rPr>
        <w:t xml:space="preserve">objaviti na mrežnoj stranici e-Oglasna ploča suda. </w:t>
      </w:r>
    </w:p>
    <w:p w:rsidRDefault="00A12DB3" w:rsidP="00A12DB3" w:rsidR="00A12DB3" w:rsidRPr="00A12DB3">
      <w:pPr>
        <w:ind w:firstLine="708"/>
        <w:jc w:val="both"/>
        <w:rPr>
          <w:rFonts w:cs="Times New Roman"/>
        </w:rPr>
      </w:pPr>
    </w:p>
    <w:p w:rsidRDefault="00A12DB3" w:rsidP="00A12DB3" w:rsidR="00A12DB3" w:rsidRPr="00A12DB3">
      <w:pPr>
        <w:ind w:firstLine="708"/>
        <w:jc w:val="both"/>
        <w:rPr>
          <w:rFonts w:cs="Times New Roman"/>
        </w:rPr>
      </w:pPr>
      <w:r w:rsidRPr="00A12DB3">
        <w:rPr>
          <w:rFonts w:cs="Times New Roman"/>
        </w:rPr>
        <w:t xml:space="preserve">III. Podatak o potvrdi stečajnog plana upisat će se u sudski registar ovog suda u kojem je dužnik upisan.   </w:t>
      </w:r>
    </w:p>
    <w:p w:rsidRDefault="00A12DB3" w:rsidP="00A12DB3" w:rsidR="00A12DB3" w:rsidRPr="00A12DB3">
      <w:pPr>
        <w:jc w:val="both"/>
        <w:rPr>
          <w:rFonts w:cs="Times New Roman"/>
        </w:rPr>
      </w:pPr>
    </w:p>
    <w:p w:rsidRDefault="00A12DB3" w:rsidP="00A12DB3" w:rsidR="0016431D" w:rsidRPr="00A12DB3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1904C8" w:rsidP="001904C8" w:rsidR="001904C8" w:rsidRPr="00A12DB3">
      <w:pPr>
        <w:jc w:val="both"/>
        <w:rPr>
          <w:rFonts w:cs="Times New Roman"/>
        </w:rPr>
      </w:pPr>
    </w:p>
    <w:p w:rsidRDefault="001904C8" w:rsidP="001904C8" w:rsidR="001904C8" w:rsidRPr="00A12DB3">
      <w:pPr>
        <w:ind w:firstLine="708"/>
        <w:jc w:val="both"/>
        <w:rPr>
          <w:rFonts w:cs="Times New Roman"/>
        </w:rPr>
      </w:pPr>
      <w:r w:rsidRPr="00A12DB3">
        <w:rPr>
          <w:rFonts w:cs="Times New Roman"/>
        </w:rPr>
        <w:t xml:space="preserve">Postupajući po odluci skupštine vjerovnika od </w:t>
      </w:r>
      <w:r w:rsidR="00A12DB3">
        <w:rPr>
          <w:rFonts w:cs="Times New Roman"/>
        </w:rPr>
        <w:t>27. listopada 2016.</w:t>
      </w:r>
      <w:r w:rsidRPr="00A12DB3">
        <w:rPr>
          <w:rFonts w:cs="Times New Roman"/>
        </w:rPr>
        <w:t xml:space="preserve"> stečajni upravitelj je podnio ovom sudu stečajni plan koji je izložen u pisarnici suda te objavljen na mrežnoj stranici e-Oglasna ploča suda zajedno s pozivom vjerovnicima na dostavu očitovanja na isti. </w:t>
      </w:r>
    </w:p>
    <w:p w:rsidRDefault="001904C8" w:rsidP="00000BC9" w:rsidR="00ED5975" w:rsidRPr="00A12DB3">
      <w:pPr>
        <w:ind w:firstLine="708"/>
        <w:jc w:val="both"/>
        <w:rPr>
          <w:rFonts w:cs="Times New Roman"/>
        </w:rPr>
      </w:pPr>
      <w:r w:rsidRPr="00A12DB3">
        <w:rPr>
          <w:rFonts w:cs="Times New Roman"/>
        </w:rPr>
        <w:t xml:space="preserve">Na ročištu za raspravljanje i </w:t>
      </w:r>
      <w:r w:rsidR="00A12DB3">
        <w:rPr>
          <w:rFonts w:cs="Times New Roman"/>
        </w:rPr>
        <w:t>glasovanje o stečajnom planu održanom dana 30. ožujka 2017</w:t>
      </w:r>
      <w:r w:rsidRPr="00A12DB3">
        <w:rPr>
          <w:rFonts w:cs="Times New Roman"/>
        </w:rPr>
        <w:t xml:space="preserve">. pristupilo je </w:t>
      </w:r>
      <w:r w:rsidR="00A12DB3">
        <w:rPr>
          <w:rFonts w:cs="Times New Roman"/>
        </w:rPr>
        <w:t xml:space="preserve">jedanaest vjerovnika i to: Una trgovina d.o.o. </w:t>
      </w:r>
      <w:r w:rsidR="00806924">
        <w:rPr>
          <w:rFonts w:cs="Times New Roman"/>
        </w:rPr>
        <w:t>Za</w:t>
      </w:r>
      <w:r w:rsidR="00B22EB8">
        <w:rPr>
          <w:rFonts w:cs="Times New Roman"/>
        </w:rPr>
        <w:t>greb, zastupana po Mariu Petani</w:t>
      </w:r>
      <w:r w:rsidR="00806924">
        <w:rPr>
          <w:rFonts w:cs="Times New Roman"/>
        </w:rPr>
        <w:t>u, odvjetniku u Zadru</w:t>
      </w:r>
      <w:r w:rsidR="00A12DB3">
        <w:rPr>
          <w:rFonts w:cs="Times New Roman"/>
        </w:rPr>
        <w:t>, zastupnica po zakonu Republike Hrvatske, Hrvat</w:t>
      </w:r>
      <w:r w:rsidR="00806924">
        <w:rPr>
          <w:rFonts w:cs="Times New Roman"/>
        </w:rPr>
        <w:t>ske šume d.o.o. Zagreb, Lj. Farkaša Vukotinovića 2, OIB:69693144506, Tekstil</w:t>
      </w:r>
      <w:r w:rsidR="00A12DB3">
        <w:rPr>
          <w:rFonts w:cs="Times New Roman"/>
        </w:rPr>
        <w:t xml:space="preserve">promet </w:t>
      </w:r>
      <w:r w:rsidR="00806924">
        <w:rPr>
          <w:rFonts w:cs="Times New Roman"/>
        </w:rPr>
        <w:t>d.d. Zagreb, Ulica grada Gospića 1/A, OIB:16529207670,</w:t>
      </w:r>
      <w:r w:rsidR="00A12DB3">
        <w:rPr>
          <w:rFonts w:cs="Times New Roman"/>
        </w:rPr>
        <w:t xml:space="preserve"> Marin Birkić</w:t>
      </w:r>
      <w:r w:rsidR="00806924">
        <w:rPr>
          <w:rFonts w:cs="Times New Roman"/>
        </w:rPr>
        <w:t>, odvjetnik iz Zadra, Braće Vranjanina 9, OIB:67011163196</w:t>
      </w:r>
      <w:r w:rsidR="00A12DB3">
        <w:rPr>
          <w:rFonts w:cs="Times New Roman"/>
        </w:rPr>
        <w:t>, Pink Group j.d.o.o. Zadar</w:t>
      </w:r>
      <w:r w:rsidR="00806924">
        <w:rPr>
          <w:rFonts w:cs="Times New Roman"/>
        </w:rPr>
        <w:t>, Ivana Lucića 18c, OIB:67663721766</w:t>
      </w:r>
      <w:r w:rsidR="00A12DB3">
        <w:rPr>
          <w:rFonts w:cs="Times New Roman"/>
        </w:rPr>
        <w:t>, In tekstil j.d.o.o.</w:t>
      </w:r>
      <w:r w:rsidR="00806924">
        <w:rPr>
          <w:rFonts w:cs="Times New Roman"/>
        </w:rPr>
        <w:t xml:space="preserve"> </w:t>
      </w:r>
      <w:r w:rsidR="00A12DB3">
        <w:rPr>
          <w:rFonts w:cs="Times New Roman"/>
        </w:rPr>
        <w:t>Zadar</w:t>
      </w:r>
      <w:r w:rsidR="00806924">
        <w:rPr>
          <w:rFonts w:cs="Times New Roman"/>
        </w:rPr>
        <w:t>, Zrinsko-Frankopanska 14, OIB: 81916134010</w:t>
      </w:r>
      <w:r w:rsidR="00A12DB3">
        <w:rPr>
          <w:rFonts w:cs="Times New Roman"/>
        </w:rPr>
        <w:t xml:space="preserve">, Antena Zadar </w:t>
      </w:r>
      <w:r w:rsidR="00806924">
        <w:rPr>
          <w:rFonts w:cs="Times New Roman"/>
        </w:rPr>
        <w:t xml:space="preserve">j.d.o.o. Zadar, </w:t>
      </w:r>
      <w:r w:rsidR="00806924">
        <w:rPr>
          <w:rFonts w:cs="Times New Roman"/>
        </w:rPr>
        <w:lastRenderedPageBreak/>
        <w:t xml:space="preserve">Antuna Dobronića 2/4, OIB:18011589082, Eurotekstil j.d.o.o., Zadar, Široka ulica 4, OIB: 17112194449, </w:t>
      </w:r>
      <w:r w:rsidR="00ED5975">
        <w:rPr>
          <w:rFonts w:cs="Times New Roman"/>
        </w:rPr>
        <w:t>Ivo Storelli</w:t>
      </w:r>
      <w:r w:rsidR="00806924">
        <w:rPr>
          <w:rFonts w:cs="Times New Roman"/>
        </w:rPr>
        <w:t xml:space="preserve">, Zadar, Ivana Meštrovića 9, OIB:67617152286 </w:t>
      </w:r>
      <w:r w:rsidR="00ED5975">
        <w:rPr>
          <w:rFonts w:cs="Times New Roman"/>
        </w:rPr>
        <w:t xml:space="preserve"> i Grad Zadar</w:t>
      </w:r>
      <w:r w:rsidR="00806924">
        <w:rPr>
          <w:rFonts w:cs="Times New Roman"/>
        </w:rPr>
        <w:t>, Narodni trg 1, Zadar, OIB: 09933651854,</w:t>
      </w:r>
      <w:r w:rsidR="00ED5975">
        <w:rPr>
          <w:rFonts w:cs="Times New Roman"/>
        </w:rPr>
        <w:t xml:space="preserve"> </w:t>
      </w:r>
      <w:r w:rsidRPr="00A12DB3">
        <w:rPr>
          <w:rFonts w:cs="Times New Roman"/>
        </w:rPr>
        <w:t xml:space="preserve">čiji zbroj tražbina iznosi </w:t>
      </w:r>
      <w:r w:rsidR="00A12DB3">
        <w:rPr>
          <w:rFonts w:cs="Times New Roman"/>
        </w:rPr>
        <w:t>5.943.978,86</w:t>
      </w:r>
      <w:r w:rsidRPr="00A12DB3">
        <w:rPr>
          <w:rFonts w:cs="Times New Roman"/>
        </w:rPr>
        <w:t xml:space="preserve"> kn od </w:t>
      </w:r>
      <w:r w:rsidR="00ED5975">
        <w:rPr>
          <w:rFonts w:cs="Times New Roman"/>
        </w:rPr>
        <w:t>6.218.187,01</w:t>
      </w:r>
      <w:r w:rsidRPr="00A12DB3">
        <w:rPr>
          <w:rFonts w:cs="Times New Roman"/>
        </w:rPr>
        <w:t xml:space="preserve"> kn </w:t>
      </w:r>
      <w:r w:rsidR="00E620F6">
        <w:rPr>
          <w:rFonts w:cs="Times New Roman"/>
        </w:rPr>
        <w:t xml:space="preserve">, što čini 95,59%  </w:t>
      </w:r>
      <w:r w:rsidRPr="00A12DB3">
        <w:rPr>
          <w:rFonts w:cs="Times New Roman"/>
        </w:rPr>
        <w:t>ukupno</w:t>
      </w:r>
      <w:r w:rsidR="00E620F6">
        <w:rPr>
          <w:rFonts w:cs="Times New Roman"/>
        </w:rPr>
        <w:t xml:space="preserve"> utvrđenih tražbina u postupku. </w:t>
      </w:r>
    </w:p>
    <w:p w:rsidRDefault="001904C8" w:rsidP="00B24593" w:rsidR="00B26B38">
      <w:pPr>
        <w:ind w:firstLine="708"/>
        <w:jc w:val="both"/>
        <w:rPr>
          <w:rFonts w:cs="Times New Roman" w:eastAsia="Times New Roman"/>
          <w:kern w:val="0"/>
          <w:lang w:bidi="ar-SA" w:eastAsia="hr-HR"/>
        </w:rPr>
      </w:pPr>
      <w:r w:rsidRPr="00A12DB3">
        <w:rPr>
          <w:rFonts w:cs="Times New Roman" w:eastAsia="Times New Roman"/>
          <w:kern w:val="0"/>
          <w:lang w:bidi="ar-SA" w:eastAsia="hr-HR"/>
        </w:rPr>
        <w:t xml:space="preserve">Za </w:t>
      </w:r>
      <w:r w:rsidR="00B26B38">
        <w:rPr>
          <w:rFonts w:cs="Times New Roman" w:eastAsia="Times New Roman"/>
          <w:kern w:val="0"/>
          <w:lang w:bidi="ar-SA" w:eastAsia="hr-HR"/>
        </w:rPr>
        <w:t>stečajni plan je glasovalo 8 od 11</w:t>
      </w:r>
      <w:r w:rsidRPr="00A12DB3">
        <w:rPr>
          <w:rFonts w:cs="Times New Roman" w:eastAsia="Times New Roman"/>
          <w:kern w:val="0"/>
          <w:lang w:bidi="ar-SA" w:eastAsia="hr-HR"/>
        </w:rPr>
        <w:t xml:space="preserve"> nazočnih vjerovnika</w:t>
      </w:r>
      <w:r w:rsidR="00B26B38">
        <w:rPr>
          <w:rFonts w:cs="Times New Roman" w:eastAsia="Times New Roman"/>
          <w:kern w:val="0"/>
          <w:lang w:bidi="ar-SA" w:eastAsia="hr-HR"/>
        </w:rPr>
        <w:t xml:space="preserve"> i to u prvoj skupini jedan vjerovnik čija tražbina čini 100% tražbina prve skupine vjerovnika, a u drugoj skupini osam vjerovnika (od kojih je jedan ujedno i vjerovnik iz prve skupine) tj. većina sa 73,53% utvrđenih tražbina te skupine, dok su protiv plana iz te skupine glasovala tri vjerovnika sa 26,47% utvrđenih tražbina. </w:t>
      </w:r>
    </w:p>
    <w:p w:rsidRDefault="001904C8" w:rsidP="00D949BC" w:rsidR="001904C8" w:rsidRPr="00A12DB3">
      <w:pPr>
        <w:ind w:firstLine="708"/>
        <w:jc w:val="both"/>
        <w:rPr>
          <w:rFonts w:cs="Times New Roman" w:eastAsia="Times New Roman"/>
          <w:kern w:val="0"/>
          <w:lang w:bidi="ar-SA" w:eastAsia="hr-HR"/>
        </w:rPr>
      </w:pPr>
      <w:r w:rsidRPr="00A12DB3">
        <w:rPr>
          <w:rFonts w:cs="Times New Roman" w:eastAsia="Times New Roman"/>
          <w:kern w:val="0"/>
          <w:lang w:bidi="ar-SA" w:eastAsia="hr-HR"/>
        </w:rPr>
        <w:t xml:space="preserve">S obzirom da je za stečajni plan glasovala </w:t>
      </w:r>
      <w:r w:rsidR="00000BC9">
        <w:rPr>
          <w:rFonts w:cs="Times New Roman" w:eastAsia="Times New Roman"/>
          <w:kern w:val="0"/>
          <w:lang w:bidi="ar-SA" w:eastAsia="hr-HR"/>
        </w:rPr>
        <w:t xml:space="preserve">potrebna </w:t>
      </w:r>
      <w:r w:rsidRPr="00A12DB3">
        <w:rPr>
          <w:rFonts w:cs="Times New Roman" w:eastAsia="Times New Roman"/>
          <w:kern w:val="0"/>
          <w:lang w:bidi="ar-SA" w:eastAsia="hr-HR"/>
        </w:rPr>
        <w:t xml:space="preserve">većina od </w:t>
      </w:r>
      <w:r w:rsidR="00000BC9">
        <w:rPr>
          <w:rFonts w:cs="Times New Roman" w:eastAsia="Times New Roman"/>
          <w:kern w:val="0"/>
          <w:lang w:bidi="ar-SA" w:eastAsia="hr-HR"/>
        </w:rPr>
        <w:t>73,53</w:t>
      </w:r>
      <w:r w:rsidRPr="00A12DB3">
        <w:rPr>
          <w:rFonts w:cs="Times New Roman" w:eastAsia="Times New Roman"/>
          <w:kern w:val="0"/>
          <w:lang w:bidi="ar-SA" w:eastAsia="hr-HR"/>
        </w:rPr>
        <w:t xml:space="preserve"> % nazočnih vjerovnika s pravom glasa čiji zbroj tražbina daleko prelazi zbroj tražbina vjerovnika koji su glasovali protiv toga da se on prihvati, to su u konkretnom slučaju ispunjeni uvjeti iz čl. 330. SZ-a zbog čeg</w:t>
      </w:r>
      <w:r w:rsidR="00485540" w:rsidRPr="00A12DB3">
        <w:rPr>
          <w:rFonts w:cs="Times New Roman" w:eastAsia="Times New Roman"/>
          <w:kern w:val="0"/>
          <w:lang w:bidi="ar-SA" w:eastAsia="hr-HR"/>
        </w:rPr>
        <w:t xml:space="preserve">a je ovaj sud </w:t>
      </w:r>
      <w:r w:rsidR="00B24593" w:rsidRPr="00A12DB3">
        <w:rPr>
          <w:rFonts w:cs="Times New Roman" w:eastAsia="Times New Roman"/>
          <w:kern w:val="0"/>
          <w:lang w:bidi="ar-SA" w:eastAsia="hr-HR"/>
        </w:rPr>
        <w:t xml:space="preserve">na ročištu za glasovanje </w:t>
      </w:r>
      <w:r w:rsidR="00485540" w:rsidRPr="00A12DB3">
        <w:rPr>
          <w:rFonts w:cs="Times New Roman" w:eastAsia="Times New Roman"/>
          <w:kern w:val="0"/>
          <w:lang w:bidi="ar-SA" w:eastAsia="hr-HR"/>
        </w:rPr>
        <w:t>utvrdio da je stečajni plan</w:t>
      </w:r>
      <w:r w:rsidRPr="00A12DB3">
        <w:rPr>
          <w:rFonts w:cs="Times New Roman" w:eastAsia="Times New Roman"/>
          <w:kern w:val="0"/>
          <w:lang w:bidi="ar-SA" w:eastAsia="hr-HR"/>
        </w:rPr>
        <w:t xml:space="preserve"> prihvaćen. </w:t>
      </w:r>
    </w:p>
    <w:p w:rsidRDefault="001904C8" w:rsidP="001904C8" w:rsidR="001904C8" w:rsidRPr="00A12DB3">
      <w:pPr>
        <w:ind w:firstLine="708"/>
        <w:jc w:val="both"/>
        <w:rPr>
          <w:rFonts w:cs="Times New Roman" w:eastAsia="Times New Roman"/>
          <w:kern w:val="0"/>
          <w:lang w:bidi="ar-SA" w:eastAsia="hr-HR"/>
        </w:rPr>
      </w:pPr>
      <w:r w:rsidRPr="00A12DB3">
        <w:rPr>
          <w:rFonts w:cs="Times New Roman" w:eastAsia="Times New Roman"/>
          <w:kern w:val="0"/>
          <w:lang w:bidi="ar-SA" w:eastAsia="hr-HR"/>
        </w:rPr>
        <w:t>Nakon prihvaćanja stečajnog plana od strane vjerovnika, a prije donošenja odluke o tome hoće li isti potvrditi, ovaj sud je na istom ročištu postupajući sukladno odredbi čl. 334. st. 1. i 2. SZ-a</w:t>
      </w:r>
      <w:r w:rsidR="00B24593" w:rsidRPr="00A12DB3">
        <w:rPr>
          <w:rFonts w:cs="Times New Roman" w:eastAsia="Times New Roman"/>
          <w:kern w:val="0"/>
          <w:lang w:bidi="ar-SA" w:eastAsia="hr-HR"/>
        </w:rPr>
        <w:t>,</w:t>
      </w:r>
      <w:r w:rsidRPr="00A12DB3">
        <w:rPr>
          <w:rFonts w:cs="Times New Roman" w:eastAsia="Times New Roman"/>
          <w:kern w:val="0"/>
          <w:lang w:bidi="ar-SA" w:eastAsia="hr-HR"/>
        </w:rPr>
        <w:t xml:space="preserve"> saslušao stečajnog upravitelja i nazočne vjerovnike budući</w:t>
      </w:r>
      <w:r w:rsidR="00B24593" w:rsidRPr="00A12DB3">
        <w:rPr>
          <w:rFonts w:cs="Times New Roman" w:eastAsia="Times New Roman"/>
          <w:kern w:val="0"/>
          <w:lang w:bidi="ar-SA" w:eastAsia="hr-HR"/>
        </w:rPr>
        <w:t xml:space="preserve"> odbor vjerovnika nije osnovan te raspravio sve prigovore vjerovnika na plan. </w:t>
      </w:r>
    </w:p>
    <w:p w:rsidRDefault="001904C8" w:rsidP="006E3191" w:rsidR="001904C8" w:rsidRPr="00A12DB3">
      <w:pPr>
        <w:ind w:firstLine="708"/>
        <w:jc w:val="both"/>
        <w:rPr>
          <w:rFonts w:cs="Times New Roman" w:eastAsia="Times New Roman"/>
          <w:kern w:val="0"/>
          <w:lang w:bidi="ar-SA" w:eastAsia="hr-HR"/>
        </w:rPr>
      </w:pPr>
      <w:r w:rsidRPr="00A12DB3">
        <w:rPr>
          <w:rFonts w:cs="Times New Roman" w:eastAsia="Times New Roman"/>
          <w:kern w:val="0"/>
          <w:lang w:bidi="ar-SA" w:eastAsia="hr-HR"/>
        </w:rPr>
        <w:t>Stečajni upravitelj je u bitnom naveo da je</w:t>
      </w:r>
      <w:r w:rsidR="00000BC9">
        <w:rPr>
          <w:rFonts w:cs="Times New Roman" w:eastAsia="Times New Roman"/>
          <w:kern w:val="0"/>
          <w:lang w:bidi="ar-SA" w:eastAsia="hr-HR"/>
        </w:rPr>
        <w:t xml:space="preserve"> prihvaćanje stečajnog plana u interesu svih vjerovnika, jer u suprotnom  ne bi namirili niti dio svojih potraživanja prema dužniku.</w:t>
      </w:r>
      <w:r w:rsidR="006E3191">
        <w:rPr>
          <w:rFonts w:cs="Times New Roman" w:eastAsia="Times New Roman"/>
          <w:kern w:val="0"/>
          <w:lang w:bidi="ar-SA" w:eastAsia="hr-HR"/>
        </w:rPr>
        <w:t xml:space="preserve"> </w:t>
      </w:r>
      <w:r w:rsidRPr="00A12DB3">
        <w:rPr>
          <w:rFonts w:cs="Times New Roman" w:eastAsia="Times New Roman"/>
          <w:kern w:val="0"/>
          <w:lang w:bidi="ar-SA" w:eastAsia="hr-HR"/>
        </w:rPr>
        <w:t>Stečajni plan da jamči nastavak poslovanja stečajnog duž</w:t>
      </w:r>
      <w:r w:rsidR="00485540" w:rsidRPr="00A12DB3">
        <w:rPr>
          <w:rFonts w:cs="Times New Roman" w:eastAsia="Times New Roman"/>
          <w:kern w:val="0"/>
          <w:lang w:bidi="ar-SA" w:eastAsia="hr-HR"/>
        </w:rPr>
        <w:t xml:space="preserve">nika nakon zaključenja stečaja te </w:t>
      </w:r>
      <w:r w:rsidRPr="00A12DB3">
        <w:rPr>
          <w:rFonts w:cs="Times New Roman" w:eastAsia="Times New Roman"/>
          <w:kern w:val="0"/>
          <w:lang w:bidi="ar-SA" w:eastAsia="hr-HR"/>
        </w:rPr>
        <w:t>očuvanje</w:t>
      </w:r>
      <w:r w:rsidR="006E3191">
        <w:rPr>
          <w:rFonts w:cs="Times New Roman" w:eastAsia="Times New Roman"/>
          <w:kern w:val="0"/>
          <w:lang w:bidi="ar-SA" w:eastAsia="hr-HR"/>
        </w:rPr>
        <w:t xml:space="preserve"> prodajne djelatnosti.</w:t>
      </w:r>
      <w:r w:rsidRPr="00A12DB3">
        <w:rPr>
          <w:rFonts w:cs="Times New Roman" w:eastAsia="Times New Roman"/>
          <w:kern w:val="0"/>
          <w:lang w:bidi="ar-SA" w:eastAsia="hr-HR"/>
        </w:rPr>
        <w:t xml:space="preserve"> Zbog navedenog, isti da predstavlja povoljniju opciju za vjerovnike od one koju bi imali u slučaju</w:t>
      </w:r>
      <w:r w:rsidR="006E3191">
        <w:rPr>
          <w:rFonts w:cs="Times New Roman" w:eastAsia="Times New Roman"/>
          <w:kern w:val="0"/>
          <w:lang w:bidi="ar-SA" w:eastAsia="hr-HR"/>
        </w:rPr>
        <w:t xml:space="preserve"> dovršetka ovog postupka brisanjem stečajnog dužnika iz registra.</w:t>
      </w:r>
      <w:r w:rsidRPr="00A12DB3">
        <w:rPr>
          <w:rFonts w:cs="Times New Roman" w:eastAsia="Times New Roman"/>
          <w:kern w:val="0"/>
          <w:lang w:bidi="ar-SA" w:eastAsia="hr-HR"/>
        </w:rPr>
        <w:t xml:space="preserve"> Ovo iz razloga </w:t>
      </w:r>
      <w:r w:rsidR="006E3191">
        <w:rPr>
          <w:rFonts w:cs="Times New Roman" w:eastAsia="Times New Roman"/>
          <w:kern w:val="0"/>
          <w:lang w:bidi="ar-SA" w:eastAsia="hr-HR"/>
        </w:rPr>
        <w:t xml:space="preserve">što je imovina stečajnog dužnika neznatna u odnosu na visinu potraživanja prema njemu. </w:t>
      </w:r>
    </w:p>
    <w:p w:rsidRDefault="001904C8" w:rsidP="001904C8" w:rsidR="001904C8">
      <w:pPr>
        <w:ind w:firstLine="708"/>
        <w:jc w:val="both"/>
        <w:rPr>
          <w:rFonts w:cs="Times New Roman" w:eastAsia="Times New Roman"/>
          <w:kern w:val="0"/>
          <w:lang w:bidi="ar-SA" w:eastAsia="hr-HR"/>
        </w:rPr>
      </w:pPr>
      <w:r w:rsidRPr="00A12DB3">
        <w:rPr>
          <w:rFonts w:cs="Times New Roman" w:eastAsia="Times New Roman"/>
          <w:kern w:val="0"/>
          <w:lang w:bidi="ar-SA" w:eastAsia="hr-HR"/>
        </w:rPr>
        <w:t xml:space="preserve">Navodima stečajnog upravitelja pridružili su se svi stečajni vjerovnici koji su glasovali za stečajni plan dok su </w:t>
      </w:r>
      <w:r w:rsidR="006E3191">
        <w:rPr>
          <w:rFonts w:cs="Times New Roman" w:eastAsia="Times New Roman"/>
          <w:kern w:val="0"/>
          <w:lang w:bidi="ar-SA" w:eastAsia="hr-HR"/>
        </w:rPr>
        <w:t xml:space="preserve">se </w:t>
      </w:r>
      <w:r w:rsidRPr="00A12DB3">
        <w:rPr>
          <w:rFonts w:cs="Times New Roman" w:eastAsia="Times New Roman"/>
          <w:kern w:val="0"/>
          <w:lang w:bidi="ar-SA" w:eastAsia="hr-HR"/>
        </w:rPr>
        <w:t xml:space="preserve">vjerovnici </w:t>
      </w:r>
      <w:r w:rsidR="006E3191">
        <w:rPr>
          <w:rFonts w:cs="Times New Roman" w:eastAsia="Times New Roman"/>
          <w:kern w:val="0"/>
          <w:lang w:bidi="ar-SA" w:eastAsia="hr-HR"/>
        </w:rPr>
        <w:t>Republika Hrvatska, Grad Zadar i Hrvatske šume</w:t>
      </w:r>
      <w:r w:rsidRPr="00A12DB3">
        <w:rPr>
          <w:rFonts w:cs="Times New Roman" w:eastAsia="Times New Roman"/>
          <w:kern w:val="0"/>
          <w:lang w:bidi="ar-SA" w:eastAsia="hr-HR"/>
        </w:rPr>
        <w:t xml:space="preserve"> </w:t>
      </w:r>
      <w:r w:rsidR="006E3191">
        <w:rPr>
          <w:rFonts w:cs="Times New Roman" w:eastAsia="Times New Roman"/>
          <w:kern w:val="0"/>
          <w:lang w:bidi="ar-SA" w:eastAsia="hr-HR"/>
        </w:rPr>
        <w:t xml:space="preserve">usprotivili prihvaćanju stečajnog plana. Svoje protivljenje je zastupnica po zakonu Republike Hrvatske obrazložila tvrdnjom </w:t>
      </w:r>
      <w:r w:rsidR="007F765B">
        <w:rPr>
          <w:rFonts w:cs="Times New Roman" w:eastAsia="Times New Roman"/>
          <w:kern w:val="0"/>
          <w:lang w:bidi="ar-SA" w:eastAsia="hr-HR"/>
        </w:rPr>
        <w:t>da se plan zasniva na uređenju tri</w:t>
      </w:r>
      <w:r w:rsidR="006E3191">
        <w:rPr>
          <w:rFonts w:cs="Times New Roman" w:eastAsia="Times New Roman"/>
          <w:kern w:val="0"/>
          <w:lang w:bidi="ar-SA" w:eastAsia="hr-HR"/>
        </w:rPr>
        <w:t xml:space="preserve"> poslovna prostora u kojima će stečajni dužnik nakon prihvaćanja plana vršiti djelatnost prodaje tekstilnih proizvoda, a riječ je o prostorima koji nisu vlasništvo stečajnog dužnika već R</w:t>
      </w:r>
      <w:r w:rsidR="00CE015B">
        <w:rPr>
          <w:rFonts w:cs="Times New Roman" w:eastAsia="Times New Roman"/>
          <w:kern w:val="0"/>
          <w:lang w:bidi="ar-SA" w:eastAsia="hr-HR"/>
        </w:rPr>
        <w:t xml:space="preserve">epublike </w:t>
      </w:r>
      <w:r w:rsidR="006E3191">
        <w:rPr>
          <w:rFonts w:cs="Times New Roman" w:eastAsia="Times New Roman"/>
          <w:kern w:val="0"/>
          <w:lang w:bidi="ar-SA" w:eastAsia="hr-HR"/>
        </w:rPr>
        <w:t>H</w:t>
      </w:r>
      <w:r w:rsidR="00CE015B">
        <w:rPr>
          <w:rFonts w:cs="Times New Roman" w:eastAsia="Times New Roman"/>
          <w:kern w:val="0"/>
          <w:lang w:bidi="ar-SA" w:eastAsia="hr-HR"/>
        </w:rPr>
        <w:t>rvatske</w:t>
      </w:r>
      <w:r w:rsidR="006E3191">
        <w:rPr>
          <w:rFonts w:cs="Times New Roman" w:eastAsia="Times New Roman"/>
          <w:kern w:val="0"/>
          <w:lang w:bidi="ar-SA" w:eastAsia="hr-HR"/>
        </w:rPr>
        <w:t xml:space="preserve">  i u kojim prostorima stečajni dužnik neovlašteno posluje. Posebno je navela da su pokrenuti postupci radi iseljenja stečajnog dužnika iz tih prostora, a da je postupke pokrenuo Grad Zadar zbog neplaćene zakupnine. </w:t>
      </w:r>
    </w:p>
    <w:p w:rsidRDefault="006E3191" w:rsidP="007F765B" w:rsidR="007F765B">
      <w:pPr>
        <w:ind w:firstLine="708"/>
        <w:jc w:val="both"/>
        <w:rPr>
          <w:rFonts w:cs="Times New Roman" w:eastAsia="Times New Roman"/>
          <w:kern w:val="0"/>
          <w:lang w:bidi="ar-SA" w:eastAsia="hr-HR"/>
        </w:rPr>
      </w:pPr>
      <w:r>
        <w:rPr>
          <w:rFonts w:cs="Times New Roman" w:eastAsia="Times New Roman"/>
          <w:kern w:val="0"/>
          <w:lang w:bidi="ar-SA" w:eastAsia="hr-HR"/>
        </w:rPr>
        <w:t>Razjašnjavajući navedene okolnosti</w:t>
      </w:r>
      <w:r w:rsidR="005D5C5D">
        <w:rPr>
          <w:rFonts w:cs="Times New Roman" w:eastAsia="Times New Roman"/>
          <w:kern w:val="0"/>
          <w:lang w:bidi="ar-SA" w:eastAsia="hr-HR"/>
        </w:rPr>
        <w:t xml:space="preserve">, </w:t>
      </w:r>
      <w:r>
        <w:rPr>
          <w:rFonts w:cs="Times New Roman" w:eastAsia="Times New Roman"/>
          <w:kern w:val="0"/>
          <w:lang w:bidi="ar-SA" w:eastAsia="hr-HR"/>
        </w:rPr>
        <w:t xml:space="preserve">stečajni upravitelj i vjerovnik Marin Birkić pojasnili su da </w:t>
      </w:r>
      <w:r w:rsidR="007F765B">
        <w:rPr>
          <w:rFonts w:cs="Times New Roman" w:eastAsia="Times New Roman"/>
          <w:kern w:val="0"/>
          <w:lang w:bidi="ar-SA" w:eastAsia="hr-HR"/>
        </w:rPr>
        <w:t>je doista riječ o tri</w:t>
      </w:r>
      <w:r w:rsidR="00CE015B">
        <w:rPr>
          <w:rFonts w:cs="Times New Roman" w:eastAsia="Times New Roman"/>
          <w:kern w:val="0"/>
          <w:lang w:bidi="ar-SA" w:eastAsia="hr-HR"/>
        </w:rPr>
        <w:t xml:space="preserve"> poslovna prostora koji su u vlasništvu Republike Hrvatske, a u kojima je dužnik ranije poslovao na temelju ugovora o zakupu sa Gradom Zadrom, koje ugovore je dužnik pobijao smatrajući da Grad Zadar nije vlasnik tih prostora i da mu stoga ne treba platiti </w:t>
      </w:r>
      <w:r w:rsidR="00750D9B">
        <w:rPr>
          <w:rFonts w:cs="Times New Roman" w:eastAsia="Times New Roman"/>
          <w:kern w:val="0"/>
          <w:lang w:bidi="ar-SA" w:eastAsia="hr-HR"/>
        </w:rPr>
        <w:t>zakupninu, te</w:t>
      </w:r>
      <w:r w:rsidR="00CE015B">
        <w:rPr>
          <w:rFonts w:cs="Times New Roman" w:eastAsia="Times New Roman"/>
          <w:kern w:val="0"/>
          <w:lang w:bidi="ar-SA" w:eastAsia="hr-HR"/>
        </w:rPr>
        <w:t xml:space="preserve"> da je upravo Grad Zadar pokrenuo postupak iseljenja stečajnog dužnika iz tog prostora u kojem postupku je Republika Hrvatska izjavila prigovor treće osobe budući je RH upisana kao vlasnik tih prostora u zemljišnim knjigama. Nadalje da ovi ovršni postupci do danas nisu dovršeni, da je u posjedu istih i dalje stečajni dužnik te da je trgovačko društvo DRŽAVNE NEKRETNINE d.o.o. Zagreb izvršilo pregled tih </w:t>
      </w:r>
      <w:r w:rsidR="007F765B">
        <w:rPr>
          <w:rFonts w:cs="Times New Roman" w:eastAsia="Times New Roman"/>
          <w:kern w:val="0"/>
          <w:lang w:bidi="ar-SA" w:eastAsia="hr-HR"/>
        </w:rPr>
        <w:t>prostora</w:t>
      </w:r>
      <w:r w:rsidR="00CE015B">
        <w:rPr>
          <w:rFonts w:cs="Times New Roman" w:eastAsia="Times New Roman"/>
          <w:kern w:val="0"/>
          <w:lang w:bidi="ar-SA" w:eastAsia="hr-HR"/>
        </w:rPr>
        <w:t xml:space="preserve"> i to zapisnički konstatiralo</w:t>
      </w:r>
      <w:r w:rsidR="007F765B">
        <w:rPr>
          <w:rFonts w:cs="Times New Roman" w:eastAsia="Times New Roman"/>
          <w:kern w:val="0"/>
          <w:lang w:bidi="ar-SA" w:eastAsia="hr-HR"/>
        </w:rPr>
        <w:t xml:space="preserve">, a slijedom čega da proizlazi kako Grad Zadar ne bi bio ovlašten na pokretanje navedenih ovršnih postupaka protiv stečajnog dužnika. </w:t>
      </w:r>
    </w:p>
    <w:p w:rsidRDefault="007F765B" w:rsidP="001904C8" w:rsidR="007F765B" w:rsidRPr="00A12DB3">
      <w:pPr>
        <w:ind w:firstLine="708"/>
        <w:jc w:val="both"/>
        <w:rPr>
          <w:rFonts w:cs="Times New Roman" w:eastAsia="Times New Roman"/>
          <w:kern w:val="0"/>
          <w:lang w:bidi="ar-SA" w:eastAsia="hr-HR"/>
        </w:rPr>
      </w:pPr>
      <w:r>
        <w:rPr>
          <w:rFonts w:cs="Times New Roman" w:eastAsia="Times New Roman"/>
          <w:kern w:val="0"/>
          <w:lang w:bidi="ar-SA" w:eastAsia="hr-HR"/>
        </w:rPr>
        <w:t xml:space="preserve">Za napomenuti je da su nakon objave plana Grad Zadar i Podravska banka d.d. Koprivnica </w:t>
      </w:r>
      <w:r w:rsidR="000A57DB">
        <w:rPr>
          <w:rFonts w:cs="Times New Roman" w:eastAsia="Times New Roman"/>
          <w:kern w:val="0"/>
          <w:lang w:bidi="ar-SA" w:eastAsia="hr-HR"/>
        </w:rPr>
        <w:t xml:space="preserve">, koja nije nazočila ročištu, </w:t>
      </w:r>
      <w:r>
        <w:rPr>
          <w:rFonts w:cs="Times New Roman" w:eastAsia="Times New Roman"/>
          <w:kern w:val="0"/>
          <w:lang w:bidi="ar-SA" w:eastAsia="hr-HR"/>
        </w:rPr>
        <w:t>dostavili podneske u kojima navode da nisu suglasni sa stečaj</w:t>
      </w:r>
      <w:r w:rsidR="00750D9B">
        <w:rPr>
          <w:rFonts w:cs="Times New Roman" w:eastAsia="Times New Roman"/>
          <w:kern w:val="0"/>
          <w:lang w:bidi="ar-SA" w:eastAsia="hr-HR"/>
        </w:rPr>
        <w:t xml:space="preserve">nim planom ne navodeći razloge protivljenja </w:t>
      </w:r>
      <w:r>
        <w:rPr>
          <w:rFonts w:cs="Times New Roman" w:eastAsia="Times New Roman"/>
          <w:kern w:val="0"/>
          <w:lang w:bidi="ar-SA" w:eastAsia="hr-HR"/>
        </w:rPr>
        <w:t>.</w:t>
      </w:r>
    </w:p>
    <w:p w:rsidRDefault="001904C8" w:rsidP="001904C8" w:rsidR="001904C8" w:rsidRPr="00A12DB3">
      <w:pPr>
        <w:ind w:firstLine="708"/>
        <w:jc w:val="both"/>
        <w:rPr>
          <w:rFonts w:cs="Times New Roman" w:eastAsia="Times New Roman"/>
          <w:kern w:val="0"/>
          <w:lang w:bidi="ar-SA" w:eastAsia="hr-HR"/>
        </w:rPr>
      </w:pPr>
      <w:r w:rsidRPr="00A12DB3">
        <w:rPr>
          <w:rFonts w:cs="Times New Roman" w:eastAsia="Times New Roman"/>
          <w:kern w:val="0"/>
          <w:lang w:bidi="ar-SA" w:eastAsia="hr-HR"/>
        </w:rPr>
        <w:t xml:space="preserve">Prema ocjeni ovog suda, nitko od naprijed navedenih vjerovnika koji su prigovorili stečajnom planu nije učinio vjerojatnim da je </w:t>
      </w:r>
      <w:r w:rsidR="00750D9B">
        <w:rPr>
          <w:rFonts w:cs="Times New Roman" w:eastAsia="Times New Roman"/>
          <w:kern w:val="0"/>
          <w:lang w:bidi="ar-SA" w:eastAsia="hr-HR"/>
        </w:rPr>
        <w:t>stečajnim planom stavljen u  lošiji položaj</w:t>
      </w:r>
      <w:r w:rsidRPr="00A12DB3">
        <w:rPr>
          <w:rFonts w:cs="Times New Roman" w:eastAsia="Times New Roman"/>
          <w:kern w:val="0"/>
          <w:lang w:bidi="ar-SA" w:eastAsia="hr-HR"/>
        </w:rPr>
        <w:t xml:space="preserve"> od </w:t>
      </w:r>
      <w:r w:rsidRPr="00A12DB3">
        <w:rPr>
          <w:rFonts w:cs="Times New Roman" w:eastAsia="Times New Roman"/>
          <w:kern w:val="0"/>
          <w:lang w:bidi="ar-SA" w:eastAsia="hr-HR"/>
        </w:rPr>
        <w:lastRenderedPageBreak/>
        <w:t xml:space="preserve">onoga u kojem bi bio da plana nema, a zbog čega prijedlog istih za uskratu potvrde plana, nije dopušten u smislu odredbe čl. 337. SZ-a. </w:t>
      </w:r>
    </w:p>
    <w:p w:rsidRDefault="002162D7" w:rsidP="002162D7" w:rsidR="002162D7" w:rsidRPr="00A12DB3">
      <w:pPr>
        <w:ind w:firstLine="708"/>
        <w:jc w:val="both"/>
        <w:rPr>
          <w:rFonts w:cs="Times New Roman" w:eastAsia="Times New Roman"/>
          <w:kern w:val="0"/>
          <w:lang w:bidi="ar-SA" w:eastAsia="hr-HR"/>
        </w:rPr>
      </w:pPr>
      <w:r w:rsidRPr="00A12DB3">
        <w:rPr>
          <w:rFonts w:cs="Times New Roman" w:eastAsia="Times New Roman"/>
          <w:kern w:val="0"/>
          <w:lang w:bidi="ar-SA" w:eastAsia="hr-HR"/>
        </w:rPr>
        <w:t>Ovo iz razloga jer je u stečajnom postupku osnovanost prednjih prigovora moguće ocijeniti samo u odnosu na okolnosti koje se odnose na predmetni stečajni plan i okolnosti u uskoj svezi s istim, a ne i u odnosu na buduće, neizvjesne okolnosti</w:t>
      </w:r>
      <w:r w:rsidR="00B24593" w:rsidRPr="00A12DB3">
        <w:rPr>
          <w:rFonts w:cs="Times New Roman" w:eastAsia="Times New Roman"/>
          <w:kern w:val="0"/>
          <w:lang w:bidi="ar-SA" w:eastAsia="hr-HR"/>
        </w:rPr>
        <w:t xml:space="preserve"> koje nisu u neposrednoj vezi sa stečajnim </w:t>
      </w:r>
      <w:r w:rsidRPr="00A12DB3">
        <w:rPr>
          <w:rFonts w:cs="Times New Roman" w:eastAsia="Times New Roman"/>
          <w:kern w:val="0"/>
          <w:lang w:bidi="ar-SA" w:eastAsia="hr-HR"/>
        </w:rPr>
        <w:t xml:space="preserve">planom. </w:t>
      </w:r>
    </w:p>
    <w:p w:rsidRDefault="002162D7" w:rsidP="003E406A" w:rsidR="0014431E">
      <w:pPr>
        <w:ind w:firstLine="708"/>
        <w:jc w:val="both"/>
        <w:rPr>
          <w:rFonts w:cs="Times New Roman" w:eastAsia="Times New Roman"/>
          <w:kern w:val="0"/>
          <w:lang w:bidi="ar-SA" w:eastAsia="hr-HR"/>
        </w:rPr>
      </w:pPr>
      <w:r w:rsidRPr="00A12DB3">
        <w:rPr>
          <w:rFonts w:cs="Times New Roman" w:eastAsia="Times New Roman"/>
          <w:kern w:val="0"/>
          <w:lang w:bidi="ar-SA" w:eastAsia="hr-HR"/>
        </w:rPr>
        <w:t xml:space="preserve">Tako je </w:t>
      </w:r>
      <w:r w:rsidR="004B05B7" w:rsidRPr="00A12DB3">
        <w:rPr>
          <w:rFonts w:cs="Times New Roman" w:eastAsia="Times New Roman"/>
          <w:kern w:val="0"/>
          <w:lang w:bidi="ar-SA" w:eastAsia="hr-HR"/>
        </w:rPr>
        <w:t xml:space="preserve">stečajnim planom predviđeno jednako namirenje svih stečajnih vjerovnika stečajnog dužnika isplatom </w:t>
      </w:r>
      <w:r w:rsidR="0024475D">
        <w:rPr>
          <w:rFonts w:cs="Times New Roman" w:eastAsia="Times New Roman"/>
          <w:kern w:val="0"/>
          <w:lang w:bidi="ar-SA" w:eastAsia="hr-HR"/>
        </w:rPr>
        <w:t>33,33</w:t>
      </w:r>
      <w:r w:rsidR="004B05B7" w:rsidRPr="00A12DB3">
        <w:rPr>
          <w:rFonts w:cs="Times New Roman" w:eastAsia="Times New Roman"/>
          <w:kern w:val="0"/>
          <w:lang w:bidi="ar-SA" w:eastAsia="hr-HR"/>
        </w:rPr>
        <w:t xml:space="preserve"> % njihovih tražbina iz dobiti</w:t>
      </w:r>
      <w:r w:rsidR="0024475D">
        <w:rPr>
          <w:rFonts w:cs="Times New Roman" w:eastAsia="Times New Roman"/>
          <w:kern w:val="0"/>
          <w:lang w:bidi="ar-SA" w:eastAsia="hr-HR"/>
        </w:rPr>
        <w:t xml:space="preserve"> ostvarene redovnim poslovanjem. Nasuprot tome, a obzirom na činjenicu da je imovina stečajnog dužnika neznatne vrijednosti i da bi zaključenjem ovog postupka brisanjem stečajnog dužnika iz sudskog registra stečajni vjerovnici ostali bez svojih potraživanja, za zaključiti je da upravo stečajni plan otvara mogućnost da se makar dio pot</w:t>
      </w:r>
      <w:r w:rsidR="000A57DB">
        <w:rPr>
          <w:rFonts w:cs="Times New Roman" w:eastAsia="Times New Roman"/>
          <w:kern w:val="0"/>
          <w:lang w:bidi="ar-SA" w:eastAsia="hr-HR"/>
        </w:rPr>
        <w:t>raživanja podmiri</w:t>
      </w:r>
      <w:r w:rsidR="0024475D">
        <w:rPr>
          <w:rFonts w:cs="Times New Roman" w:eastAsia="Times New Roman"/>
          <w:kern w:val="0"/>
          <w:lang w:bidi="ar-SA" w:eastAsia="hr-HR"/>
        </w:rPr>
        <w:t xml:space="preserve">. Naime, bez obzira na činjenicu da se plan zasniva na nastavku poslovanja u poslovnim prostorima u vlasništvu Republike Hrvatske za koje poslovne prostore stečajni dužnik nema valjan ugovor o zakupu, ali </w:t>
      </w:r>
      <w:r w:rsidR="000A57DB">
        <w:rPr>
          <w:rFonts w:cs="Times New Roman" w:eastAsia="Times New Roman"/>
          <w:kern w:val="0"/>
          <w:lang w:bidi="ar-SA" w:eastAsia="hr-HR"/>
        </w:rPr>
        <w:t>koje poslovne prostore</w:t>
      </w:r>
      <w:r w:rsidR="0024475D">
        <w:rPr>
          <w:rFonts w:cs="Times New Roman" w:eastAsia="Times New Roman"/>
          <w:kern w:val="0"/>
          <w:lang w:bidi="ar-SA" w:eastAsia="hr-HR"/>
        </w:rPr>
        <w:t xml:space="preserve"> nesporno </w:t>
      </w:r>
      <w:r w:rsidR="000A57DB">
        <w:rPr>
          <w:rFonts w:cs="Times New Roman" w:eastAsia="Times New Roman"/>
          <w:kern w:val="0"/>
          <w:lang w:bidi="ar-SA" w:eastAsia="hr-HR"/>
        </w:rPr>
        <w:t>drži u posjedu</w:t>
      </w:r>
      <w:r w:rsidR="0024475D">
        <w:rPr>
          <w:rFonts w:cs="Times New Roman" w:eastAsia="Times New Roman"/>
          <w:kern w:val="0"/>
          <w:lang w:bidi="ar-SA" w:eastAsia="hr-HR"/>
        </w:rPr>
        <w:t>, sud zaključuje da prihvaćanjem plana i potvrdom plana stečajni vjerovnici ne gube ništa, već su u poziciji da im se podmiri dio njihovih potraživanja. To što će stečajni dužnik poslovati u prostoru za koji nema ugovor o zakupu, odnosno u prostoru iz kojeg ga vlasnik odnosno Republika Hrvatska može iseliti,</w:t>
      </w:r>
      <w:r w:rsidR="000A57DB">
        <w:rPr>
          <w:rFonts w:cs="Times New Roman" w:eastAsia="Times New Roman"/>
          <w:kern w:val="0"/>
          <w:lang w:bidi="ar-SA" w:eastAsia="hr-HR"/>
        </w:rPr>
        <w:t xml:space="preserve"> što predstavlja neizvjesnu buduću okolnost, </w:t>
      </w:r>
      <w:r w:rsidR="0024475D">
        <w:rPr>
          <w:rFonts w:cs="Times New Roman" w:eastAsia="Times New Roman"/>
          <w:kern w:val="0"/>
          <w:lang w:bidi="ar-SA" w:eastAsia="hr-HR"/>
        </w:rPr>
        <w:t xml:space="preserve">ne znači da samom tom činjenicom mora doći do neispunjavanja stečajnog plana. Naime, stečajni </w:t>
      </w:r>
      <w:r w:rsidR="000A57DB">
        <w:rPr>
          <w:rFonts w:cs="Times New Roman" w:eastAsia="Times New Roman"/>
          <w:kern w:val="0"/>
          <w:lang w:bidi="ar-SA" w:eastAsia="hr-HR"/>
        </w:rPr>
        <w:t xml:space="preserve">dužnik, ukoliko bude iseljen iz navedenih poslovnih prostora </w:t>
      </w:r>
      <w:r w:rsidR="0024475D">
        <w:rPr>
          <w:rFonts w:cs="Times New Roman" w:eastAsia="Times New Roman"/>
          <w:kern w:val="0"/>
          <w:lang w:bidi="ar-SA" w:eastAsia="hr-HR"/>
        </w:rPr>
        <w:t>uvijek može zakupiti druge poslovne prostore u kojima će obavljati djelatnost.</w:t>
      </w:r>
      <w:r w:rsidR="000A57DB">
        <w:rPr>
          <w:rFonts w:cs="Times New Roman" w:eastAsia="Times New Roman"/>
          <w:kern w:val="0"/>
          <w:lang w:bidi="ar-SA" w:eastAsia="hr-HR"/>
        </w:rPr>
        <w:t xml:space="preserve"> Ovo stoga što je djelatnost stečajnog dužnika trgovina tekstilnim proizvodima koja po svojoj prirodi nije vezana za konkretne poslovne prostore, već se može obavljati i u drugim poslovnim prostorima po izboru onih</w:t>
      </w:r>
      <w:r w:rsidR="00750D9B">
        <w:rPr>
          <w:rFonts w:cs="Times New Roman" w:eastAsia="Times New Roman"/>
          <w:kern w:val="0"/>
          <w:lang w:bidi="ar-SA" w:eastAsia="hr-HR"/>
        </w:rPr>
        <w:t xml:space="preserve"> koji se tom djelatnošću bave, a</w:t>
      </w:r>
      <w:r w:rsidR="000A57DB">
        <w:rPr>
          <w:rFonts w:cs="Times New Roman" w:eastAsia="Times New Roman"/>
          <w:kern w:val="0"/>
          <w:lang w:bidi="ar-SA" w:eastAsia="hr-HR"/>
        </w:rPr>
        <w:t xml:space="preserve"> ovdje je to stečajni dužnik. Pri tome, a a</w:t>
      </w:r>
      <w:r w:rsidR="0024475D">
        <w:rPr>
          <w:rFonts w:cs="Times New Roman" w:eastAsia="Times New Roman"/>
          <w:kern w:val="0"/>
          <w:lang w:bidi="ar-SA" w:eastAsia="hr-HR"/>
        </w:rPr>
        <w:t>ko dođe do</w:t>
      </w:r>
      <w:r w:rsidR="000A57DB">
        <w:rPr>
          <w:rFonts w:cs="Times New Roman" w:eastAsia="Times New Roman"/>
          <w:kern w:val="0"/>
          <w:lang w:bidi="ar-SA" w:eastAsia="hr-HR"/>
        </w:rPr>
        <w:t xml:space="preserve"> </w:t>
      </w:r>
      <w:r w:rsidR="0024475D">
        <w:rPr>
          <w:rFonts w:cs="Times New Roman" w:eastAsia="Times New Roman"/>
          <w:kern w:val="0"/>
          <w:lang w:bidi="ar-SA" w:eastAsia="hr-HR"/>
        </w:rPr>
        <w:t>neizvršavanja stečaj</w:t>
      </w:r>
      <w:r w:rsidR="000A57DB">
        <w:rPr>
          <w:rFonts w:cs="Times New Roman" w:eastAsia="Times New Roman"/>
          <w:kern w:val="0"/>
          <w:lang w:bidi="ar-SA" w:eastAsia="hr-HR"/>
        </w:rPr>
        <w:t>nog plana, nema nikakvih zapreka</w:t>
      </w:r>
      <w:r w:rsidR="0024475D">
        <w:rPr>
          <w:rFonts w:cs="Times New Roman" w:eastAsia="Times New Roman"/>
          <w:kern w:val="0"/>
          <w:lang w:bidi="ar-SA" w:eastAsia="hr-HR"/>
        </w:rPr>
        <w:t xml:space="preserve"> da se stečajni postupak ponovno pokrene.  </w:t>
      </w:r>
    </w:p>
    <w:p w:rsidRDefault="00162481" w:rsidP="00226634" w:rsidR="00226634" w:rsidRPr="00A12DB3">
      <w:pPr>
        <w:ind w:firstLine="708"/>
        <w:jc w:val="both"/>
        <w:rPr>
          <w:rFonts w:cs="Times New Roman" w:eastAsia="Times New Roman"/>
          <w:kern w:val="0"/>
          <w:lang w:bidi="ar-SA" w:eastAsia="hr-HR"/>
        </w:rPr>
      </w:pPr>
      <w:r w:rsidRPr="00A12DB3">
        <w:rPr>
          <w:rFonts w:cs="Times New Roman" w:eastAsia="Times New Roman"/>
          <w:kern w:val="0"/>
          <w:lang w:bidi="ar-SA" w:eastAsia="hr-HR"/>
        </w:rPr>
        <w:t>Slijedom svega naprijed naveden</w:t>
      </w:r>
      <w:r w:rsidR="00E55135">
        <w:rPr>
          <w:rFonts w:cs="Times New Roman" w:eastAsia="Times New Roman"/>
          <w:kern w:val="0"/>
          <w:lang w:bidi="ar-SA" w:eastAsia="hr-HR"/>
        </w:rPr>
        <w:t xml:space="preserve">og, a budući je stečajni plan </w:t>
      </w:r>
      <w:r w:rsidRPr="00A12DB3">
        <w:rPr>
          <w:rFonts w:cs="Times New Roman" w:eastAsia="Times New Roman"/>
          <w:kern w:val="0"/>
          <w:lang w:bidi="ar-SA" w:eastAsia="hr-HR"/>
        </w:rPr>
        <w:t>izrađen i podnesen od strane stečajnog upravitelja kao ovlaštenog podnositelja iz čl. 304. st. 1. i 2. SZ-a, da se isti sastoji od pripremne i provedbene osnove u smislu odredbi čl. 305. do 307. SZ-a, da su učinci plana jednaki prema svim stečajnim vjerovnicima</w:t>
      </w:r>
      <w:r w:rsidR="00E55135">
        <w:rPr>
          <w:rFonts w:cs="Times New Roman" w:eastAsia="Times New Roman"/>
          <w:kern w:val="0"/>
          <w:lang w:bidi="ar-SA" w:eastAsia="hr-HR"/>
        </w:rPr>
        <w:t xml:space="preserve">  zavisno od grupe u koju su svrstani</w:t>
      </w:r>
      <w:r w:rsidRPr="00A12DB3">
        <w:rPr>
          <w:rFonts w:cs="Times New Roman" w:eastAsia="Times New Roman"/>
          <w:kern w:val="0"/>
          <w:lang w:bidi="ar-SA" w:eastAsia="hr-HR"/>
        </w:rPr>
        <w:t>, da isti sadrži sve potrebite priloge iz čl. 316. SZ-a, da nisu postojali uvjeti za odbačaj plana iz čl. 317. SZ-a, da je zatraženo očitovanje svih vjerovnika o planu sukladno čl. 318. SZ-a, da je plan izložen u pisarnici ovog suda te javno objavljen na mrežnoj stranici</w:t>
      </w:r>
      <w:r w:rsidR="00DA541C" w:rsidRPr="00A12DB3">
        <w:rPr>
          <w:rFonts w:cs="Times New Roman" w:eastAsia="Times New Roman"/>
          <w:kern w:val="0"/>
          <w:lang w:bidi="ar-SA" w:eastAsia="hr-HR"/>
        </w:rPr>
        <w:t xml:space="preserve"> e-Oglasna ploča suda, da je održano ročište za raspravljanje </w:t>
      </w:r>
      <w:r w:rsidR="00E55135">
        <w:rPr>
          <w:rFonts w:cs="Times New Roman" w:eastAsia="Times New Roman"/>
          <w:kern w:val="0"/>
          <w:lang w:bidi="ar-SA" w:eastAsia="hr-HR"/>
        </w:rPr>
        <w:t xml:space="preserve">i </w:t>
      </w:r>
      <w:r w:rsidR="00DA541C" w:rsidRPr="00A12DB3">
        <w:rPr>
          <w:rFonts w:cs="Times New Roman" w:eastAsia="Times New Roman"/>
          <w:kern w:val="0"/>
          <w:lang w:bidi="ar-SA" w:eastAsia="hr-HR"/>
        </w:rPr>
        <w:t>glasovanje o planu sukladno odredbama čl. 321.-330., da je plan prihvatila većina vjerovnika iz čl. 330. st. 3. SZ-a, da su prije odluke o potvrdi stečajnog plana saslušani stečajni upravitelj i vjerovnici dužnika u smislu odredbe čl. 334. st. 2. SZ-a i raspravljeni svi prigovori na plan</w:t>
      </w:r>
      <w:r w:rsidR="00E55135">
        <w:rPr>
          <w:rFonts w:cs="Times New Roman" w:eastAsia="Times New Roman"/>
          <w:kern w:val="0"/>
          <w:lang w:bidi="ar-SA" w:eastAsia="hr-HR"/>
        </w:rPr>
        <w:t>,</w:t>
      </w:r>
      <w:r w:rsidR="00C03FD1" w:rsidRPr="00A12DB3">
        <w:rPr>
          <w:rFonts w:cs="Times New Roman" w:eastAsia="Times New Roman"/>
          <w:kern w:val="0"/>
          <w:lang w:bidi="ar-SA" w:eastAsia="hr-HR"/>
        </w:rPr>
        <w:t xml:space="preserve"> te </w:t>
      </w:r>
      <w:r w:rsidR="00DA541C" w:rsidRPr="00A12DB3">
        <w:rPr>
          <w:rFonts w:cs="Times New Roman" w:eastAsia="Times New Roman"/>
          <w:kern w:val="0"/>
          <w:lang w:bidi="ar-SA" w:eastAsia="hr-HR"/>
        </w:rPr>
        <w:t xml:space="preserve">da je sud prilikom </w:t>
      </w:r>
      <w:r w:rsidR="00C03FD1" w:rsidRPr="00A12DB3">
        <w:rPr>
          <w:rFonts w:cs="Times New Roman" w:eastAsia="Times New Roman"/>
          <w:kern w:val="0"/>
          <w:lang w:bidi="ar-SA" w:eastAsia="hr-HR"/>
        </w:rPr>
        <w:t>donošenja odluke o potvrdi stečajnog plana</w:t>
      </w:r>
      <w:r w:rsidR="00DA541C" w:rsidRPr="00A12DB3">
        <w:rPr>
          <w:rFonts w:cs="Times New Roman" w:eastAsia="Times New Roman"/>
          <w:kern w:val="0"/>
          <w:lang w:bidi="ar-SA" w:eastAsia="hr-HR"/>
        </w:rPr>
        <w:t xml:space="preserve"> vodio računa o odredbama čl. 331. i čl. 337. SZ-a o zabrani opstrukcije i zaštiti manjine, to je razvidno da su</w:t>
      </w:r>
      <w:r w:rsidR="00CE5C8E" w:rsidRPr="00A12DB3">
        <w:rPr>
          <w:rFonts w:cs="Times New Roman" w:eastAsia="Times New Roman"/>
          <w:kern w:val="0"/>
          <w:lang w:bidi="ar-SA" w:eastAsia="hr-HR"/>
        </w:rPr>
        <w:t xml:space="preserve"> ispunjeni svi zakonski uvjeti u pogledu izrade, sadržaja, forme</w:t>
      </w:r>
      <w:r w:rsidR="009231F9" w:rsidRPr="00A12DB3">
        <w:rPr>
          <w:rFonts w:cs="Times New Roman" w:eastAsia="Times New Roman"/>
          <w:kern w:val="0"/>
          <w:lang w:bidi="ar-SA" w:eastAsia="hr-HR"/>
        </w:rPr>
        <w:t xml:space="preserve"> i načina prihvaćanja </w:t>
      </w:r>
      <w:r w:rsidR="003B568E" w:rsidRPr="00A12DB3">
        <w:rPr>
          <w:rFonts w:cs="Times New Roman" w:eastAsia="Times New Roman"/>
          <w:kern w:val="0"/>
          <w:lang w:bidi="ar-SA" w:eastAsia="hr-HR"/>
        </w:rPr>
        <w:t>istog</w:t>
      </w:r>
      <w:r w:rsidR="009231F9" w:rsidRPr="00A12DB3">
        <w:rPr>
          <w:rFonts w:cs="Times New Roman" w:eastAsia="Times New Roman"/>
          <w:kern w:val="0"/>
          <w:lang w:bidi="ar-SA" w:eastAsia="hr-HR"/>
        </w:rPr>
        <w:t xml:space="preserve"> zbog čega je donesena odluka kao u točki I. izreke ovog rješenja.</w:t>
      </w:r>
    </w:p>
    <w:p w:rsidRDefault="00226634" w:rsidP="00226634" w:rsidR="00226634" w:rsidRPr="00A12DB3">
      <w:pPr>
        <w:ind w:firstLine="708"/>
        <w:jc w:val="both"/>
        <w:rPr>
          <w:rFonts w:cs="Times New Roman"/>
        </w:rPr>
      </w:pPr>
      <w:r w:rsidRPr="00A12DB3">
        <w:rPr>
          <w:rFonts w:cs="Times New Roman" w:eastAsia="Times New Roman"/>
          <w:kern w:val="0"/>
          <w:lang w:bidi="ar-SA" w:eastAsia="hr-HR"/>
        </w:rPr>
        <w:t>Odluka</w:t>
      </w:r>
      <w:r w:rsidR="009231F9" w:rsidRPr="00A12DB3">
        <w:rPr>
          <w:rFonts w:cs="Times New Roman" w:eastAsia="Times New Roman"/>
          <w:kern w:val="0"/>
          <w:lang w:bidi="ar-SA" w:eastAsia="hr-HR"/>
        </w:rPr>
        <w:t xml:space="preserve"> suda iz točke II. i III. izreke ovog rješenja temelji se na odredbi čl.  338. st. 2. SZ-a. </w:t>
      </w:r>
      <w:r w:rsidR="00DA541C" w:rsidRPr="00A12DB3">
        <w:rPr>
          <w:rFonts w:cs="Times New Roman" w:eastAsia="Times New Roman"/>
          <w:kern w:val="0"/>
          <w:lang w:bidi="ar-SA" w:eastAsia="hr-HR"/>
        </w:rPr>
        <w:t xml:space="preserve"> </w:t>
      </w:r>
      <w:r w:rsidR="00162481" w:rsidRPr="00A12DB3">
        <w:rPr>
          <w:rFonts w:cs="Times New Roman" w:eastAsia="Times New Roman"/>
          <w:kern w:val="0"/>
          <w:lang w:bidi="ar-SA" w:eastAsia="hr-HR"/>
        </w:rPr>
        <w:t xml:space="preserve">  </w:t>
      </w:r>
    </w:p>
    <w:p w:rsidRDefault="001904C8" w:rsidP="00226634" w:rsidR="00AE5F8F" w:rsidRPr="00A12DB3">
      <w:pPr>
        <w:widowControl/>
        <w:suppressAutoHyphens w:val="false"/>
        <w:spacing w:afterAutospacing="true" w:after="100" w:beforeAutospacing="true" w:before="100"/>
        <w:ind w:firstLine="708"/>
        <w:jc w:val="center"/>
        <w:rPr>
          <w:rFonts w:cs="Times New Roman" w:eastAsia="Times New Roman"/>
          <w:kern w:val="0"/>
          <w:lang w:bidi="ar-SA" w:eastAsia="hr-HR"/>
        </w:rPr>
      </w:pPr>
      <w:r w:rsidRPr="00A12DB3">
        <w:rPr>
          <w:rFonts w:cs="Times New Roman" w:eastAsia="Times New Roman"/>
          <w:kern w:val="0"/>
          <w:lang w:bidi="ar-SA" w:eastAsia="hr-HR"/>
        </w:rPr>
        <w:t xml:space="preserve">U Zadru </w:t>
      </w:r>
      <w:r w:rsidR="00750D9B">
        <w:rPr>
          <w:rFonts w:cs="Times New Roman" w:eastAsia="Times New Roman"/>
          <w:kern w:val="0"/>
          <w:lang w:bidi="ar-SA" w:eastAsia="hr-HR"/>
        </w:rPr>
        <w:t>25</w:t>
      </w:r>
      <w:r w:rsidR="00E55135">
        <w:rPr>
          <w:rFonts w:cs="Times New Roman" w:eastAsia="Times New Roman"/>
          <w:kern w:val="0"/>
          <w:lang w:bidi="ar-SA" w:eastAsia="hr-HR"/>
        </w:rPr>
        <w:t>. travnja</w:t>
      </w:r>
      <w:r w:rsidR="00596F62" w:rsidRPr="00A12DB3">
        <w:rPr>
          <w:rFonts w:cs="Times New Roman" w:eastAsia="Times New Roman"/>
          <w:kern w:val="0"/>
          <w:lang w:bidi="ar-SA" w:eastAsia="hr-HR"/>
        </w:rPr>
        <w:t xml:space="preserve"> 2017</w:t>
      </w:r>
      <w:r w:rsidR="00AE5F8F" w:rsidRPr="00A12DB3">
        <w:rPr>
          <w:rFonts w:cs="Times New Roman" w:eastAsia="Times New Roman"/>
          <w:kern w:val="0"/>
          <w:lang w:bidi="ar-SA" w:eastAsia="hr-HR"/>
        </w:rPr>
        <w:t xml:space="preserve">. </w:t>
      </w:r>
    </w:p>
    <w:p w:rsidRDefault="004916B9" w:rsidP="00596F62" w:rsidR="004916B9" w:rsidRPr="00A12DB3">
      <w:pPr>
        <w:ind w:firstLine="708"/>
        <w:jc w:val="right"/>
        <w:rPr>
          <w:rFonts w:cs="Times New Roman"/>
        </w:rPr>
      </w:pPr>
      <w:r w:rsidRPr="00A12DB3">
        <w:rPr>
          <w:rFonts w:cs="Times New Roman"/>
        </w:rPr>
        <w:t>Sutkinja</w:t>
      </w:r>
    </w:p>
    <w:p w:rsidRDefault="00596F62" w:rsidP="00596F62" w:rsidR="004916B9" w:rsidRPr="00A12DB3">
      <w:pPr>
        <w:ind w:firstLine="708"/>
        <w:jc w:val="right"/>
        <w:rPr>
          <w:rFonts w:cs="Times New Roman"/>
        </w:rPr>
      </w:pPr>
      <w:r w:rsidRPr="00A12DB3">
        <w:rPr>
          <w:rFonts w:cs="Times New Roman"/>
        </w:rPr>
        <w:t>Ardena Bajlo</w:t>
      </w:r>
    </w:p>
    <w:p w:rsidRDefault="004916B9" w:rsidP="004916B9" w:rsidR="004916B9" w:rsidRPr="00A12DB3">
      <w:pPr>
        <w:rPr>
          <w:rFonts w:cs="Times New Roman"/>
        </w:rPr>
      </w:pPr>
    </w:p>
    <w:p w:rsidRDefault="004916B9" w:rsidP="004916B9" w:rsidR="004916B9" w:rsidRPr="00A12DB3">
      <w:pPr>
        <w:tabs>
          <w:tab w:pos="0" w:val="left"/>
        </w:tabs>
        <w:rPr>
          <w:rFonts w:cs="Times New Roman"/>
        </w:rPr>
      </w:pPr>
      <w:r w:rsidRPr="00A12DB3">
        <w:rPr>
          <w:rFonts w:cs="Times New Roman"/>
        </w:rPr>
        <w:lastRenderedPageBreak/>
        <w:tab/>
        <w:t xml:space="preserve">UPUTA O PRAVNOM LIJEKU: </w:t>
      </w:r>
    </w:p>
    <w:p w:rsidRDefault="004916B9" w:rsidP="004916B9" w:rsidR="004916B9" w:rsidRPr="00A12DB3">
      <w:pPr>
        <w:tabs>
          <w:tab w:pos="0" w:val="left"/>
        </w:tabs>
        <w:jc w:val="both"/>
        <w:rPr>
          <w:rFonts w:cs="Times New Roman"/>
        </w:rPr>
      </w:pPr>
      <w:r w:rsidRPr="00A12DB3">
        <w:rPr>
          <w:rFonts w:cs="Times New Roman"/>
        </w:rPr>
        <w:tab/>
        <w:t xml:space="preserve">Protiv ovog </w:t>
      </w:r>
      <w:r w:rsidR="00226634" w:rsidRPr="00A12DB3">
        <w:rPr>
          <w:rFonts w:cs="Times New Roman"/>
        </w:rPr>
        <w:t>rješenja vjerovnici imaju pravo</w:t>
      </w:r>
      <w:r w:rsidRPr="00A12DB3">
        <w:rPr>
          <w:rFonts w:cs="Times New Roman"/>
        </w:rPr>
        <w:t xml:space="preserve"> izjaviti žalbu u roku od osam dana od obavljene dostave istog, a dostava se smatra obavljenom istekom osmog dana od dana objave rješenja na mrežnoj stranici e-Oglasna ploča sudova (čl. 12. st. 1. i čl. 19. st. 1. i 2. u svezi s čl. 444. st. 1. i 2. SZ-a). Žalba se podnosi ovom sudu u tri istovjetna primjerka, a o istoj odlučuje Visoki trgovački sud Republike Hrvatske. </w:t>
      </w:r>
    </w:p>
    <w:p w:rsidRDefault="004916B9" w:rsidP="004916B9" w:rsidR="004916B9" w:rsidRPr="00A12DB3">
      <w:pPr>
        <w:tabs>
          <w:tab w:pos="0" w:val="left"/>
        </w:tabs>
        <w:jc w:val="both"/>
        <w:rPr>
          <w:rFonts w:cs="Times New Roman"/>
        </w:rPr>
      </w:pPr>
    </w:p>
    <w:p w:rsidRDefault="004916B9" w:rsidP="004916B9" w:rsidR="004916B9" w:rsidRPr="00A12DB3">
      <w:pPr>
        <w:tabs>
          <w:tab w:pos="0" w:val="left"/>
        </w:tabs>
        <w:jc w:val="both"/>
        <w:rPr>
          <w:rFonts w:cs="Times New Roman"/>
        </w:rPr>
      </w:pPr>
    </w:p>
    <w:p w:rsidRDefault="00652840" w:rsidP="004916B9" w:rsidR="00226634" w:rsidRPr="00A12DB3">
      <w:pPr>
        <w:tabs>
          <w:tab w:pos="0" w:val="left"/>
        </w:tabs>
        <w:jc w:val="both"/>
        <w:rPr>
          <w:rFonts w:cs="Times New Roman"/>
        </w:rPr>
      </w:pPr>
      <w:r w:rsidRPr="00A12DB3">
        <w:rPr>
          <w:rFonts w:cs="Times New Roman"/>
        </w:rPr>
        <w:tab/>
        <w:t>DNA:</w:t>
      </w:r>
    </w:p>
    <w:p w:rsidRDefault="00226634" w:rsidP="004916B9" w:rsidR="004916B9" w:rsidRPr="00A12DB3">
      <w:pPr>
        <w:tabs>
          <w:tab w:pos="0" w:val="left"/>
        </w:tabs>
        <w:jc w:val="both"/>
        <w:rPr>
          <w:rFonts w:cs="Times New Roman"/>
        </w:rPr>
      </w:pPr>
      <w:r w:rsidRPr="00A12DB3">
        <w:rPr>
          <w:rFonts w:cs="Times New Roman"/>
        </w:rPr>
        <w:tab/>
      </w:r>
      <w:r w:rsidR="004916B9" w:rsidRPr="00A12DB3">
        <w:rPr>
          <w:rFonts w:cs="Times New Roman"/>
        </w:rPr>
        <w:t>1. Vjerovnicima</w:t>
      </w:r>
      <w:r w:rsidR="00E55135">
        <w:rPr>
          <w:rFonts w:cs="Times New Roman"/>
        </w:rPr>
        <w:t xml:space="preserve"> – putem e-oglasne ploče</w:t>
      </w:r>
    </w:p>
    <w:p w:rsidRDefault="004916B9" w:rsidP="004916B9" w:rsidR="004916B9" w:rsidRPr="00A12DB3">
      <w:pPr>
        <w:tabs>
          <w:tab w:pos="0" w:val="left"/>
        </w:tabs>
        <w:jc w:val="both"/>
        <w:rPr>
          <w:rFonts w:cs="Times New Roman"/>
        </w:rPr>
      </w:pPr>
      <w:r w:rsidRPr="00A12DB3">
        <w:rPr>
          <w:rFonts w:cs="Times New Roman"/>
        </w:rPr>
        <w:tab/>
        <w:t>2. Stečajnom upravitelju, svima putem e-Oglasne ploče suda</w:t>
      </w:r>
    </w:p>
    <w:p w:rsidRDefault="00554C80" w:rsidP="004916B9" w:rsidR="00554C80" w:rsidRPr="00A12DB3">
      <w:pPr>
        <w:tabs>
          <w:tab w:pos="0" w:val="left"/>
        </w:tabs>
        <w:jc w:val="both"/>
        <w:rPr>
          <w:rFonts w:cs="Times New Roman"/>
        </w:rPr>
      </w:pPr>
      <w:r w:rsidRPr="00A12DB3">
        <w:rPr>
          <w:rFonts w:cs="Times New Roman"/>
        </w:rPr>
        <w:tab/>
        <w:t>3. Sudskom registru ovog suda radi provedbe točke III. izreke ovog rješenja</w:t>
      </w:r>
    </w:p>
    <w:p w:rsidRDefault="00554C80" w:rsidP="004916B9" w:rsidR="00554C80" w:rsidRPr="00A12DB3">
      <w:pPr>
        <w:tabs>
          <w:tab w:pos="0" w:val="left"/>
        </w:tabs>
        <w:jc w:val="both"/>
        <w:rPr>
          <w:rFonts w:cs="Times New Roman"/>
        </w:rPr>
      </w:pPr>
      <w:r w:rsidRPr="00A12DB3">
        <w:rPr>
          <w:rFonts w:cs="Times New Roman"/>
        </w:rPr>
        <w:tab/>
        <w:t xml:space="preserve">4. U spis </w:t>
      </w:r>
    </w:p>
    <w:p w:rsidRDefault="004916B9" w:rsidP="004916B9" w:rsidR="004916B9" w:rsidRPr="00A12DB3">
      <w:pPr>
        <w:tabs>
          <w:tab w:pos="0" w:val="left"/>
        </w:tabs>
        <w:jc w:val="both"/>
        <w:rPr>
          <w:rFonts w:cs="Times New Roman"/>
        </w:rPr>
      </w:pPr>
    </w:p>
    <w:p w:rsidRDefault="001904C8" w:rsidP="001904C8" w:rsidR="001904C8" w:rsidRPr="00A12DB3">
      <w:pPr>
        <w:widowControl/>
        <w:suppressAutoHyphens w:val="false"/>
        <w:spacing w:afterAutospacing="true" w:after="100" w:beforeAutospacing="true" w:before="100"/>
        <w:rPr>
          <w:rFonts w:cs="Times New Roman" w:eastAsia="Times New Roman"/>
          <w:kern w:val="0"/>
          <w:lang w:bidi="ar-SA" w:eastAsia="hr-HR"/>
        </w:rPr>
      </w:pPr>
      <w:r w:rsidRPr="00A12DB3">
        <w:rPr>
          <w:rFonts w:cs="Times New Roman" w:eastAsia="Times New Roman"/>
          <w:kern w:val="0"/>
          <w:lang w:bidi="ar-SA" w:eastAsia="hr-HR"/>
        </w:rPr>
        <w:t> </w:t>
      </w:r>
    </w:p>
    <w:p w:rsidRDefault="001904C8" w:rsidP="001904C8" w:rsidR="001904C8" w:rsidRPr="00A12DB3">
      <w:pPr>
        <w:ind w:firstLine="708"/>
        <w:jc w:val="both"/>
        <w:rPr>
          <w:rFonts w:cs="Times New Roman"/>
        </w:rPr>
      </w:pPr>
    </w:p>
    <w:p w:rsidRDefault="001904C8" w:rsidP="001904C8" w:rsidR="001904C8" w:rsidRPr="00A12DB3">
      <w:pPr>
        <w:ind w:firstLine="708"/>
        <w:jc w:val="both"/>
        <w:rPr>
          <w:rFonts w:cs="Times New Roman"/>
        </w:rPr>
      </w:pPr>
    </w:p>
    <w:p w:rsidRDefault="00540AD5" w:rsidR="00540AD5" w:rsidRPr="00A12DB3">
      <w:pPr>
        <w:rPr>
          <w:rFonts w:cs="Times New Roman"/>
        </w:rPr>
      </w:pPr>
    </w:p>
    <w:sectPr w:rsidSect="00CE7807" w:rsidR="00540AD5" w:rsidRPr="00A12DB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7DB" w:rsidR="000A57DB">
      <w:r>
        <w:separator/>
      </w:r>
    </w:p>
  </w:endnote>
  <w:endnote w:id="0" w:type="continuationSeparator">
    <w:p w:rsidRDefault="000A57DB" w:rsidR="000A5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7DB" w:rsidR="000A57DB">
      <w:r>
        <w:separator/>
      </w:r>
    </w:p>
  </w:footnote>
  <w:footnote w:id="0" w:type="continuationSeparator">
    <w:p w:rsidRDefault="000A57DB" w:rsidR="000A57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Cs w:val="21"/>
      </w:rPr>
      <w:id w:val="1937642477"/>
      <w:docPartObj>
        <w:docPartGallery w:val="Page Numbers (Top of Page)"/>
        <w:docPartUnique/>
      </w:docPartObj>
    </w:sdtPr>
    <w:sdtEndPr/>
    <w:sdtContent>
      <w:p w:rsidRDefault="000A57DB" w:rsidP="00082076" w:rsidR="000A57DB" w:rsidRPr="003956F1">
        <w:pPr>
          <w:ind w:firstLine="708" w:left="3540"/>
        </w:pPr>
        <w:r>
          <w:t xml:space="preserve"> </w:t>
        </w:r>
        <w:r w:rsidRPr="00F8532C">
          <w:rPr>
            <w:rFonts w:cs="Times New Roman"/>
          </w:rPr>
          <w:fldChar w:fldCharType="begin"/>
        </w:r>
        <w:r w:rsidRPr="00F8532C">
          <w:rPr>
            <w:rFonts w:cs="Times New Roman"/>
          </w:rPr>
          <w:instrText>PAGE   \* MERGEFORMAT</w:instrText>
        </w:r>
        <w:r w:rsidRPr="00F8532C">
          <w:rPr>
            <w:rFonts w:cs="Times New Roman"/>
          </w:rPr>
          <w:fldChar w:fldCharType="separate"/>
        </w:r>
        <w:r w:rsidR="008C754F">
          <w:rPr>
            <w:rFonts w:cs="Times New Roman"/>
            <w:noProof/>
          </w:rPr>
          <w:t>8</w:t>
        </w:r>
        <w:r w:rsidRPr="00F8532C">
          <w:rPr>
            <w:rFonts w:cs="Times New Roman"/>
          </w:rPr>
          <w:fldChar w:fldCharType="end"/>
        </w:r>
        <w:r w:rsidRPr="00F8532C">
          <w:rPr>
            <w:rFonts w:cs="Times New Roman"/>
          </w:rPr>
          <w:t xml:space="preserve"> </w:t>
        </w:r>
        <w:r w:rsidRPr="00F8532C">
          <w:rPr>
            <w:rFonts w:cs="Times New Roman"/>
          </w:rPr>
          <w:tab/>
        </w:r>
        <w:r w:rsidR="001C7B5B">
          <w:tab/>
          <w:t xml:space="preserve">     </w:t>
        </w:r>
        <w:r>
          <w:t>Poslovni broj 1. St-47/2015-</w:t>
        </w:r>
        <w:r w:rsidR="00522A7E">
          <w:t>104</w:t>
        </w:r>
      </w:p>
      <w:p w:rsidRDefault="000A57DB" w:rsidP="00082076" w:rsidR="000A57DB" w:rsidRPr="003956F1">
        <w:pPr>
          <w:jc w:val="right"/>
        </w:pPr>
      </w:p>
      <w:p w:rsidRDefault="008C754F" w:rsidR="000A57DB">
        <w:pPr>
          <w:pStyle w:val="Zaglavlje"/>
          <w:jc w:val="center"/>
        </w:pPr>
      </w:p>
    </w:sdtContent>
  </w:sdt>
  <w:p w:rsidRDefault="000A57DB" w:rsidR="000A57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E0047"/>
    <w:multiLevelType w:val="hybridMultilevel"/>
    <w:tmpl w:val="9CE6A30E"/>
    <w:lvl w:tplc="DA50B31A" w:ilvl="0">
      <w:start w:val="31"/>
      <w:numFmt w:val="bullet"/>
      <w:lvlText w:val="-"/>
      <w:lvlJc w:val="left"/>
      <w:pPr>
        <w:ind w:hanging="360" w:left="36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21CF3464"/>
    <w:multiLevelType w:val="multilevel"/>
    <w:tmpl w:val="3CFE33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">
    <w:nsid w:val="70E71CDF"/>
    <w:multiLevelType w:val="hybridMultilevel"/>
    <w:tmpl w:val="B3B471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4C8"/>
    <w:rsid w:val="00000BC9"/>
    <w:rsid w:val="00077CB1"/>
    <w:rsid w:val="00082076"/>
    <w:rsid w:val="000A57DB"/>
    <w:rsid w:val="0014431E"/>
    <w:rsid w:val="00162481"/>
    <w:rsid w:val="0016431D"/>
    <w:rsid w:val="001904C8"/>
    <w:rsid w:val="001A0FED"/>
    <w:rsid w:val="001C7B5B"/>
    <w:rsid w:val="002162D7"/>
    <w:rsid w:val="00226634"/>
    <w:rsid w:val="00231C82"/>
    <w:rsid w:val="0024475D"/>
    <w:rsid w:val="002E2A0D"/>
    <w:rsid w:val="003B0B74"/>
    <w:rsid w:val="003B568E"/>
    <w:rsid w:val="003E0F98"/>
    <w:rsid w:val="003E406A"/>
    <w:rsid w:val="00430E3A"/>
    <w:rsid w:val="004811DE"/>
    <w:rsid w:val="004828BA"/>
    <w:rsid w:val="00485540"/>
    <w:rsid w:val="004916B9"/>
    <w:rsid w:val="004B05B7"/>
    <w:rsid w:val="004D1882"/>
    <w:rsid w:val="004D37CB"/>
    <w:rsid w:val="004D5EB6"/>
    <w:rsid w:val="00522A7E"/>
    <w:rsid w:val="00540AD5"/>
    <w:rsid w:val="00541D70"/>
    <w:rsid w:val="00554C80"/>
    <w:rsid w:val="00587E92"/>
    <w:rsid w:val="00596F62"/>
    <w:rsid w:val="005B5306"/>
    <w:rsid w:val="005B5A48"/>
    <w:rsid w:val="005D5C5D"/>
    <w:rsid w:val="00652840"/>
    <w:rsid w:val="006952CD"/>
    <w:rsid w:val="006E3191"/>
    <w:rsid w:val="006F6FB0"/>
    <w:rsid w:val="006F7B90"/>
    <w:rsid w:val="007424DC"/>
    <w:rsid w:val="00746781"/>
    <w:rsid w:val="00750D9B"/>
    <w:rsid w:val="007F765B"/>
    <w:rsid w:val="00806924"/>
    <w:rsid w:val="008419D1"/>
    <w:rsid w:val="00874863"/>
    <w:rsid w:val="00893A0E"/>
    <w:rsid w:val="008C754F"/>
    <w:rsid w:val="009231F9"/>
    <w:rsid w:val="009560A8"/>
    <w:rsid w:val="00961BF4"/>
    <w:rsid w:val="00981B98"/>
    <w:rsid w:val="009C4F2C"/>
    <w:rsid w:val="00A12DB3"/>
    <w:rsid w:val="00AA3D89"/>
    <w:rsid w:val="00AB709A"/>
    <w:rsid w:val="00AE5F8F"/>
    <w:rsid w:val="00B054BE"/>
    <w:rsid w:val="00B100C2"/>
    <w:rsid w:val="00B22EB8"/>
    <w:rsid w:val="00B24593"/>
    <w:rsid w:val="00B26B38"/>
    <w:rsid w:val="00B32F39"/>
    <w:rsid w:val="00BB6DD4"/>
    <w:rsid w:val="00C03FD1"/>
    <w:rsid w:val="00CB630D"/>
    <w:rsid w:val="00CE015B"/>
    <w:rsid w:val="00CE1122"/>
    <w:rsid w:val="00CE5C8E"/>
    <w:rsid w:val="00CE7807"/>
    <w:rsid w:val="00D43523"/>
    <w:rsid w:val="00D57942"/>
    <w:rsid w:val="00D80C1B"/>
    <w:rsid w:val="00D949BC"/>
    <w:rsid w:val="00DA541C"/>
    <w:rsid w:val="00DB552F"/>
    <w:rsid w:val="00DD29C1"/>
    <w:rsid w:val="00E40FB5"/>
    <w:rsid w:val="00E55135"/>
    <w:rsid w:val="00E620F6"/>
    <w:rsid w:val="00E77B56"/>
    <w:rsid w:val="00EB1B62"/>
    <w:rsid w:val="00ED5975"/>
    <w:rsid w:val="00F07383"/>
    <w:rsid w:val="00F156B8"/>
    <w:rsid w:val="00F20483"/>
    <w:rsid w:val="00F54A55"/>
    <w:rsid w:val="00F8532C"/>
    <w:rsid w:val="00FD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04C8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1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1904C8"/>
    <w:pPr>
      <w:spacing w:after="200"/>
      <w:ind w:left="720"/>
    </w:pPr>
  </w:style>
  <w:style w:styleId="Zaglavlje" w:type="paragraph">
    <w:name w:val="header"/>
    <w:basedOn w:val="Normal"/>
    <w:link w:val="ZaglavljeChar"/>
    <w:uiPriority w:val="99"/>
    <w:unhideWhenUsed/>
    <w:rsid w:val="001904C8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1904C8"/>
    <w:rPr>
      <w:rFonts w:cs="Mangal" w:eastAsia="SimSun" w:hAnsi="Times New Roman" w:ascii="Times New Roman"/>
      <w:kern w:val="1"/>
      <w:sz w:val="24"/>
      <w:szCs w:val="21"/>
      <w:lang w:bidi="hi-IN" w:eastAsia="hi-IN"/>
    </w:rPr>
  </w:style>
  <w:style w:styleId="Odlomakpopisa" w:type="paragraph">
    <w:name w:val="List Paragraph"/>
    <w:basedOn w:val="Normal"/>
    <w:uiPriority w:val="34"/>
    <w:qFormat/>
    <w:rsid w:val="004916B9"/>
    <w:pPr>
      <w:ind w:left="720"/>
      <w:contextualSpacing/>
    </w:pPr>
    <w:rPr>
      <w:szCs w:val="21"/>
    </w:rPr>
  </w:style>
  <w:style w:styleId="Podnoje" w:type="paragraph">
    <w:name w:val="footer"/>
    <w:basedOn w:val="Normal"/>
    <w:link w:val="PodnojeChar"/>
    <w:uiPriority w:val="99"/>
    <w:unhideWhenUsed/>
    <w:rsid w:val="00082076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082076"/>
    <w:rPr>
      <w:rFonts w:cs="Mangal" w:eastAsia="SimSun" w:hAnsi="Times New Roman" w:ascii="Times New Roman"/>
      <w:kern w:val="1"/>
      <w:sz w:val="24"/>
      <w:szCs w:val="21"/>
      <w:lang w:bidi="hi-IN" w:eastAsia="hi-IN"/>
    </w:rPr>
  </w:style>
  <w:style w:styleId="Bezproreda" w:type="paragraph">
    <w:name w:val="No Spacing"/>
    <w:uiPriority w:val="1"/>
    <w:qFormat/>
    <w:rsid w:val="00A12DB3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C7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5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54F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5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5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04C8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1"/>
      <w:sz w:val="24"/>
      <w:szCs w:val="24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1904C8"/>
    <w:pPr>
      <w:spacing w:after="200"/>
      <w:ind w:left="720"/>
    </w:pPr>
  </w:style>
  <w:style w:styleId="Zaglavlje" w:type="paragraph">
    <w:name w:val="header"/>
    <w:basedOn w:val="Normal"/>
    <w:link w:val="ZaglavljeChar"/>
    <w:uiPriority w:val="99"/>
    <w:unhideWhenUsed/>
    <w:rsid w:val="001904C8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1904C8"/>
    <w:rPr>
      <w:rFonts w:ascii="Times New Roman" w:cs="Mangal" w:eastAsia="SimSun" w:hAnsi="Times New Roman"/>
      <w:kern w:val="1"/>
      <w:sz w:val="24"/>
      <w:szCs w:val="21"/>
      <w:lang w:bidi="hi-IN" w:eastAsia="hi-IN"/>
    </w:rPr>
  </w:style>
  <w:style w:styleId="Odlomakpopisa" w:type="paragraph">
    <w:name w:val="List Paragraph"/>
    <w:basedOn w:val="Normal"/>
    <w:uiPriority w:val="34"/>
    <w:qFormat/>
    <w:rsid w:val="004916B9"/>
    <w:pPr>
      <w:ind w:left="720"/>
      <w:contextualSpacing/>
    </w:pPr>
    <w:rPr>
      <w:szCs w:val="21"/>
    </w:rPr>
  </w:style>
  <w:style w:styleId="Podnoje" w:type="paragraph">
    <w:name w:val="footer"/>
    <w:basedOn w:val="Normal"/>
    <w:link w:val="PodnojeChar"/>
    <w:uiPriority w:val="99"/>
    <w:unhideWhenUsed/>
    <w:rsid w:val="00082076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082076"/>
    <w:rPr>
      <w:rFonts w:ascii="Times New Roman" w:cs="Mangal" w:eastAsia="SimSun" w:hAnsi="Times New Roman"/>
      <w:kern w:val="1"/>
      <w:sz w:val="24"/>
      <w:szCs w:val="21"/>
      <w:lang w:bidi="hi-IN" w:eastAsia="hi-IN"/>
    </w:rPr>
  </w:style>
  <w:style w:styleId="Bezproreda" w:type="paragraph">
    <w:name w:val="No Spacing"/>
    <w:uiPriority w:val="1"/>
    <w:qFormat/>
    <w:rsid w:val="00A12DB3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8C7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5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54F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5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5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0346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505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Tekstil Zadar d.o.o. za trgovinu i usluge</izvorni_sadrzaj>
    <derivirana_varijabla naziv="DomainObject.Predmet.ProtustrankaFormated_1">  Tekstil Zadar d.o.o. za trgovinu i usluge</derivirana_varijabla>
  </DomainObject.Predmet.ProtustrankaFormated>
  <DomainObject.Predmet.ProtustrankaFormatedOIB>
    <izvorni_sadrzaj>  Tekstil Zadar d.o.o. za trgovinu i usluge, OIB 04451653115</izvorni_sadrzaj>
    <derivirana_varijabla naziv="DomainObject.Predmet.ProtustrankaFormatedOIB_1">  Tekstil Zadar d.o.o. za trgovinu i usluge, OIB 04451653115</derivirana_varijabla>
  </DomainObject.Predmet.ProtustrankaFormatedOIB>
  <DomainObject.Predmet.ProtustrankaFormatedWithAdress>
    <izvorni_sadrzaj> Tekstil Zadar d.o.o. za trgovinu i usluge, Franka Lisice 42, 23000 Zadar</izvorni_sadrzaj>
    <derivirana_varijabla naziv="DomainObject.Predmet.ProtustrankaFormatedWithAdress_1"> Tekstil Zadar d.o.o. za trgovinu i usluge, Franka Lisice 42, 23000 Zadar</derivirana_varijabla>
  </DomainObject.Predmet.ProtustrankaFormatedWithAdress>
  <DomainObject.Predmet.ProtustrankaFormatedWithAdressOIB>
    <izvorni_sadrzaj> Tekstil Zadar d.o.o. za trgovinu i usluge, OIB 04451653115, Franka Lisice 42, 23000 Zadar</izvorni_sadrzaj>
    <derivirana_varijabla naziv="DomainObject.Predmet.ProtustrankaFormatedWithAdressOIB_1"> Tekstil Zadar d.o.o. za trgovinu i usluge, OIB 04451653115, Franka Lisice 42, 23000 Zadar</derivirana_varijabla>
  </DomainObject.Predmet.ProtustrankaFormatedWithAdressOIB>
  <DomainObject.Predmet.ProtustrankaWithAdress>
    <izvorni_sadrzaj>Tekstil Zadar d.o.o. za trgovinu i usluge Franka Lisice 42, 23000 Zadar</izvorni_sadrzaj>
    <derivirana_varijabla naziv="DomainObject.Predmet.ProtustrankaWithAdress_1">Tekstil Zadar d.o.o. za trgovinu i usluge Franka Lisice 42, 23000 Zadar</derivirana_varijabla>
  </DomainObject.Predmet.ProtustrankaWithAdress>
  <DomainObject.Predmet.ProtustrankaWithAdressOIB>
    <izvorni_sadrzaj>Tekstil Zadar d.o.o. za trgovinu i usluge, OIB 04451653115, Franka Lisice 42, 23000 Zadar</izvorni_sadrzaj>
    <derivirana_varijabla naziv="DomainObject.Predmet.ProtustrankaWithAdressOIB_1">Tekstil Zadar d.o.o. za trgovinu i usluge, OIB 04451653115, Franka Lisice 42, 23000 Zadar</derivirana_varijabla>
  </DomainObject.Predmet.ProtustrankaWithAdressOIB>
  <DomainObject.Predmet.ProtustrankaNazivFormated>
    <izvorni_sadrzaj>Tekstil Zadar d.o.o. za trgovinu i usluge</izvorni_sadrzaj>
    <derivirana_varijabla naziv="DomainObject.Predmet.ProtustrankaNazivFormated_1">Tekstil Zadar d.o.o. za trgovinu i usluge</derivirana_varijabla>
  </DomainObject.Predmet.ProtustrankaNazivFormated>
  <DomainObject.Predmet.ProtustrankaNazivFormatedOIB>
    <izvorni_sadrzaj>Tekstil Zadar d.o.o. za trgovinu i usluge, OIB 04451653115</izvorni_sadrzaj>
    <derivirana_varijabla naziv="DomainObject.Predmet.ProtustrankaNazivFormatedOIB_1">Tekstil Zadar d.o.o. za trgovinu i usluge, OIB 04451653115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ZADAR; IN TEKSTIL j.d.o.o. za trgovinu i djelatnost turističke agencije</izvorni_sadrzaj>
    <derivirana_varijabla naziv="DomainObject.Predmet.StrankaFormated_1">  GRAD ZADAR; IN TEKSTIL j.d.o.o. za trgovinu i djelatnost turističke agencije</derivirana_varijabla>
  </DomainObject.Predmet.StrankaFormated>
  <DomainObject.Predmet.StrankaFormatedOIB>
    <izvorni_sadrzaj>  GRAD ZADAR, OIB 09933651854; IN TEKSTIL j.d.o.o. za trgovinu i djelatnost turističke agencije, OIB 81916134010</izvorni_sadrzaj>
    <derivirana_varijabla naziv="DomainObject.Predmet.StrankaFormatedOIB_1">  GRAD ZADAR, OIB 09933651854; IN TEKSTIL j.d.o.o. za trgovinu i djelatnost turističke agencije, OIB 81916134010</derivirana_varijabla>
  </DomainObject.Predmet.StrankaFormatedOIB>
  <DomainObject.Predmet.StrankaFormatedWithAdress>
    <izvorni_sadrzaj> GRAD ZADAR, Narodni trg 1, 23000 Zadar; IN TEKSTIL j.d.o.o. za trgovinu i djelatnost turističke agencije, Zrinsko Frankopanska 14, 23000 Zadar</izvorni_sadrzaj>
    <derivirana_varijabla naziv="DomainObject.Predmet.StrankaFormatedWithAdress_1"> GRAD ZADAR, Narodni trg 1, 23000 Zadar; IN TEKSTIL j.d.o.o. za trgovinu i djelatnost turističke agencije, Zrinsko Frankopanska 14, 23000 Zadar</derivirana_varijabla>
  </DomainObject.Predmet.StrankaFormatedWithAdress>
  <DomainObject.Predmet.StrankaFormatedWithAdressOIB>
    <izvorni_sadrzaj> GRAD ZADAR, OIB 09933651854, Narodni trg 1, 23000 Zadar; IN TEKSTIL j.d.o.o. za trgovinu i djelatnost turističke agencije, OIB 81916134010, Zrinsko Frankopanska 14, 23000 Zadar</izvorni_sadrzaj>
    <derivirana_varijabla naziv="DomainObject.Predmet.StrankaFormatedWithAdressOIB_1"> GRAD ZADAR, OIB 09933651854, Narodni trg 1, 23000 Zadar; IN TEKSTIL j.d.o.o. za trgovinu i djelatnost turističke agencije, OIB 81916134010, Zrinsko Frankopanska 14, 23000 Zadar</derivirana_varijabla>
  </DomainObject.Predmet.StrankaFormatedWithAdressOIB>
  <DomainObject.Predmet.StrankaWithAdress>
    <izvorni_sadrzaj>GRAD ZADAR Narodni trg 1,23000 Zadar,IN TEKSTIL j.d.o.o. za trgovinu i djelatnost turističke agencije Zrinsko Frankopanska 14,23000 Zadar</izvorni_sadrzaj>
    <derivirana_varijabla naziv="DomainObject.Predmet.StrankaWithAdress_1">GRAD ZADAR Narodni trg 1,23000 Zadar,IN TEKSTIL j.d.o.o. za trgovinu i djelatnost turističke agencije Zrinsko Frankopanska 14,23000 Zadar</derivirana_varijabla>
  </DomainObject.Predmet.StrankaWithAdress>
  <DomainObject.Predmet.StrankaWithAdressOIB>
    <izvorni_sadrzaj>GRAD ZADAR, OIB 09933651854, Narodni trg 1,23000 Zadar,IN TEKSTIL j.d.o.o. za trgovinu i djelatnost turističke agencije, OIB 81916134010, Zrinsko Frankopanska 14,23000 Zadar</izvorni_sadrzaj>
    <derivirana_varijabla naziv="DomainObject.Predmet.StrankaWithAdressOIB_1">GRAD ZADAR, OIB 09933651854, Narodni trg 1,23000 Zadar,IN TEKSTIL j.d.o.o. za trgovinu i djelatnost turističke agencije, OIB 81916134010, Zrinsko Frankopanska 14,23000 Zadar</derivirana_varijabla>
  </DomainObject.Predmet.StrankaWithAdressOIB>
  <DomainObject.Predmet.StrankaNazivFormated>
    <izvorni_sadrzaj>GRAD ZADAR,IN TEKSTIL j.d.o.o. za trgovinu i djelatnost turističke agencije</izvorni_sadrzaj>
    <derivirana_varijabla naziv="DomainObject.Predmet.StrankaNazivFormated_1">GRAD ZADAR,IN TEKSTIL j.d.o.o. za trgovinu i djelatnost turističke agencije</derivirana_varijabla>
  </DomainObject.Predmet.StrankaNazivFormated>
  <DomainObject.Predmet.StrankaNazivFormatedOIB>
    <izvorni_sadrzaj>GRAD ZADAR, OIB 09933651854,IN TEKSTIL j.d.o.o. za trgovinu i djelatnost turističke agencije, OIB 81916134010</izvorni_sadrzaj>
    <derivirana_varijabla naziv="DomainObject.Predmet.StrankaNazivFormatedOIB_1">GRAD ZADAR, OIB 09933651854,IN TEKSTIL j.d.o.o. za trgovinu i djelatnost turističke agencije, OIB 81916134010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GRAD ZADAR</item>
      <item>IN TEKSTIL j.d.o.o. za trgovinu i djelatnost turističke agencije</item>
    </izvorni_sadrzaj>
    <derivirana_varijabla naziv="DomainObject.Predmet.StrankaListFormated_1">
      <item>GRAD ZADAR</item>
      <item>IN TEKSTIL j.d.o.o. za trgovinu i djelatnost turističke agencije</item>
    </derivirana_varijabla>
  </DomainObject.Predmet.StrankaListFormated>
  <DomainObject.Predmet.StrankaListFormatedOIB>
    <izvorni_sadrzaj>
      <item>GRAD ZADAR, OIB 09933651854</item>
      <item>IN TEKSTIL j.d.o.o. za trgovinu i djelatnost turističke agencije, OIB 81916134010</item>
    </izvorni_sadrzaj>
    <derivirana_varijabla naziv="DomainObject.Predmet.StrankaListFormatedOIB_1">
      <item>GRAD ZADAR, OIB 09933651854</item>
      <item>IN TEKSTIL j.d.o.o. za trgovinu i djelatnost turističke agencije, OIB 81916134010</item>
    </derivirana_varijabla>
  </DomainObject.Predmet.StrankaListFormatedOIB>
  <DomainObject.Predmet.StrankaListFormatedWithAdress>
    <izvorni_sadrzaj>
      <item>GRAD ZADAR, Narodni trg 1, 23000 Zadar</item>
      <item>IN TEKSTIL j.d.o.o. za trgovinu i djelatnost turističke agencije, Zrinsko Frankopanska 14, 23000 Zadar</item>
    </izvorni_sadrzaj>
    <derivirana_varijabla naziv="DomainObject.Predmet.StrankaListFormatedWithAdress_1">
      <item>GRAD ZADAR, Narodni trg 1, 23000 Zadar</item>
      <item>IN TEKSTIL j.d.o.o. za trgovinu i djelatnost turističke agencije, Zrinsko Frankopanska 14, 23000 Zadar</item>
    </derivirana_varijabla>
  </DomainObject.Predmet.StrankaListFormatedWithAdress>
  <DomainObject.Predmet.StrankaListFormatedWithAdressOIB>
    <izvorni_sadrzaj>
      <item>GRAD ZADAR, OIB 09933651854, Narodni trg 1, 23000 Zadar</item>
      <item>IN TEKSTIL j.d.o.o. za trgovinu i djelatnost turističke agencije, OIB 81916134010, Zrinsko Frankopanska 14, 23000 Zadar</item>
    </izvorni_sadrzaj>
    <derivirana_varijabla naziv="DomainObject.Predmet.StrankaListFormatedWithAdressOIB_1">
      <item>GRAD ZADAR, OIB 09933651854, Narodni trg 1, 23000 Zadar</item>
      <item>IN TEKSTIL j.d.o.o. za trgovinu i djelatnost turističke agencije, OIB 81916134010, Zrinsko Frankopanska 14, 23000 Zadar</item>
    </derivirana_varijabla>
  </DomainObject.Predmet.StrankaListFormatedWithAdressOIB>
  <DomainObject.Predmet.StrankaListNazivFormated>
    <izvorni_sadrzaj>
      <item>GRAD ZADAR</item>
      <item>IN TEKSTIL j.d.o.o. za trgovinu i djelatnost turističke agencije</item>
    </izvorni_sadrzaj>
    <derivirana_varijabla naziv="DomainObject.Predmet.StrankaListNazivFormated_1">
      <item>GRAD ZADAR</item>
      <item>IN TEKSTIL j.d.o.o. za trgovinu i djelatnost turističke agencije</item>
    </derivirana_varijabla>
  </DomainObject.Predmet.StrankaListNazivFormated>
  <DomainObject.Predmet.StrankaListNazivFormatedOIB>
    <izvorni_sadrzaj>
      <item>GRAD ZADAR, OIB 09933651854</item>
      <item>IN TEKSTIL j.d.o.o. za trgovinu i djelatnost turističke agencije, OIB 81916134010</item>
    </izvorni_sadrzaj>
    <derivirana_varijabla naziv="DomainObject.Predmet.StrankaListNazivFormatedOIB_1">
      <item>GRAD ZADAR, OIB 09933651854</item>
      <item>IN TEKSTIL j.d.o.o. za trgovinu i djelatnost turističke agencije, OIB 81916134010</item>
    </derivirana_varijabla>
  </DomainObject.Predmet.StrankaListNazivFormatedOIB>
  <DomainObject.Predmet.ProtuStrankaListFormated>
    <izvorni_sadrzaj>
      <item>Tekstil Zadar d.o.o. za trgovinu i usluge</item>
    </izvorni_sadrzaj>
    <derivirana_varijabla naziv="DomainObject.Predmet.ProtuStrankaListFormated_1">
      <item>Tekstil Zadar d.o.o. za trgovinu i usluge</item>
    </derivirana_varijabla>
  </DomainObject.Predmet.ProtuStrankaListFormated>
  <DomainObject.Predmet.ProtuStrankaListFormatedOIB>
    <izvorni_sadrzaj>
      <item>Tekstil Zadar d.o.o. za trgovinu i usluge, OIB 04451653115</item>
    </izvorni_sadrzaj>
    <derivirana_varijabla naziv="DomainObject.Predmet.ProtuStrankaListFormatedOIB_1">
      <item>Tekstil Zadar d.o.o. za trgovinu i usluge, OIB 04451653115</item>
    </derivirana_varijabla>
  </DomainObject.Predmet.ProtuStrankaListFormatedOIB>
  <DomainObject.Predmet.ProtuStrankaListFormatedWithAdress>
    <izvorni_sadrzaj>
      <item>Tekstil Zadar d.o.o. za trgovinu i usluge, Franka Lisice 42, 23000 Zadar</item>
    </izvorni_sadrzaj>
    <derivirana_varijabla naziv="DomainObject.Predmet.ProtuStrankaListFormatedWithAdress_1">
      <item>Tekstil Zadar d.o.o. za trgovinu i usluge, Franka Lisice 42, 23000 Zadar</item>
    </derivirana_varijabla>
  </DomainObject.Predmet.ProtuStrankaListFormatedWithAdress>
  <DomainObject.Predmet.ProtuStrankaListFormatedWithAdressOIB>
    <izvorni_sadrzaj>
      <item>Tekstil Zadar d.o.o. za trgovinu i usluge, OIB 04451653115, Franka Lisice 42, 23000 Zadar</item>
    </izvorni_sadrzaj>
    <derivirana_varijabla naziv="DomainObject.Predmet.ProtuStrankaListFormatedWithAdressOIB_1">
      <item>Tekstil Zadar d.o.o. za trgovinu i usluge, OIB 04451653115, Franka Lisice 42, 23000 Zadar</item>
    </derivirana_varijabla>
  </DomainObject.Predmet.ProtuStrankaListFormatedWithAdressOIB>
  <DomainObject.Predmet.ProtuStrankaListNazivFormated>
    <izvorni_sadrzaj>
      <item>Tekstil Zadar d.o.o. za trgovinu i usluge</item>
    </izvorni_sadrzaj>
    <derivirana_varijabla naziv="DomainObject.Predmet.ProtuStrankaListNazivFormated_1">
      <item>Tekstil Zadar d.o.o. za trgovinu i usluge</item>
    </derivirana_varijabla>
  </DomainObject.Predmet.ProtuStrankaListNazivFormated>
  <DomainObject.Predmet.ProtuStrankaListNazivFormatedOIB>
    <izvorni_sadrzaj>
      <item>Tekstil Zadar d.o.o. za trgovinu i usluge, OIB 04451653115</item>
    </izvorni_sadrzaj>
    <derivirana_varijabla naziv="DomainObject.Predmet.ProtuStrankaListNazivFormatedOIB_1">
      <item>Tekstil Zadar d.o.o. za trgovinu i usluge, OIB 04451653115</item>
    </derivirana_varijabla>
  </DomainObject.Predmet.ProtuStrankaListNazivFormatedOIB>
  <DomainObject.Predmet.OstaliListFormated>
    <izvorni_sadrzaj>
      <item>Marin Birkić</item>
    </izvorni_sadrzaj>
    <derivirana_varijabla naziv="DomainObject.Predmet.OstaliListFormated_1">
      <item>Marin Birkić</item>
    </derivirana_varijabla>
  </DomainObject.Predmet.OstaliListFormated>
  <DomainObject.Predmet.OstaliListFormatedOIB>
    <izvorni_sadrzaj>
      <item>Marin Birkić</item>
    </izvorni_sadrzaj>
    <derivirana_varijabla naziv="DomainObject.Predmet.OstaliListFormatedOIB_1">
      <item>Marin Birkić</item>
    </derivirana_varijabla>
  </DomainObject.Predmet.OstaliListFormatedOIB>
  <DomainObject.Predmet.OstaliListFormatedWithAdress>
    <izvorni_sadrzaj>
      <item>Marin Birkić</item>
    </izvorni_sadrzaj>
    <derivirana_varijabla naziv="DomainObject.Predmet.OstaliListFormatedWithAdress_1">
      <item>Marin Birkić</item>
    </derivirana_varijabla>
  </DomainObject.Predmet.OstaliListFormatedWithAdress>
  <DomainObject.Predmet.OstaliListFormatedWithAdressOIB>
    <izvorni_sadrzaj>
      <item>Marin Birkić</item>
    </izvorni_sadrzaj>
    <derivirana_varijabla naziv="DomainObject.Predmet.OstaliListFormatedWithAdressOIB_1">
      <item>Marin Birkić</item>
    </derivirana_varijabla>
  </DomainObject.Predmet.OstaliListFormatedWithAdressOIB>
  <DomainObject.Predmet.OstaliListNazivFormated>
    <izvorni_sadrzaj>
      <item>Marin Birkić</item>
    </izvorni_sadrzaj>
    <derivirana_varijabla naziv="DomainObject.Predmet.OstaliListNazivFormated_1">
      <item>Marin Birkić</item>
    </derivirana_varijabla>
  </DomainObject.Predmet.OstaliListNazivFormated>
  <DomainObject.Predmet.OstaliListNazivFormatedOIB>
    <izvorni_sadrzaj>
      <item>Marin Birkić</item>
    </izvorni_sadrzaj>
    <derivirana_varijabla naziv="DomainObject.Predmet.OstaliListNazivFormatedOIB_1">
      <item>Marin Birkić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 i dr.</izvorni_sadrzaj>
    <derivirana_varijabla naziv="DomainObject.Predmet.StrankaIDrugi_1">GRAD ZADAR i dr.</derivirana_varijabla>
  </DomainObject.Predmet.StrankaIDrugi>
  <DomainObject.Predmet.ProtustrankaIDrugi>
    <izvorni_sadrzaj>Tekstil Zadar d.o.o. za trgovinu i usluge</izvorni_sadrzaj>
    <derivirana_varijabla naziv="DomainObject.Predmet.ProtustrankaIDrugi_1">Tekstil Zadar d.o.o. za trgovinu i usluge</derivirana_varijabla>
  </DomainObject.Predmet.ProtustrankaIDrugi>
  <DomainObject.Predmet.StrankaIDrugiAdressOIB>
    <izvorni_sadrzaj>GRAD ZADAR, OIB 09933651854, Narodni trg 1, 23000 Zadar i dr.</izvorni_sadrzaj>
    <derivirana_varijabla naziv="DomainObject.Predmet.StrankaIDrugiAdressOIB_1">GRAD ZADAR, OIB 09933651854, Narodni trg 1, 23000 Zadar i dr.</derivirana_varijabla>
  </DomainObject.Predmet.StrankaIDrugiAdressOIB>
  <DomainObject.Predmet.ProtustrankaIDrugiAdressOIB>
    <izvorni_sadrzaj>Tekstil Zadar d.o.o. za trgovinu i usluge, OIB 04451653115, Franka Lisice 42, 23000 Zadar</izvorni_sadrzaj>
    <derivirana_varijabla naziv="DomainObject.Predmet.ProtustrankaIDrugiAdressOIB_1">Tekstil Zadar d.o.o. za trgovinu i usluge, OIB 04451653115,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ZADAR</item>
      <item>Tekstil Zadar d.o.o. za trgovinu i usluge</item>
      <item>Marin Birkić</item>
      <item>IN TEKSTIL j.d.o.o. za trgovinu i djelatnost turističke agencije</item>
    </izvorni_sadrzaj>
    <derivirana_varijabla naziv="DomainObject.Predmet.SudioniciListNaziv_1">
      <item>GRAD ZADAR</item>
      <item>Tekstil Zadar d.o.o. za trgovinu i usluge</item>
      <item>Marin Birkić</item>
      <item>IN TEKSTIL j.d.o.o. za trgovinu i djelatnost turističke agencije</item>
    </derivirana_varijabla>
  </DomainObject.Predmet.SudioniciListNaziv>
  <DomainObject.Predmet.SudioniciListAdressOIB>
    <izvorni_sadrzaj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izvorni_sadrzaj>
    <derivirana_varijabla naziv="DomainObject.Predmet.SudioniciListAdressOIB_1"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09933651854</item>
      <item>, OIB 04451653115</item>
      <item>, OIB null</item>
      <item>, OIB 81916134010</item>
    </izvorni_sadrzaj>
    <derivirana_varijabla naziv="DomainObject.Predmet.SudioniciListNazivOIB_1">
      <item>, OIB 09933651854</item>
      <item>, OIB 04451653115</item>
      <item>, OIB null</item>
      <item>, OIB 81916134010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2373</properties:Words>
  <properties:Characters>13629</properties:Characters>
  <properties:Lines>873</properties:Lines>
  <properties:Paragraphs>431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2017-04-07T07:09:00Z</dcterms:created>
  <dc:creator>Tina Grgas</dc:creator>
  <cp:lastModifiedBy>Ardena Bajlo</cp:lastModifiedBy>
  <cp:lastPrinted>2016-05-05T06:28:00Z</cp:lastPrinted>
  <dcterms:modified xmlns:xsi="http://www.w3.org/2001/XMLSchema-instance" xsi:type="dcterms:W3CDTF">2017-04-25T08:16:00Z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