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C1A37" w:rsidRPr="00C61EDF">
        <w:trPr>
          <w:trHeight w:val="2231"/>
        </w:trPr>
        <w:tc>
          <w:tcPr>
            <w:tcW w:type="dxa" w:w="3369"/>
            <w:vAlign w:val="center"/>
          </w:tcPr>
          <w:p w:rsidRDefault="00DC1A37" w:rsidP="00A66C00" w:rsidR="00DC1A3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C1A37" w:rsidP="00A66C00" w:rsidR="00DC1A37" w:rsidRPr="00F24FD8">
            <w:pPr>
              <w:spacing w:before="100"/>
            </w:pPr>
            <w:r w:rsidRPr="00F24FD8">
              <w:t>REPUBLIKA HRVATSKA</w:t>
            </w:r>
          </w:p>
          <w:p w:rsidRDefault="00DC1A37" w:rsidP="00A66C00" w:rsidR="00DC1A37" w:rsidRPr="00F24FD8">
            <w:r w:rsidRPr="00F24FD8">
              <w:t>TRGOVAČKI SUD U SPLITU</w:t>
            </w:r>
          </w:p>
          <w:p w:rsidRDefault="00DC1A37" w:rsidP="00DA5B9D" w:rsidR="00DC1A3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C1A37" w:rsidP="00DA5B9D" w:rsidR="00DC1A37">
            <w:pPr>
              <w:jc w:val="both"/>
            </w:pPr>
          </w:p>
          <w:p w:rsidRDefault="00DC1A37" w:rsidP="00DA5B9D" w:rsidR="00DC1A37">
            <w:pPr>
              <w:jc w:val="both"/>
            </w:pPr>
          </w:p>
          <w:p w:rsidRDefault="00DC1A37" w:rsidP="00DA5B9D" w:rsidR="00DC1A37">
            <w:pPr>
              <w:jc w:val="both"/>
            </w:pPr>
          </w:p>
          <w:p w:rsidRDefault="00DC1A37" w:rsidP="00DA5B9D" w:rsidR="00DC1A37">
            <w:pPr>
              <w:jc w:val="right"/>
            </w:pPr>
          </w:p>
          <w:p w:rsidRDefault="00DC1A37" w:rsidP="00DA5B9D" w:rsidR="00DC1A37">
            <w:pPr>
              <w:jc w:val="right"/>
            </w:pPr>
          </w:p>
          <w:p w:rsidRDefault="00DC1A37" w:rsidP="00DA5B9D" w:rsidR="00DC1A37">
            <w:pPr>
              <w:jc w:val="right"/>
              <w:rPr>
                <w:noProof/>
              </w:rPr>
            </w:pPr>
          </w:p>
          <w:p w:rsidRDefault="00DC1A37" w:rsidP="00DA5B9D" w:rsidR="00DC1A37">
            <w:pPr>
              <w:jc w:val="right"/>
              <w:rPr>
                <w:noProof/>
              </w:rPr>
            </w:pPr>
          </w:p>
          <w:p w:rsidRDefault="00DC1A37" w:rsidP="00DA5B9D" w:rsidR="00DC1A37">
            <w:pPr>
              <w:jc w:val="right"/>
              <w:rPr>
                <w:noProof/>
              </w:rPr>
            </w:pPr>
          </w:p>
          <w:p w:rsidRDefault="00DC1A37" w:rsidP="00DC1A37" w:rsidR="00DC1A37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331</w:t>
            </w:r>
            <w:r w:rsidRPr="00E003B6">
              <w:rPr>
                <w:noProof/>
              </w:rPr>
              <w:t>/2017</w:t>
            </w:r>
          </w:p>
        </w:tc>
      </w:tr>
    </w:tbl>
    <w:p w14:textId="d0b0095" w14:paraId="d0b0095" w:rsidRDefault="00D77084" w:rsidP="0067708B" w:rsidR="0067708B">
      <w:pPr>
        <w15:collapsed w:val="false"/>
      </w:pPr>
      <w:r w:rsidRPr="00474F3D">
        <w:tab/>
      </w:r>
      <w:r w:rsidRPr="00474F3D">
        <w:tab/>
      </w:r>
      <w:r w:rsidRPr="00474F3D">
        <w:tab/>
      </w:r>
      <w:r w:rsidRPr="00474F3D">
        <w:tab/>
      </w:r>
      <w:r w:rsidR="0067708B">
        <w:tab/>
      </w: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 xml:space="preserve">ZAKLJUČAK </w:t>
      </w:r>
    </w:p>
    <w:p w:rsidRDefault="007836B6" w:rsidP="00DC1A37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u stečajnom postupku nad </w:t>
      </w:r>
      <w:r w:rsidR="00B82665" w:rsidRPr="00B82665">
        <w:t>dužnikom HRGA GRADNJA d.o.o. u stečaju, OIB: 70241709472, Kaštel Stari, Radun 35</w:t>
      </w:r>
      <w:r w:rsidR="00C160B7">
        <w:t>,</w:t>
      </w:r>
      <w:r w:rsidRPr="007836B6">
        <w:t xml:space="preserve"> </w:t>
      </w:r>
      <w:r w:rsidR="00E62946">
        <w:t>26</w:t>
      </w:r>
      <w:r w:rsidR="004D6CB6">
        <w:t>.</w:t>
      </w:r>
      <w:r w:rsidR="00DC1A37">
        <w:t xml:space="preserve"> srpnja 2018.</w:t>
      </w:r>
    </w:p>
    <w:p w:rsidRDefault="0067708B" w:rsidP="00DC1A37" w:rsidR="0067708B">
      <w:pPr>
        <w:pStyle w:val="Tijeloteksta"/>
        <w:tabs>
          <w:tab w:pos="1080" w:val="left"/>
        </w:tabs>
        <w:spacing w:after="240" w:before="240"/>
        <w:jc w:val="center"/>
      </w:pPr>
      <w:r w:rsidRPr="00561F3C">
        <w:t xml:space="preserve">z a k l j u č i o    j e </w:t>
      </w:r>
    </w:p>
    <w:p w:rsidRDefault="00E62946" w:rsidP="00862CD5" w:rsidR="00B82665">
      <w:pPr>
        <w:ind w:firstLine="708"/>
        <w:jc w:val="both"/>
      </w:pPr>
      <w:r>
        <w:t xml:space="preserve">Ispravlja se </w:t>
      </w:r>
      <w:r w:rsidR="00D31014">
        <w:t>zaključak</w:t>
      </w:r>
      <w:r>
        <w:t xml:space="preserve"> o prodaji ovoga suda poslovni broj St-331/2017 od 11. srpnja 2018. u točkama I. c) i I. d) </w:t>
      </w:r>
      <w:r w:rsidR="00D31014">
        <w:t xml:space="preserve">izreke </w:t>
      </w:r>
      <w:r>
        <w:t>na način da umjesto:</w:t>
      </w:r>
    </w:p>
    <w:p w:rsidRDefault="00E62946" w:rsidP="00DC1A37" w:rsidR="00DC1A37">
      <w:pPr>
        <w:spacing w:before="100"/>
        <w:ind w:firstLine="709"/>
        <w:jc w:val="both"/>
      </w:pPr>
      <w:r>
        <w:t>„</w:t>
      </w:r>
      <w:r w:rsidR="00DC1A37">
        <w:t>c) 14/1705 dijela kat. čest. 1118/3 Z.U. 1037 K.O. Mravinci, u naravi u A I (jedan) PODRUMSKI PARKIRALIŠNI PROSTOR 20-G20, u podrumu, koji ima ukupnu netto površinu od 13,75 m</w:t>
      </w:r>
      <w:r w:rsidR="00DC1A37" w:rsidRPr="00DC1A37">
        <w:rPr>
          <w:vertAlign w:val="superscript"/>
        </w:rPr>
        <w:t>2</w:t>
      </w:r>
      <w:r w:rsidR="00DC1A37">
        <w:t>, uknjiženog prava vlasništva HRGA GRADNJA d.o.o., Kaštel Stari, Radun 35, za 1 dijela;</w:t>
      </w:r>
    </w:p>
    <w:p w:rsidRDefault="00DC1A37" w:rsidP="00DC1A37" w:rsidR="00DC1A37">
      <w:pPr>
        <w:spacing w:before="100"/>
        <w:ind w:firstLine="709"/>
        <w:jc w:val="both"/>
      </w:pPr>
      <w:r>
        <w:t>d) 14/1705 dijela kat. čest. 1118/3 Z.U. 1037 K.O. Mravinci, u naravi PODRUMSKI PARKIRALIŠNI PROSTOR  19-G19 u podrumu, koji ima ukupnu netto površinu od 13,60 m</w:t>
      </w:r>
      <w:r w:rsidRPr="00DC1A37">
        <w:rPr>
          <w:vertAlign w:val="superscript"/>
        </w:rPr>
        <w:t>2</w:t>
      </w:r>
      <w:r>
        <w:t>, uknjiženog prava vlasništva Hrga gradnja d.o.o., OIB: 70241709472, Kašt</w:t>
      </w:r>
      <w:r w:rsidR="00E62946">
        <w:t>el Stari, Radun 35, za 1 dijela“</w:t>
      </w:r>
    </w:p>
    <w:p w:rsidRDefault="00E62946" w:rsidP="00DC1A37" w:rsidR="00E62946">
      <w:pPr>
        <w:spacing w:before="100"/>
        <w:ind w:firstLine="709"/>
        <w:jc w:val="both"/>
      </w:pPr>
      <w:r>
        <w:t>ima stajati</w:t>
      </w:r>
    </w:p>
    <w:p w:rsidRDefault="00E62946" w:rsidP="00E62946" w:rsidR="00E62946">
      <w:pPr>
        <w:spacing w:before="100"/>
        <w:ind w:firstLine="709"/>
        <w:jc w:val="both"/>
      </w:pPr>
      <w:r>
        <w:t>„c) 14/1705 dijela kat. čest. 1118/3 Z.U. 1037 K.O. Mravinci, u naravi u A I (jedan) PODRUMSKI PARKIRALIŠNI PROSTOR 20-G20, u podrumu, koji ima ukupnu netto površinu od 13,75 m</w:t>
      </w:r>
      <w:r w:rsidRPr="00DC1A37">
        <w:rPr>
          <w:vertAlign w:val="superscript"/>
        </w:rPr>
        <w:t>2</w:t>
      </w:r>
      <w:r>
        <w:t>, uknjiženog prava vlasništva HRGA GRADNJA d.o.o., Kaštel Stari, Radun 35, za 1/2 dijela;</w:t>
      </w:r>
    </w:p>
    <w:p w:rsidRDefault="00E62946" w:rsidP="00E62946" w:rsidR="00E62946">
      <w:pPr>
        <w:spacing w:before="100"/>
        <w:ind w:firstLine="709"/>
        <w:jc w:val="both"/>
      </w:pPr>
      <w:r>
        <w:t>d) 14/1705 dijela kat. čest. 1118/3 Z.U. 1037 K.O. Mravinci, u naravi PODRUMSKI PARKIRALIŠNI PROSTOR  19-G19 u podrumu, koji ima ukupnu netto površinu od 13,60 m</w:t>
      </w:r>
      <w:r w:rsidRPr="00DC1A37">
        <w:rPr>
          <w:vertAlign w:val="superscript"/>
        </w:rPr>
        <w:t>2</w:t>
      </w:r>
      <w:r>
        <w:t>, uknjiženog prava vlasništva Hrga gradnja d.o.o., OIB: 70241709472, Kaštel Stari, Radun 35, za 1/2 dijela“.</w:t>
      </w:r>
    </w:p>
    <w:p w:rsidRDefault="00E62946" w:rsidP="00DC1A37" w:rsidR="00E62946">
      <w:pPr>
        <w:spacing w:before="100"/>
        <w:ind w:firstLine="709"/>
        <w:jc w:val="both"/>
      </w:pPr>
    </w:p>
    <w:p w:rsidRDefault="00862CD5" w:rsidP="00862CD5" w:rsidR="00862CD5">
      <w:pPr>
        <w:pStyle w:val="Tijeloteksta"/>
        <w:tabs>
          <w:tab w:pos="1080" w:val="left"/>
        </w:tabs>
        <w:jc w:val="center"/>
        <w:rPr>
          <w:bCs/>
        </w:rPr>
      </w:pPr>
      <w:r>
        <w:rPr>
          <w:bCs/>
        </w:rPr>
        <w:t>Obrazloženje</w:t>
      </w:r>
    </w:p>
    <w:p w:rsidRDefault="000C6B38" w:rsidP="00C0568F" w:rsidR="00C0568F">
      <w:pPr>
        <w:spacing w:before="160"/>
        <w:ind w:firstLine="708"/>
        <w:jc w:val="both"/>
      </w:pPr>
      <w:r w:rsidRPr="000C6B38">
        <w:t>Rješenjem ovoga suda 11.St-331/2017 od 22. svibnja 2017. otvoren je stečajni postupak nad dužnikom, trgovačkim društvom HRGA GRADNJA d.o.o., OIB: 7024</w:t>
      </w:r>
      <w:r w:rsidR="00C0568F">
        <w:t>1709472, Kaštel Stari, Radun 35</w:t>
      </w:r>
      <w:r w:rsidR="00C0568F" w:rsidRPr="00C0568F">
        <w:t xml:space="preserve">, a </w:t>
      </w:r>
      <w:r w:rsidR="00A81AC0" w:rsidRPr="00A81AC0">
        <w:t xml:space="preserve">rješenjima poslovni broj 11.St-331/2017 od 16. ožujka 2018. i 3. svibnja 2018. određena </w:t>
      </w:r>
      <w:r w:rsidR="00A81AC0">
        <w:t xml:space="preserve">je </w:t>
      </w:r>
      <w:r w:rsidR="00A81AC0" w:rsidRPr="00A81AC0">
        <w:t xml:space="preserve">prodaja </w:t>
      </w:r>
      <w:r w:rsidR="00C0568F" w:rsidRPr="00A81AC0">
        <w:t>nekretnina navedenih u točki I. ovog zaključka u stečajnom postupku.</w:t>
      </w:r>
    </w:p>
    <w:p w:rsidRDefault="00E62946" w:rsidP="00E62946" w:rsidR="00E62946">
      <w:pPr>
        <w:spacing w:before="160"/>
        <w:ind w:firstLine="708"/>
        <w:jc w:val="both"/>
      </w:pPr>
      <w:r>
        <w:lastRenderedPageBreak/>
        <w:t xml:space="preserve">Zaključkom o prodaji ovoga suda poslovni broj St-331/2017 od 11. srpnja 2018. određeni su uvjeti i način prodaje. Naknadnim pregledom predmetnog zaključka, utvrđeno je da su očitom omaškom u pisanju nekretnine označene kao </w:t>
      </w:r>
    </w:p>
    <w:p w:rsidRDefault="00A81AC0" w:rsidP="00E62946" w:rsidR="00A81AC0">
      <w:pPr>
        <w:spacing w:before="160"/>
        <w:ind w:firstLine="708"/>
        <w:jc w:val="both"/>
      </w:pPr>
      <w:r>
        <w:t>c</w:t>
      </w:r>
      <w:r w:rsidRPr="009A40A1">
        <w:t>) 14/1705 dijela kat. čest. 1118/3 Z.U. 1037 K.O. Mravinci, u naravi u A</w:t>
      </w:r>
      <w:r>
        <w:t xml:space="preserve"> </w:t>
      </w:r>
      <w:r w:rsidRPr="009A40A1">
        <w:t>I (jedan) PODRUMSKI PARKIRALIŠNI PROSTOR 20-G20, u podrumu, koji ima ukupnu netto površinu od 13,75 m</w:t>
      </w:r>
      <w:r w:rsidRPr="009A40A1">
        <w:rPr>
          <w:vertAlign w:val="superscript"/>
        </w:rPr>
        <w:t>2</w:t>
      </w:r>
      <w:r>
        <w:t xml:space="preserve"> </w:t>
      </w:r>
    </w:p>
    <w:p w:rsidRDefault="00A81AC0" w:rsidP="004D6CB6" w:rsidR="00A81AC0">
      <w:pPr>
        <w:spacing w:before="100"/>
        <w:ind w:firstLine="709"/>
        <w:jc w:val="both"/>
      </w:pPr>
      <w:r>
        <w:t xml:space="preserve">d) </w:t>
      </w:r>
      <w:r w:rsidRPr="004D19DD">
        <w:t>14/1705 dijela kat. čest. 1118/3 Z.U. 1037 K.O. Mravinci, u naravi PODRUMSKI PARKIRALIŠNI PROSTOR  19-G19 u podrumu, koji ima ukupnu netto površinu od 13,60 m</w:t>
      </w:r>
      <w:r w:rsidRPr="005232D4">
        <w:rPr>
          <w:vertAlign w:val="superscript"/>
        </w:rPr>
        <w:t>2</w:t>
      </w:r>
    </w:p>
    <w:p w:rsidRDefault="00E62946" w:rsidP="004D6CB6" w:rsidR="00E62946" w:rsidRPr="004D6CB6">
      <w:pPr>
        <w:spacing w:before="100"/>
        <w:ind w:firstLine="709"/>
        <w:jc w:val="both"/>
      </w:pPr>
      <w:r>
        <w:t>navedene kao vlasništvo</w:t>
      </w:r>
      <w:r w:rsidR="00206971">
        <w:t xml:space="preserve"> stečajnog dužnika</w:t>
      </w:r>
      <w:r>
        <w:t xml:space="preserve"> „za 1 dijela“ umjesto ispravnog „za ½ dijela“, a kako to proizlazi i iz rješenja (o prodaji) ovoga suda poslovni broj St-331/2017 od 16. ožujka2018. te 3. svibnja 2018. te izvadaka iz zemljišne knjige za predmetne nekretnine.</w:t>
      </w:r>
    </w:p>
    <w:p w:rsidRDefault="00E62946" w:rsidP="00E62946" w:rsidR="00E62946">
      <w:pPr>
        <w:pStyle w:val="Bezproreda"/>
        <w:spacing w:before="1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 xml:space="preserve">, a temeljem odredbe čl.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 xml:space="preserve">/08, 57/11 i 25/13) u vezi s odredbom čl. 6.  </w:t>
      </w:r>
      <w:r w:rsidRPr="00E62946">
        <w:rPr>
          <w:rFonts w:cs="Times New Roman" w:hAnsi="Times New Roman" w:ascii="Times New Roman"/>
          <w:sz w:val="24"/>
          <w:szCs w:val="24"/>
        </w:rPr>
        <w:t>Stečajnog zakona („Narodne novine“ 44/96, 29/99, 129/00, 123/03, 82/06, 116/10, 25/12, 133/12</w:t>
      </w:r>
      <w:r>
        <w:rPr>
          <w:rFonts w:cs="Times New Roman" w:hAnsi="Times New Roman" w:ascii="Times New Roman"/>
          <w:sz w:val="24"/>
          <w:szCs w:val="24"/>
        </w:rPr>
        <w:t xml:space="preserve"> i 45/13;</w:t>
      </w:r>
      <w:r w:rsidRPr="00E62946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i čl. 441. st. 1.</w:t>
      </w:r>
      <w:r w:rsidRPr="00E62946">
        <w:rPr>
          <w:rFonts w:cs="Times New Roman" w:hAnsi="Times New Roman" w:ascii="Times New Roman"/>
          <w:sz w:val="24"/>
          <w:szCs w:val="24"/>
        </w:rPr>
        <w:t xml:space="preserve"> </w:t>
      </w:r>
      <w:r w:rsidRPr="006E5B5D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>
        <w:rPr>
          <w:rFonts w:cs="Times New Roman" w:hAnsi="Times New Roman" w:ascii="Times New Roman"/>
          <w:sz w:val="24"/>
          <w:szCs w:val="24"/>
        </w:rPr>
        <w:t>, odlučeno je kao u izreci ovog zaključka.</w:t>
      </w:r>
    </w:p>
    <w:p w:rsidRDefault="00A81AC0" w:rsidP="00A81AC0" w:rsidR="00230624">
      <w:pPr>
        <w:tabs>
          <w:tab w:pos="7365" w:val="left"/>
        </w:tabs>
      </w:pPr>
      <w:r>
        <w:tab/>
      </w:r>
    </w:p>
    <w:p w:rsidRDefault="0067708B" w:rsidP="0067708B" w:rsidR="0067708B">
      <w:pPr>
        <w:jc w:val="center"/>
      </w:pPr>
      <w:r w:rsidRPr="00561F3C">
        <w:t>U Splitu</w:t>
      </w:r>
      <w:r w:rsidR="00E62946">
        <w:t xml:space="preserve"> 26</w:t>
      </w:r>
      <w:r w:rsidR="008D32BE">
        <w:t>. srpnja 2018.</w:t>
      </w:r>
    </w:p>
    <w:p w:rsidRDefault="008D32BE" w:rsidP="008D32BE" w:rsidR="008D32BE">
      <w:pPr>
        <w:spacing w:before="240"/>
        <w:ind w:firstLine="708" w:left="5664"/>
        <w:jc w:val="center"/>
      </w:pPr>
      <w:r>
        <w:t>Sutkinja</w:t>
      </w:r>
    </w:p>
    <w:p w:rsidRDefault="008D32BE" w:rsidP="008D32BE" w:rsidR="008D32BE">
      <w:pPr>
        <w:ind w:firstLine="708" w:left="5664"/>
        <w:jc w:val="center"/>
      </w:pPr>
      <w:r>
        <w:t>Ana Golub Gruić</w:t>
      </w:r>
      <w:r w:rsidR="00C45E89">
        <w:t>,v.r.</w:t>
      </w:r>
    </w:p>
    <w:p w:rsidRDefault="00C45E89" w:rsidP="00C45E89" w:rsidR="00C45E89">
      <w:pPr>
        <w:jc w:val="right"/>
      </w:pPr>
      <w:r>
        <w:t>za točnost otpravka-ovlašteni službenik</w:t>
      </w:r>
    </w:p>
    <w:p w:rsidRDefault="00C45E89" w:rsidP="008D32BE" w:rsidR="00C45E89">
      <w:pPr>
        <w:ind w:firstLine="708" w:left="5664"/>
        <w:jc w:val="center"/>
      </w:pPr>
      <w:r>
        <w:t>Ivana Hajder</w:t>
      </w:r>
    </w:p>
    <w:p w:rsidRDefault="008D32BE" w:rsidP="008D32BE" w:rsidR="008D32BE" w:rsidRPr="00230624">
      <w:pPr>
        <w:spacing w:before="200"/>
      </w:pPr>
      <w:r w:rsidRPr="00230624">
        <w:t>Pouka o pravnom lijeku:</w:t>
      </w:r>
      <w:r>
        <w:t xml:space="preserve"> </w:t>
      </w:r>
      <w:r w:rsidRPr="00230624">
        <w:t>Protiv ovog zaključka nije dopuštena žalba.</w:t>
      </w:r>
    </w:p>
    <w:p w:rsidRDefault="0067708B" w:rsidP="008D32BE" w:rsidR="0067708B" w:rsidRPr="002B512E">
      <w:pPr>
        <w:ind w:firstLine="708" w:left="5664"/>
        <w:jc w:val="center"/>
      </w:pPr>
    </w:p>
    <w:sectPr w:rsidSect="00C160B7" w:rsidR="0067708B" w:rsidRPr="002B512E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P="00DC1A37" w:rsidR="00C160B7">
        <w:pPr>
          <w:pStyle w:val="Zaglavlje"/>
          <w:ind w:firstLine="1416"/>
          <w:jc w:val="right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C45E89">
          <w:rPr>
            <w:noProof/>
          </w:rPr>
          <w:t>2</w:t>
        </w:r>
        <w:r>
          <w:fldChar w:fldCharType="end"/>
        </w:r>
        <w:r w:rsidR="00DC1A37">
          <w:tab/>
          <w:t>Poslovni broj: 11.St-331/2017</w:t>
        </w:r>
      </w:p>
    </w:sdtContent>
  </w:sdt>
  <w:p w:rsidRDefault="0067708B" w:rsidP="00C160B7" w:rsidR="0067708B" w:rsidRPr="00A36A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14AE4"/>
    <w:rsid w:val="000572DC"/>
    <w:rsid w:val="0006335D"/>
    <w:rsid w:val="000C6B38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6971"/>
    <w:rsid w:val="00207591"/>
    <w:rsid w:val="00230624"/>
    <w:rsid w:val="00232CF0"/>
    <w:rsid w:val="00251C24"/>
    <w:rsid w:val="00251D78"/>
    <w:rsid w:val="00252E8A"/>
    <w:rsid w:val="00262E40"/>
    <w:rsid w:val="00271CD0"/>
    <w:rsid w:val="002A1A1C"/>
    <w:rsid w:val="002A71D9"/>
    <w:rsid w:val="002B512E"/>
    <w:rsid w:val="00321976"/>
    <w:rsid w:val="00336ED0"/>
    <w:rsid w:val="00384F1F"/>
    <w:rsid w:val="003B4E64"/>
    <w:rsid w:val="003D5089"/>
    <w:rsid w:val="003F4CFD"/>
    <w:rsid w:val="00404D35"/>
    <w:rsid w:val="00411741"/>
    <w:rsid w:val="00423E4A"/>
    <w:rsid w:val="0049028F"/>
    <w:rsid w:val="004D6CB6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357E"/>
    <w:rsid w:val="00617F09"/>
    <w:rsid w:val="0065361F"/>
    <w:rsid w:val="0065534F"/>
    <w:rsid w:val="0067708B"/>
    <w:rsid w:val="00681A8F"/>
    <w:rsid w:val="006B774B"/>
    <w:rsid w:val="006E06BE"/>
    <w:rsid w:val="006F325F"/>
    <w:rsid w:val="006F63AE"/>
    <w:rsid w:val="007355BF"/>
    <w:rsid w:val="00745215"/>
    <w:rsid w:val="00760B5A"/>
    <w:rsid w:val="007621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7C237F"/>
    <w:rsid w:val="00817F47"/>
    <w:rsid w:val="0082680B"/>
    <w:rsid w:val="00852E72"/>
    <w:rsid w:val="00862CD5"/>
    <w:rsid w:val="0087415E"/>
    <w:rsid w:val="008C6EC4"/>
    <w:rsid w:val="008D32BE"/>
    <w:rsid w:val="008F2E6A"/>
    <w:rsid w:val="00905C72"/>
    <w:rsid w:val="009064D5"/>
    <w:rsid w:val="0093014B"/>
    <w:rsid w:val="00933505"/>
    <w:rsid w:val="00935136"/>
    <w:rsid w:val="00946718"/>
    <w:rsid w:val="00967AA4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1AC0"/>
    <w:rsid w:val="00A87138"/>
    <w:rsid w:val="00AA6931"/>
    <w:rsid w:val="00AF4930"/>
    <w:rsid w:val="00AF7FB4"/>
    <w:rsid w:val="00B147C7"/>
    <w:rsid w:val="00B8057B"/>
    <w:rsid w:val="00B82665"/>
    <w:rsid w:val="00B865AC"/>
    <w:rsid w:val="00BB0AD1"/>
    <w:rsid w:val="00BB2DEB"/>
    <w:rsid w:val="00BF1FB6"/>
    <w:rsid w:val="00BF7326"/>
    <w:rsid w:val="00BF739A"/>
    <w:rsid w:val="00C01A8E"/>
    <w:rsid w:val="00C0568F"/>
    <w:rsid w:val="00C160B7"/>
    <w:rsid w:val="00C3026D"/>
    <w:rsid w:val="00C367BD"/>
    <w:rsid w:val="00C45E89"/>
    <w:rsid w:val="00C814EA"/>
    <w:rsid w:val="00C924A0"/>
    <w:rsid w:val="00CA5381"/>
    <w:rsid w:val="00CA55A9"/>
    <w:rsid w:val="00CA63A0"/>
    <w:rsid w:val="00CB50BF"/>
    <w:rsid w:val="00CC5FBA"/>
    <w:rsid w:val="00CD0F20"/>
    <w:rsid w:val="00CF1243"/>
    <w:rsid w:val="00D31014"/>
    <w:rsid w:val="00D40DDD"/>
    <w:rsid w:val="00D77084"/>
    <w:rsid w:val="00DA5960"/>
    <w:rsid w:val="00DC1A37"/>
    <w:rsid w:val="00DC6AF6"/>
    <w:rsid w:val="00DE50D6"/>
    <w:rsid w:val="00E17190"/>
    <w:rsid w:val="00E23933"/>
    <w:rsid w:val="00E62946"/>
    <w:rsid w:val="00E815B0"/>
    <w:rsid w:val="00E90E28"/>
    <w:rsid w:val="00EF3D18"/>
    <w:rsid w:val="00EF5465"/>
    <w:rsid w:val="00EF73AE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DC1A37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A37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DC1A37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DC1A3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E62946"/>
    <w:pPr>
      <w:spacing w:lineRule="auto" w:line="240" w:after="0"/>
      <w:ind w:left="0"/>
      <w:jc w:val="left"/>
    </w:pPr>
  </w:style>
  <w:style w:styleId="Tekstrezerviranogmjesta" w:type="character">
    <w:name w:val="Placeholder Text"/>
    <w:basedOn w:val="Zadanifontodlomka"/>
    <w:uiPriority w:val="99"/>
    <w:semiHidden/>
    <w:rsid w:val="00C45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E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E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E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E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  <w:style w:styleId="Reetkatablice" w:type="table">
    <w:name w:val="Table Grid"/>
    <w:basedOn w:val="Obinatablica"/>
    <w:rsid w:val="00DC1A37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A37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DC1A37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DC1A3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E62946"/>
    <w:pPr>
      <w:spacing w:after="0" w:line="240" w:lineRule="auto"/>
      <w:ind w:left="0"/>
      <w:jc w:val="left"/>
    </w:pPr>
  </w:style>
  <w:style w:styleId="Tekstrezerviranogmjesta" w:type="character">
    <w:name w:val="Placeholder Text"/>
    <w:basedOn w:val="Zadanifontodlomka"/>
    <w:uiPriority w:val="99"/>
    <w:semiHidden/>
    <w:rsid w:val="00C45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E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E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E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E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FD044-D468-4661-B6E5-36FF9D089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528</properties:Words>
  <properties:Characters>2832</properties:Characters>
  <properties:Lines>70</properties:Lines>
  <properties:Paragraphs>27</properties:Paragraphs>
  <properties:TotalTime>12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2018-07-26T07:58:00Z</dcterms:created>
  <dc:creator>admin</dc:creator>
  <cp:lastModifiedBy>Ana Golub Gruić</cp:lastModifiedBy>
  <cp:lastPrinted>2018-07-26T11:03:00Z</cp:lastPrinted>
  <dcterms:modified xmlns:xsi="http://www.w3.org/2001/XMLSchema-instance" xsi:type="dcterms:W3CDTF">2018-07-26T11:03:00Z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(St-331-2017 Zaključak - prodaja FINA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